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1AFD7C0" w14:textId="69DA5E81" w:rsidR="004D13E1" w:rsidRPr="00E7649E" w:rsidRDefault="004D13E1" w:rsidP="00E7649E">
      <w:pPr>
        <w:pStyle w:val="Title"/>
        <w:jc w:val="center"/>
      </w:pPr>
      <w:r w:rsidRPr="00E7649E">
        <w:t xml:space="preserve">The Management </w:t>
      </w:r>
      <w:r w:rsidRPr="00697623">
        <w:rPr>
          <w:sz w:val="48"/>
          <w:szCs w:val="48"/>
        </w:rPr>
        <w:t>Thought</w:t>
      </w:r>
      <w:r w:rsidRPr="00E7649E">
        <w:t xml:space="preserve"> of Louis R. Pondy</w:t>
      </w:r>
    </w:p>
    <w:p w14:paraId="729DDEF9" w14:textId="33A518EC" w:rsidR="00E83A93" w:rsidRPr="00335610" w:rsidRDefault="00335610" w:rsidP="00E83A93">
      <w:pPr>
        <w:pStyle w:val="Subtitle"/>
        <w:jc w:val="center"/>
        <w:rPr>
          <w:rStyle w:val="SubtleEmphasis"/>
          <w:sz w:val="40"/>
          <w:szCs w:val="40"/>
        </w:rPr>
      </w:pPr>
      <w:r w:rsidRPr="00335610">
        <w:rPr>
          <w:rStyle w:val="SubtleEmphasis"/>
          <w:sz w:val="40"/>
          <w:szCs w:val="40"/>
        </w:rPr>
        <w:t>Reclaiming the</w:t>
      </w:r>
      <w:r w:rsidR="006E2CAE" w:rsidRPr="00335610">
        <w:rPr>
          <w:rStyle w:val="SubtleEmphasis"/>
          <w:sz w:val="40"/>
          <w:szCs w:val="40"/>
        </w:rPr>
        <w:t xml:space="preserve"> </w:t>
      </w:r>
      <w:r w:rsidR="009426D7" w:rsidRPr="00335610">
        <w:rPr>
          <w:rStyle w:val="SubtleEmphasis"/>
          <w:sz w:val="40"/>
          <w:szCs w:val="40"/>
        </w:rPr>
        <w:t>Enthinkment</w:t>
      </w:r>
      <w:r w:rsidR="001D1AB4" w:rsidRPr="00335610">
        <w:rPr>
          <w:rStyle w:val="SubtleEmphasis"/>
          <w:sz w:val="40"/>
          <w:szCs w:val="40"/>
        </w:rPr>
        <w:t xml:space="preserve"> Path</w:t>
      </w:r>
    </w:p>
    <w:p w14:paraId="46891516" w14:textId="561441DD" w:rsidR="004D13E1" w:rsidRPr="001D1AB4" w:rsidRDefault="004D13E1" w:rsidP="004D13E1">
      <w:pPr>
        <w:jc w:val="center"/>
        <w:rPr>
          <w:rFonts w:ascii="The Heart of Everything Demo" w:hAnsi="The Heart of Everything Demo"/>
          <w:sz w:val="32"/>
          <w:szCs w:val="32"/>
        </w:rPr>
      </w:pPr>
      <w:r w:rsidRPr="001D1AB4">
        <w:rPr>
          <w:rFonts w:ascii="The Heart of Everything Demo" w:hAnsi="The Heart of Everything Demo"/>
          <w:sz w:val="32"/>
          <w:szCs w:val="32"/>
        </w:rPr>
        <w:t>David M. Boje</w:t>
      </w:r>
      <w:r w:rsidR="006150A4" w:rsidRPr="001D1AB4">
        <w:rPr>
          <w:rFonts w:ascii="The Heart of Everything Demo" w:hAnsi="The Heart of Everything Demo"/>
          <w:sz w:val="32"/>
          <w:szCs w:val="32"/>
        </w:rPr>
        <w:t xml:space="preserve"> </w:t>
      </w:r>
    </w:p>
    <w:p w14:paraId="24DFBD49" w14:textId="77777777" w:rsidR="004D13E1" w:rsidRPr="00E74E11" w:rsidRDefault="004D13E1" w:rsidP="004D13E1">
      <w:pPr>
        <w:jc w:val="center"/>
      </w:pPr>
      <w:r w:rsidRPr="00E74E11">
        <w:t>Routledge (Taylor &amp; Francis Group)</w:t>
      </w:r>
    </w:p>
    <w:p w14:paraId="1BE1B0C8" w14:textId="0A278E04" w:rsidR="004D13E1" w:rsidRPr="00E74E11" w:rsidRDefault="003478CD" w:rsidP="004D13E1">
      <w:pPr>
        <w:jc w:val="center"/>
      </w:pPr>
      <w:r w:rsidRPr="00E74E11">
        <w:t>July 1</w:t>
      </w:r>
      <w:r w:rsidR="0086183E">
        <w:t>7</w:t>
      </w:r>
      <w:r w:rsidRPr="00E74E11">
        <w:t xml:space="preserve">, 2021; last revised </w:t>
      </w:r>
      <w:r w:rsidR="00E717E1">
        <w:t xml:space="preserve">Apr </w:t>
      </w:r>
      <w:r w:rsidR="001551CB">
        <w:t>5</w:t>
      </w:r>
      <w:r w:rsidRPr="00E74E11">
        <w:t>, 202</w:t>
      </w:r>
      <w:r w:rsidR="00C313B0">
        <w:t>2</w:t>
      </w:r>
    </w:p>
    <w:p w14:paraId="26A74333" w14:textId="27F7DE24" w:rsidR="004D13E1" w:rsidRPr="00E74E11" w:rsidRDefault="004D13E1" w:rsidP="004D13E1">
      <w:pPr>
        <w:jc w:val="center"/>
      </w:pPr>
      <w:r w:rsidRPr="00E74E11">
        <w:t>Table of Contents</w:t>
      </w:r>
    </w:p>
    <w:p w14:paraId="4A7DD3F8" w14:textId="1B110CD0" w:rsidR="001551CB" w:rsidRDefault="004D13E1">
      <w:pPr>
        <w:pStyle w:val="TOC1"/>
        <w:rPr>
          <w:rFonts w:asciiTheme="minorHAnsi" w:eastAsiaTheme="minorEastAsia" w:hAnsiTheme="minorHAnsi" w:cstheme="minorBidi"/>
          <w:b w:val="0"/>
          <w:bCs w:val="0"/>
          <w:caps w:val="0"/>
          <w:noProof/>
        </w:rPr>
      </w:pPr>
      <w:r w:rsidRPr="00E74E11">
        <w:rPr>
          <w:rFonts w:cs="Times New Roman"/>
        </w:rPr>
        <w:fldChar w:fldCharType="begin"/>
      </w:r>
      <w:r w:rsidRPr="00E74E11">
        <w:rPr>
          <w:rFonts w:cs="Times New Roman"/>
        </w:rPr>
        <w:instrText xml:space="preserve"> TOC \o "1-3" \h \z \u </w:instrText>
      </w:r>
      <w:r w:rsidRPr="00E74E11">
        <w:rPr>
          <w:rFonts w:cs="Times New Roman"/>
        </w:rPr>
        <w:fldChar w:fldCharType="separate"/>
      </w:r>
      <w:hyperlink w:anchor="_Toc100042848" w:history="1">
        <w:r w:rsidR="001551CB" w:rsidRPr="00293C66">
          <w:rPr>
            <w:rStyle w:val="Hyperlink"/>
            <w:i/>
            <w:iCs/>
            <w:noProof/>
          </w:rPr>
          <w:t>Comments About This Book</w:t>
        </w:r>
        <w:r w:rsidR="001551CB">
          <w:rPr>
            <w:noProof/>
            <w:webHidden/>
          </w:rPr>
          <w:tab/>
        </w:r>
        <w:r w:rsidR="001551CB">
          <w:rPr>
            <w:noProof/>
            <w:webHidden/>
          </w:rPr>
          <w:fldChar w:fldCharType="begin"/>
        </w:r>
        <w:r w:rsidR="001551CB">
          <w:rPr>
            <w:noProof/>
            <w:webHidden/>
          </w:rPr>
          <w:instrText xml:space="preserve"> PAGEREF _Toc100042848 \h </w:instrText>
        </w:r>
        <w:r w:rsidR="001551CB">
          <w:rPr>
            <w:noProof/>
            <w:webHidden/>
          </w:rPr>
        </w:r>
        <w:r w:rsidR="001551CB">
          <w:rPr>
            <w:noProof/>
            <w:webHidden/>
          </w:rPr>
          <w:fldChar w:fldCharType="separate"/>
        </w:r>
        <w:r w:rsidR="001551CB">
          <w:rPr>
            <w:noProof/>
            <w:webHidden/>
          </w:rPr>
          <w:t>5</w:t>
        </w:r>
        <w:r w:rsidR="001551CB">
          <w:rPr>
            <w:noProof/>
            <w:webHidden/>
          </w:rPr>
          <w:fldChar w:fldCharType="end"/>
        </w:r>
      </w:hyperlink>
    </w:p>
    <w:p w14:paraId="5839B379" w14:textId="37FC8510" w:rsidR="001551CB" w:rsidRDefault="001551CB">
      <w:pPr>
        <w:pStyle w:val="TOC2"/>
        <w:rPr>
          <w:rFonts w:asciiTheme="minorHAnsi" w:eastAsiaTheme="minorEastAsia" w:hAnsiTheme="minorHAnsi" w:cstheme="minorBidi"/>
          <w:b w:val="0"/>
          <w:bCs w:val="0"/>
          <w:noProof/>
          <w:sz w:val="24"/>
          <w:szCs w:val="24"/>
        </w:rPr>
      </w:pPr>
      <w:hyperlink w:anchor="_Toc100042849" w:history="1">
        <w:r w:rsidRPr="00293C66">
          <w:rPr>
            <w:rStyle w:val="Hyperlink"/>
            <w:noProof/>
          </w:rPr>
          <w:t>Figures and Tables Listing</w:t>
        </w:r>
        <w:r>
          <w:rPr>
            <w:noProof/>
            <w:webHidden/>
          </w:rPr>
          <w:tab/>
        </w:r>
        <w:r>
          <w:rPr>
            <w:noProof/>
            <w:webHidden/>
          </w:rPr>
          <w:fldChar w:fldCharType="begin"/>
        </w:r>
        <w:r>
          <w:rPr>
            <w:noProof/>
            <w:webHidden/>
          </w:rPr>
          <w:instrText xml:space="preserve"> PAGEREF _Toc100042849 \h </w:instrText>
        </w:r>
        <w:r>
          <w:rPr>
            <w:noProof/>
            <w:webHidden/>
          </w:rPr>
        </w:r>
        <w:r>
          <w:rPr>
            <w:noProof/>
            <w:webHidden/>
          </w:rPr>
          <w:fldChar w:fldCharType="separate"/>
        </w:r>
        <w:r>
          <w:rPr>
            <w:noProof/>
            <w:webHidden/>
          </w:rPr>
          <w:t>8</w:t>
        </w:r>
        <w:r>
          <w:rPr>
            <w:noProof/>
            <w:webHidden/>
          </w:rPr>
          <w:fldChar w:fldCharType="end"/>
        </w:r>
      </w:hyperlink>
    </w:p>
    <w:p w14:paraId="38A715C1" w14:textId="46B5A774" w:rsidR="001551CB" w:rsidRDefault="001551CB">
      <w:pPr>
        <w:pStyle w:val="TOC2"/>
        <w:rPr>
          <w:rFonts w:asciiTheme="minorHAnsi" w:eastAsiaTheme="minorEastAsia" w:hAnsiTheme="minorHAnsi" w:cstheme="minorBidi"/>
          <w:b w:val="0"/>
          <w:bCs w:val="0"/>
          <w:noProof/>
          <w:sz w:val="24"/>
          <w:szCs w:val="24"/>
        </w:rPr>
      </w:pPr>
      <w:hyperlink w:anchor="_Toc100042850" w:history="1">
        <w:r w:rsidRPr="00293C66">
          <w:rPr>
            <w:rStyle w:val="Hyperlink"/>
            <w:rFonts w:cs="Times New Roman"/>
            <w:noProof/>
          </w:rPr>
          <w:t>Acknowledgements</w:t>
        </w:r>
        <w:r>
          <w:rPr>
            <w:noProof/>
            <w:webHidden/>
          </w:rPr>
          <w:tab/>
        </w:r>
        <w:r>
          <w:rPr>
            <w:noProof/>
            <w:webHidden/>
          </w:rPr>
          <w:fldChar w:fldCharType="begin"/>
        </w:r>
        <w:r>
          <w:rPr>
            <w:noProof/>
            <w:webHidden/>
          </w:rPr>
          <w:instrText xml:space="preserve"> PAGEREF _Toc100042850 \h </w:instrText>
        </w:r>
        <w:r>
          <w:rPr>
            <w:noProof/>
            <w:webHidden/>
          </w:rPr>
        </w:r>
        <w:r>
          <w:rPr>
            <w:noProof/>
            <w:webHidden/>
          </w:rPr>
          <w:fldChar w:fldCharType="separate"/>
        </w:r>
        <w:r>
          <w:rPr>
            <w:noProof/>
            <w:webHidden/>
          </w:rPr>
          <w:t>10</w:t>
        </w:r>
        <w:r>
          <w:rPr>
            <w:noProof/>
            <w:webHidden/>
          </w:rPr>
          <w:fldChar w:fldCharType="end"/>
        </w:r>
      </w:hyperlink>
    </w:p>
    <w:p w14:paraId="7CFA5D0F" w14:textId="082DFBED" w:rsidR="001551CB" w:rsidRDefault="001551CB">
      <w:pPr>
        <w:pStyle w:val="TOC2"/>
        <w:rPr>
          <w:rFonts w:asciiTheme="minorHAnsi" w:eastAsiaTheme="minorEastAsia" w:hAnsiTheme="minorHAnsi" w:cstheme="minorBidi"/>
          <w:b w:val="0"/>
          <w:bCs w:val="0"/>
          <w:noProof/>
          <w:sz w:val="24"/>
          <w:szCs w:val="24"/>
        </w:rPr>
      </w:pPr>
      <w:hyperlink w:anchor="_Toc100042851" w:history="1">
        <w:r w:rsidRPr="00293C66">
          <w:rPr>
            <w:rStyle w:val="Hyperlink"/>
            <w:rFonts w:cs="Times New Roman"/>
            <w:noProof/>
          </w:rPr>
          <w:t>1.1</w:t>
        </w:r>
        <w:r>
          <w:rPr>
            <w:rFonts w:asciiTheme="minorHAnsi" w:eastAsiaTheme="minorEastAsia" w:hAnsiTheme="minorHAnsi" w:cstheme="minorBidi"/>
            <w:b w:val="0"/>
            <w:bCs w:val="0"/>
            <w:noProof/>
            <w:sz w:val="24"/>
            <w:szCs w:val="24"/>
          </w:rPr>
          <w:tab/>
        </w:r>
        <w:r w:rsidRPr="00293C66">
          <w:rPr>
            <w:rStyle w:val="Hyperlink"/>
            <w:rFonts w:cs="Times New Roman"/>
            <w:noProof/>
          </w:rPr>
          <w:t>Abbreviations</w:t>
        </w:r>
        <w:r>
          <w:rPr>
            <w:noProof/>
            <w:webHidden/>
          </w:rPr>
          <w:tab/>
        </w:r>
        <w:r>
          <w:rPr>
            <w:noProof/>
            <w:webHidden/>
          </w:rPr>
          <w:fldChar w:fldCharType="begin"/>
        </w:r>
        <w:r>
          <w:rPr>
            <w:noProof/>
            <w:webHidden/>
          </w:rPr>
          <w:instrText xml:space="preserve"> PAGEREF _Toc100042851 \h </w:instrText>
        </w:r>
        <w:r>
          <w:rPr>
            <w:noProof/>
            <w:webHidden/>
          </w:rPr>
        </w:r>
        <w:r>
          <w:rPr>
            <w:noProof/>
            <w:webHidden/>
          </w:rPr>
          <w:fldChar w:fldCharType="separate"/>
        </w:r>
        <w:r>
          <w:rPr>
            <w:noProof/>
            <w:webHidden/>
          </w:rPr>
          <w:t>11</w:t>
        </w:r>
        <w:r>
          <w:rPr>
            <w:noProof/>
            <w:webHidden/>
          </w:rPr>
          <w:fldChar w:fldCharType="end"/>
        </w:r>
      </w:hyperlink>
    </w:p>
    <w:p w14:paraId="2BD10163" w14:textId="779E0992" w:rsidR="001551CB" w:rsidRDefault="001551CB">
      <w:pPr>
        <w:pStyle w:val="TOC1"/>
        <w:rPr>
          <w:rFonts w:asciiTheme="minorHAnsi" w:eastAsiaTheme="minorEastAsia" w:hAnsiTheme="minorHAnsi" w:cstheme="minorBidi"/>
          <w:b w:val="0"/>
          <w:bCs w:val="0"/>
          <w:caps w:val="0"/>
          <w:noProof/>
        </w:rPr>
      </w:pPr>
      <w:hyperlink w:anchor="_Toc100042852" w:history="1">
        <w:r w:rsidRPr="00293C66">
          <w:rPr>
            <w:rStyle w:val="Hyperlink"/>
            <w:i/>
            <w:iCs/>
            <w:noProof/>
          </w:rPr>
          <w:t>Foreword: Louis Ralph Pondy’s ‘Tear’ in Management Thought</w:t>
        </w:r>
        <w:r>
          <w:rPr>
            <w:noProof/>
            <w:webHidden/>
          </w:rPr>
          <w:tab/>
        </w:r>
        <w:r>
          <w:rPr>
            <w:noProof/>
            <w:webHidden/>
          </w:rPr>
          <w:fldChar w:fldCharType="begin"/>
        </w:r>
        <w:r>
          <w:rPr>
            <w:noProof/>
            <w:webHidden/>
          </w:rPr>
          <w:instrText xml:space="preserve"> PAGEREF _Toc100042852 \h </w:instrText>
        </w:r>
        <w:r>
          <w:rPr>
            <w:noProof/>
            <w:webHidden/>
          </w:rPr>
        </w:r>
        <w:r>
          <w:rPr>
            <w:noProof/>
            <w:webHidden/>
          </w:rPr>
          <w:fldChar w:fldCharType="separate"/>
        </w:r>
        <w:r>
          <w:rPr>
            <w:noProof/>
            <w:webHidden/>
          </w:rPr>
          <w:t>16</w:t>
        </w:r>
        <w:r>
          <w:rPr>
            <w:noProof/>
            <w:webHidden/>
          </w:rPr>
          <w:fldChar w:fldCharType="end"/>
        </w:r>
      </w:hyperlink>
    </w:p>
    <w:p w14:paraId="0C2EED0A" w14:textId="44F4E183" w:rsidR="001551CB" w:rsidRDefault="001551CB">
      <w:pPr>
        <w:pStyle w:val="TOC3"/>
        <w:tabs>
          <w:tab w:val="right" w:pos="9350"/>
        </w:tabs>
        <w:rPr>
          <w:rFonts w:asciiTheme="minorHAnsi" w:eastAsiaTheme="minorEastAsia" w:hAnsiTheme="minorHAnsi" w:cstheme="minorBidi"/>
          <w:noProof/>
          <w:sz w:val="24"/>
          <w:szCs w:val="24"/>
        </w:rPr>
      </w:pPr>
      <w:hyperlink w:anchor="_Toc100042853" w:history="1">
        <w:r w:rsidRPr="00293C66">
          <w:rPr>
            <w:rStyle w:val="Hyperlink"/>
            <w:b/>
            <w:bCs/>
            <w:i/>
            <w:iCs/>
            <w:noProof/>
          </w:rPr>
          <w:t>Figure 1: The Triadic of Enthinkment and Enactment, mediated by Quantum Storytelling (images of Pondy, Weick, and Peirce, respectively)</w:t>
        </w:r>
        <w:r>
          <w:rPr>
            <w:noProof/>
            <w:webHidden/>
          </w:rPr>
          <w:tab/>
        </w:r>
        <w:r>
          <w:rPr>
            <w:noProof/>
            <w:webHidden/>
          </w:rPr>
          <w:fldChar w:fldCharType="begin"/>
        </w:r>
        <w:r>
          <w:rPr>
            <w:noProof/>
            <w:webHidden/>
          </w:rPr>
          <w:instrText xml:space="preserve"> PAGEREF _Toc100042853 \h </w:instrText>
        </w:r>
        <w:r>
          <w:rPr>
            <w:noProof/>
            <w:webHidden/>
          </w:rPr>
        </w:r>
        <w:r>
          <w:rPr>
            <w:noProof/>
            <w:webHidden/>
          </w:rPr>
          <w:fldChar w:fldCharType="separate"/>
        </w:r>
        <w:r>
          <w:rPr>
            <w:noProof/>
            <w:webHidden/>
          </w:rPr>
          <w:t>19</w:t>
        </w:r>
        <w:r>
          <w:rPr>
            <w:noProof/>
            <w:webHidden/>
          </w:rPr>
          <w:fldChar w:fldCharType="end"/>
        </w:r>
      </w:hyperlink>
    </w:p>
    <w:p w14:paraId="7F484357" w14:textId="21F43864" w:rsidR="001551CB" w:rsidRDefault="001551CB">
      <w:pPr>
        <w:pStyle w:val="TOC3"/>
        <w:tabs>
          <w:tab w:val="right" w:pos="9350"/>
        </w:tabs>
        <w:rPr>
          <w:rFonts w:asciiTheme="minorHAnsi" w:eastAsiaTheme="minorEastAsia" w:hAnsiTheme="minorHAnsi" w:cstheme="minorBidi"/>
          <w:noProof/>
          <w:sz w:val="24"/>
          <w:szCs w:val="24"/>
        </w:rPr>
      </w:pPr>
      <w:hyperlink w:anchor="_Toc100042854" w:history="1">
        <w:r w:rsidRPr="00293C66">
          <w:rPr>
            <w:rStyle w:val="Hyperlink"/>
            <w:b/>
            <w:bCs/>
            <w:i/>
            <w:iCs/>
            <w:noProof/>
          </w:rPr>
          <w:t>Figure 2: Seven Antenarrative Processes Fore-Times-in-Advance</w:t>
        </w:r>
        <w:r>
          <w:rPr>
            <w:noProof/>
            <w:webHidden/>
          </w:rPr>
          <w:tab/>
        </w:r>
        <w:r>
          <w:rPr>
            <w:noProof/>
            <w:webHidden/>
          </w:rPr>
          <w:fldChar w:fldCharType="begin"/>
        </w:r>
        <w:r>
          <w:rPr>
            <w:noProof/>
            <w:webHidden/>
          </w:rPr>
          <w:instrText xml:space="preserve"> PAGEREF _Toc100042854 \h </w:instrText>
        </w:r>
        <w:r>
          <w:rPr>
            <w:noProof/>
            <w:webHidden/>
          </w:rPr>
        </w:r>
        <w:r>
          <w:rPr>
            <w:noProof/>
            <w:webHidden/>
          </w:rPr>
          <w:fldChar w:fldCharType="separate"/>
        </w:r>
        <w:r>
          <w:rPr>
            <w:noProof/>
            <w:webHidden/>
          </w:rPr>
          <w:t>22</w:t>
        </w:r>
        <w:r>
          <w:rPr>
            <w:noProof/>
            <w:webHidden/>
          </w:rPr>
          <w:fldChar w:fldCharType="end"/>
        </w:r>
      </w:hyperlink>
    </w:p>
    <w:p w14:paraId="124C4EFA" w14:textId="322CD133" w:rsidR="001551CB" w:rsidRDefault="001551CB">
      <w:pPr>
        <w:pStyle w:val="TOC1"/>
        <w:rPr>
          <w:rFonts w:asciiTheme="minorHAnsi" w:eastAsiaTheme="minorEastAsia" w:hAnsiTheme="minorHAnsi" w:cstheme="minorBidi"/>
          <w:b w:val="0"/>
          <w:bCs w:val="0"/>
          <w:caps w:val="0"/>
          <w:noProof/>
        </w:rPr>
      </w:pPr>
      <w:hyperlink w:anchor="_Toc100042855" w:history="1">
        <w:r w:rsidRPr="00293C66">
          <w:rPr>
            <w:rStyle w:val="Hyperlink"/>
            <w:i/>
            <w:iCs/>
            <w:noProof/>
          </w:rPr>
          <w:t>Preface: Pondy’s Journey from ‘bounded rationality’ towards ‘Enthinkment and Existentialism’</w:t>
        </w:r>
        <w:r>
          <w:rPr>
            <w:noProof/>
            <w:webHidden/>
          </w:rPr>
          <w:tab/>
        </w:r>
        <w:r>
          <w:rPr>
            <w:noProof/>
            <w:webHidden/>
          </w:rPr>
          <w:fldChar w:fldCharType="begin"/>
        </w:r>
        <w:r>
          <w:rPr>
            <w:noProof/>
            <w:webHidden/>
          </w:rPr>
          <w:instrText xml:space="preserve"> PAGEREF _Toc100042855 \h </w:instrText>
        </w:r>
        <w:r>
          <w:rPr>
            <w:noProof/>
            <w:webHidden/>
          </w:rPr>
        </w:r>
        <w:r>
          <w:rPr>
            <w:noProof/>
            <w:webHidden/>
          </w:rPr>
          <w:fldChar w:fldCharType="separate"/>
        </w:r>
        <w:r>
          <w:rPr>
            <w:noProof/>
            <w:webHidden/>
          </w:rPr>
          <w:t>23</w:t>
        </w:r>
        <w:r>
          <w:rPr>
            <w:noProof/>
            <w:webHidden/>
          </w:rPr>
          <w:fldChar w:fldCharType="end"/>
        </w:r>
      </w:hyperlink>
    </w:p>
    <w:p w14:paraId="147E95BB" w14:textId="2D574E41" w:rsidR="001551CB" w:rsidRDefault="001551CB">
      <w:pPr>
        <w:pStyle w:val="TOC3"/>
        <w:tabs>
          <w:tab w:val="right" w:pos="9350"/>
        </w:tabs>
        <w:rPr>
          <w:rFonts w:asciiTheme="minorHAnsi" w:eastAsiaTheme="minorEastAsia" w:hAnsiTheme="minorHAnsi" w:cstheme="minorBidi"/>
          <w:noProof/>
          <w:sz w:val="24"/>
          <w:szCs w:val="24"/>
        </w:rPr>
      </w:pPr>
      <w:hyperlink w:anchor="_Toc100042856" w:history="1">
        <w:r w:rsidRPr="00293C66">
          <w:rPr>
            <w:rStyle w:val="Hyperlink"/>
            <w:i/>
            <w:iCs/>
            <w:noProof/>
          </w:rPr>
          <w:t>Figure 0:1 Drawing of Louis Ralph Pondy by artist Sabine Trafimow</w:t>
        </w:r>
        <w:r>
          <w:rPr>
            <w:noProof/>
            <w:webHidden/>
          </w:rPr>
          <w:tab/>
        </w:r>
        <w:r>
          <w:rPr>
            <w:noProof/>
            <w:webHidden/>
          </w:rPr>
          <w:fldChar w:fldCharType="begin"/>
        </w:r>
        <w:r>
          <w:rPr>
            <w:noProof/>
            <w:webHidden/>
          </w:rPr>
          <w:instrText xml:space="preserve"> PAGEREF _Toc100042856 \h </w:instrText>
        </w:r>
        <w:r>
          <w:rPr>
            <w:noProof/>
            <w:webHidden/>
          </w:rPr>
        </w:r>
        <w:r>
          <w:rPr>
            <w:noProof/>
            <w:webHidden/>
          </w:rPr>
          <w:fldChar w:fldCharType="separate"/>
        </w:r>
        <w:r>
          <w:rPr>
            <w:noProof/>
            <w:webHidden/>
          </w:rPr>
          <w:t>24</w:t>
        </w:r>
        <w:r>
          <w:rPr>
            <w:noProof/>
            <w:webHidden/>
          </w:rPr>
          <w:fldChar w:fldCharType="end"/>
        </w:r>
      </w:hyperlink>
    </w:p>
    <w:p w14:paraId="5742D04B" w14:textId="15550358" w:rsidR="001551CB" w:rsidRDefault="001551CB">
      <w:pPr>
        <w:pStyle w:val="TOC1"/>
        <w:rPr>
          <w:rFonts w:asciiTheme="minorHAnsi" w:eastAsiaTheme="minorEastAsia" w:hAnsiTheme="minorHAnsi" w:cstheme="minorBidi"/>
          <w:b w:val="0"/>
          <w:bCs w:val="0"/>
          <w:caps w:val="0"/>
          <w:noProof/>
        </w:rPr>
      </w:pPr>
      <w:hyperlink w:anchor="_Toc100042857" w:history="1">
        <w:r w:rsidRPr="00293C66">
          <w:rPr>
            <w:rStyle w:val="Hyperlink"/>
            <w:rFonts w:ascii="Times New Roman" w:hAnsi="Times New Roman" w:cs="Times New Roman"/>
            <w:i/>
            <w:iCs/>
            <w:noProof/>
          </w:rPr>
          <w:t>Part I - Louis Ralph Pondy’s Management Thought 1966-1976</w:t>
        </w:r>
        <w:r>
          <w:rPr>
            <w:noProof/>
            <w:webHidden/>
          </w:rPr>
          <w:tab/>
        </w:r>
        <w:r>
          <w:rPr>
            <w:noProof/>
            <w:webHidden/>
          </w:rPr>
          <w:fldChar w:fldCharType="begin"/>
        </w:r>
        <w:r>
          <w:rPr>
            <w:noProof/>
            <w:webHidden/>
          </w:rPr>
          <w:instrText xml:space="preserve"> PAGEREF _Toc100042857 \h </w:instrText>
        </w:r>
        <w:r>
          <w:rPr>
            <w:noProof/>
            <w:webHidden/>
          </w:rPr>
        </w:r>
        <w:r>
          <w:rPr>
            <w:noProof/>
            <w:webHidden/>
          </w:rPr>
          <w:fldChar w:fldCharType="separate"/>
        </w:r>
        <w:r>
          <w:rPr>
            <w:noProof/>
            <w:webHidden/>
          </w:rPr>
          <w:t>60</w:t>
        </w:r>
        <w:r>
          <w:rPr>
            <w:noProof/>
            <w:webHidden/>
          </w:rPr>
          <w:fldChar w:fldCharType="end"/>
        </w:r>
      </w:hyperlink>
    </w:p>
    <w:p w14:paraId="393DB147" w14:textId="43802B8E" w:rsidR="001551CB" w:rsidRDefault="001551CB">
      <w:pPr>
        <w:pStyle w:val="TOC1"/>
        <w:rPr>
          <w:rFonts w:asciiTheme="minorHAnsi" w:eastAsiaTheme="minorEastAsia" w:hAnsiTheme="minorHAnsi" w:cstheme="minorBidi"/>
          <w:b w:val="0"/>
          <w:bCs w:val="0"/>
          <w:caps w:val="0"/>
          <w:noProof/>
        </w:rPr>
      </w:pPr>
      <w:hyperlink w:anchor="_Toc100042858" w:history="1">
        <w:r w:rsidRPr="00293C66">
          <w:rPr>
            <w:rStyle w:val="Hyperlink"/>
            <w:rFonts w:ascii="Times New Roman" w:hAnsi="Times New Roman" w:cs="Times New Roman"/>
            <w:noProof/>
          </w:rPr>
          <w:t>Chapter 1 Louis Ralph Pondy (1938-1987), A Late Memorial Address: Going Beyond Bounded Rationalisms</w:t>
        </w:r>
        <w:r>
          <w:rPr>
            <w:noProof/>
            <w:webHidden/>
          </w:rPr>
          <w:tab/>
        </w:r>
        <w:r>
          <w:rPr>
            <w:noProof/>
            <w:webHidden/>
          </w:rPr>
          <w:fldChar w:fldCharType="begin"/>
        </w:r>
        <w:r>
          <w:rPr>
            <w:noProof/>
            <w:webHidden/>
          </w:rPr>
          <w:instrText xml:space="preserve"> PAGEREF _Toc100042858 \h </w:instrText>
        </w:r>
        <w:r>
          <w:rPr>
            <w:noProof/>
            <w:webHidden/>
          </w:rPr>
        </w:r>
        <w:r>
          <w:rPr>
            <w:noProof/>
            <w:webHidden/>
          </w:rPr>
          <w:fldChar w:fldCharType="separate"/>
        </w:r>
        <w:r>
          <w:rPr>
            <w:noProof/>
            <w:webHidden/>
          </w:rPr>
          <w:t>66</w:t>
        </w:r>
        <w:r>
          <w:rPr>
            <w:noProof/>
            <w:webHidden/>
          </w:rPr>
          <w:fldChar w:fldCharType="end"/>
        </w:r>
      </w:hyperlink>
    </w:p>
    <w:p w14:paraId="0EC6B714" w14:textId="02844FA5" w:rsidR="001551CB" w:rsidRDefault="001551CB">
      <w:pPr>
        <w:pStyle w:val="TOC1"/>
        <w:rPr>
          <w:rFonts w:asciiTheme="minorHAnsi" w:eastAsiaTheme="minorEastAsia" w:hAnsiTheme="minorHAnsi" w:cstheme="minorBidi"/>
          <w:b w:val="0"/>
          <w:bCs w:val="0"/>
          <w:caps w:val="0"/>
          <w:noProof/>
        </w:rPr>
      </w:pPr>
      <w:hyperlink w:anchor="_Toc100042859" w:history="1">
        <w:r w:rsidRPr="00293C66">
          <w:rPr>
            <w:rStyle w:val="Hyperlink"/>
            <w:rFonts w:ascii="Times New Roman" w:hAnsi="Times New Roman" w:cs="Times New Roman"/>
            <w:noProof/>
          </w:rPr>
          <w:t>Chapter 2 1967, ASQ publishes the wrong Pondy conflict model, soundly rejected by Pondy 1966</w:t>
        </w:r>
        <w:r>
          <w:rPr>
            <w:noProof/>
            <w:webHidden/>
          </w:rPr>
          <w:tab/>
        </w:r>
        <w:r>
          <w:rPr>
            <w:noProof/>
            <w:webHidden/>
          </w:rPr>
          <w:fldChar w:fldCharType="begin"/>
        </w:r>
        <w:r>
          <w:rPr>
            <w:noProof/>
            <w:webHidden/>
          </w:rPr>
          <w:instrText xml:space="preserve"> PAGEREF _Toc100042859 \h </w:instrText>
        </w:r>
        <w:r>
          <w:rPr>
            <w:noProof/>
            <w:webHidden/>
          </w:rPr>
        </w:r>
        <w:r>
          <w:rPr>
            <w:noProof/>
            <w:webHidden/>
          </w:rPr>
          <w:fldChar w:fldCharType="separate"/>
        </w:r>
        <w:r>
          <w:rPr>
            <w:noProof/>
            <w:webHidden/>
          </w:rPr>
          <w:t>7</w:t>
        </w:r>
        <w:r>
          <w:rPr>
            <w:noProof/>
            <w:webHidden/>
          </w:rPr>
          <w:t>5</w:t>
        </w:r>
        <w:r>
          <w:rPr>
            <w:noProof/>
            <w:webHidden/>
          </w:rPr>
          <w:fldChar w:fldCharType="end"/>
        </w:r>
      </w:hyperlink>
    </w:p>
    <w:p w14:paraId="786A3C46" w14:textId="6750BF1C" w:rsidR="001551CB" w:rsidRDefault="001551CB">
      <w:pPr>
        <w:pStyle w:val="TOC3"/>
        <w:tabs>
          <w:tab w:val="left" w:pos="960"/>
          <w:tab w:val="right" w:pos="9350"/>
        </w:tabs>
        <w:rPr>
          <w:rFonts w:asciiTheme="minorHAnsi" w:eastAsiaTheme="minorEastAsia" w:hAnsiTheme="minorHAnsi" w:cstheme="minorBidi"/>
          <w:noProof/>
          <w:sz w:val="24"/>
          <w:szCs w:val="24"/>
        </w:rPr>
      </w:pPr>
      <w:hyperlink w:anchor="_Toc100042860" w:history="1">
        <w:r w:rsidRPr="00293C66">
          <w:rPr>
            <w:rStyle w:val="Hyperlink"/>
            <w:rFonts w:cs="Times New Roman"/>
            <w:noProof/>
          </w:rPr>
          <w:t>1.1.1</w:t>
        </w:r>
        <w:r>
          <w:rPr>
            <w:rFonts w:asciiTheme="minorHAnsi" w:eastAsiaTheme="minorEastAsia" w:hAnsiTheme="minorHAnsi" w:cstheme="minorBidi"/>
            <w:noProof/>
            <w:sz w:val="24"/>
            <w:szCs w:val="24"/>
          </w:rPr>
          <w:tab/>
        </w:r>
        <w:r w:rsidRPr="00293C66">
          <w:rPr>
            <w:rStyle w:val="Hyperlink"/>
            <w:rFonts w:cs="Times New Roman"/>
            <w:noProof/>
          </w:rPr>
          <w:t>Figure – Pondy’s 1966 formal model of episodic conflicts, failed to be supported</w:t>
        </w:r>
        <w:r>
          <w:rPr>
            <w:noProof/>
            <w:webHidden/>
          </w:rPr>
          <w:tab/>
        </w:r>
        <w:r>
          <w:rPr>
            <w:noProof/>
            <w:webHidden/>
          </w:rPr>
          <w:fldChar w:fldCharType="begin"/>
        </w:r>
        <w:r>
          <w:rPr>
            <w:noProof/>
            <w:webHidden/>
          </w:rPr>
          <w:instrText xml:space="preserve"> PAGEREF _Toc100042860 \h </w:instrText>
        </w:r>
        <w:r>
          <w:rPr>
            <w:noProof/>
            <w:webHidden/>
          </w:rPr>
        </w:r>
        <w:r>
          <w:rPr>
            <w:noProof/>
            <w:webHidden/>
          </w:rPr>
          <w:fldChar w:fldCharType="separate"/>
        </w:r>
        <w:r>
          <w:rPr>
            <w:noProof/>
            <w:webHidden/>
          </w:rPr>
          <w:t>79</w:t>
        </w:r>
        <w:r>
          <w:rPr>
            <w:noProof/>
            <w:webHidden/>
          </w:rPr>
          <w:fldChar w:fldCharType="end"/>
        </w:r>
      </w:hyperlink>
    </w:p>
    <w:p w14:paraId="1E974A9C" w14:textId="11BB6374" w:rsidR="001551CB" w:rsidRDefault="001551CB">
      <w:pPr>
        <w:pStyle w:val="TOC3"/>
        <w:tabs>
          <w:tab w:val="left" w:pos="960"/>
          <w:tab w:val="right" w:pos="9350"/>
        </w:tabs>
        <w:rPr>
          <w:rFonts w:asciiTheme="minorHAnsi" w:eastAsiaTheme="minorEastAsia" w:hAnsiTheme="minorHAnsi" w:cstheme="minorBidi"/>
          <w:noProof/>
          <w:sz w:val="24"/>
          <w:szCs w:val="24"/>
        </w:rPr>
      </w:pPr>
      <w:hyperlink w:anchor="_Toc100042861" w:history="1">
        <w:r w:rsidRPr="00293C66">
          <w:rPr>
            <w:rStyle w:val="Hyperlink"/>
            <w:rFonts w:cs="Times New Roman"/>
            <w:noProof/>
          </w:rPr>
          <w:t>1.1.2</w:t>
        </w:r>
        <w:r>
          <w:rPr>
            <w:rFonts w:asciiTheme="minorHAnsi" w:eastAsiaTheme="minorEastAsia" w:hAnsiTheme="minorHAnsi" w:cstheme="minorBidi"/>
            <w:noProof/>
            <w:sz w:val="24"/>
            <w:szCs w:val="24"/>
          </w:rPr>
          <w:tab/>
        </w:r>
        <w:r w:rsidRPr="00293C66">
          <w:rPr>
            <w:rStyle w:val="Hyperlink"/>
            <w:rFonts w:cs="Times New Roman"/>
            <w:noProof/>
          </w:rPr>
          <w:t>Figure – Pondy’s 1966 amended episodic conflict process model accounting for relations among indices of interpersonal conflict</w:t>
        </w:r>
        <w:r>
          <w:rPr>
            <w:noProof/>
            <w:webHidden/>
          </w:rPr>
          <w:tab/>
        </w:r>
        <w:r>
          <w:rPr>
            <w:noProof/>
            <w:webHidden/>
          </w:rPr>
          <w:fldChar w:fldCharType="begin"/>
        </w:r>
        <w:r>
          <w:rPr>
            <w:noProof/>
            <w:webHidden/>
          </w:rPr>
          <w:instrText xml:space="preserve"> PAGEREF _Toc100042861 \h </w:instrText>
        </w:r>
        <w:r>
          <w:rPr>
            <w:noProof/>
            <w:webHidden/>
          </w:rPr>
        </w:r>
        <w:r>
          <w:rPr>
            <w:noProof/>
            <w:webHidden/>
          </w:rPr>
          <w:fldChar w:fldCharType="separate"/>
        </w:r>
        <w:r>
          <w:rPr>
            <w:noProof/>
            <w:webHidden/>
          </w:rPr>
          <w:t>83</w:t>
        </w:r>
        <w:r>
          <w:rPr>
            <w:noProof/>
            <w:webHidden/>
          </w:rPr>
          <w:fldChar w:fldCharType="end"/>
        </w:r>
      </w:hyperlink>
    </w:p>
    <w:p w14:paraId="2D15FBD8" w14:textId="7695E127" w:rsidR="001551CB" w:rsidRDefault="001551CB">
      <w:pPr>
        <w:pStyle w:val="TOC3"/>
        <w:tabs>
          <w:tab w:val="left" w:pos="960"/>
          <w:tab w:val="right" w:pos="9350"/>
        </w:tabs>
        <w:rPr>
          <w:rFonts w:asciiTheme="minorHAnsi" w:eastAsiaTheme="minorEastAsia" w:hAnsiTheme="minorHAnsi" w:cstheme="minorBidi"/>
          <w:noProof/>
          <w:sz w:val="24"/>
          <w:szCs w:val="24"/>
        </w:rPr>
      </w:pPr>
      <w:hyperlink w:anchor="_Toc100042862" w:history="1">
        <w:r w:rsidRPr="00293C66">
          <w:rPr>
            <w:rStyle w:val="Hyperlink"/>
            <w:rFonts w:cs="Times New Roman"/>
            <w:b/>
            <w:bCs/>
            <w:noProof/>
          </w:rPr>
          <w:t>1.1.3</w:t>
        </w:r>
        <w:r>
          <w:rPr>
            <w:rFonts w:asciiTheme="minorHAnsi" w:eastAsiaTheme="minorEastAsia" w:hAnsiTheme="minorHAnsi" w:cstheme="minorBidi"/>
            <w:noProof/>
            <w:sz w:val="24"/>
            <w:szCs w:val="24"/>
          </w:rPr>
          <w:tab/>
        </w:r>
        <w:r w:rsidRPr="00293C66">
          <w:rPr>
            <w:rStyle w:val="Hyperlink"/>
            <w:rFonts w:cs="Times New Roman"/>
            <w:b/>
            <w:bCs/>
            <w:noProof/>
          </w:rPr>
          <w:t>Figure: Charles Sanders Peirce’s Triadic Semiotics</w:t>
        </w:r>
        <w:r>
          <w:rPr>
            <w:noProof/>
            <w:webHidden/>
          </w:rPr>
          <w:tab/>
        </w:r>
        <w:r>
          <w:rPr>
            <w:noProof/>
            <w:webHidden/>
          </w:rPr>
          <w:fldChar w:fldCharType="begin"/>
        </w:r>
        <w:r>
          <w:rPr>
            <w:noProof/>
            <w:webHidden/>
          </w:rPr>
          <w:instrText xml:space="preserve"> PAGEREF _Toc100042862 \h </w:instrText>
        </w:r>
        <w:r>
          <w:rPr>
            <w:noProof/>
            <w:webHidden/>
          </w:rPr>
        </w:r>
        <w:r>
          <w:rPr>
            <w:noProof/>
            <w:webHidden/>
          </w:rPr>
          <w:fldChar w:fldCharType="separate"/>
        </w:r>
        <w:r>
          <w:rPr>
            <w:noProof/>
            <w:webHidden/>
          </w:rPr>
          <w:t>87</w:t>
        </w:r>
        <w:r>
          <w:rPr>
            <w:noProof/>
            <w:webHidden/>
          </w:rPr>
          <w:fldChar w:fldCharType="end"/>
        </w:r>
      </w:hyperlink>
    </w:p>
    <w:p w14:paraId="3F6B57A6" w14:textId="144FB9E5" w:rsidR="001551CB" w:rsidRDefault="001551CB">
      <w:pPr>
        <w:pStyle w:val="TOC3"/>
        <w:tabs>
          <w:tab w:val="left" w:pos="960"/>
          <w:tab w:val="right" w:pos="9350"/>
        </w:tabs>
        <w:rPr>
          <w:rFonts w:asciiTheme="minorHAnsi" w:eastAsiaTheme="minorEastAsia" w:hAnsiTheme="minorHAnsi" w:cstheme="minorBidi"/>
          <w:noProof/>
          <w:sz w:val="24"/>
          <w:szCs w:val="24"/>
        </w:rPr>
      </w:pPr>
      <w:hyperlink w:anchor="_Toc100042863" w:history="1">
        <w:r w:rsidRPr="00293C66">
          <w:rPr>
            <w:rStyle w:val="Hyperlink"/>
            <w:rFonts w:cs="Times New Roman"/>
            <w:noProof/>
          </w:rPr>
          <w:t>1.1.4</w:t>
        </w:r>
        <w:r>
          <w:rPr>
            <w:rFonts w:asciiTheme="minorHAnsi" w:eastAsiaTheme="minorEastAsia" w:hAnsiTheme="minorHAnsi" w:cstheme="minorBidi"/>
            <w:noProof/>
            <w:sz w:val="24"/>
            <w:szCs w:val="24"/>
          </w:rPr>
          <w:tab/>
        </w:r>
        <w:r w:rsidRPr="00293C66">
          <w:rPr>
            <w:rStyle w:val="Hyperlink"/>
            <w:rFonts w:cs="Times New Roman"/>
            <w:noProof/>
          </w:rPr>
          <w:t xml:space="preserve">Figure - shows an example   of </w:t>
        </w:r>
        <w:r w:rsidRPr="00293C66">
          <w:rPr>
            <w:rStyle w:val="Hyperlink"/>
            <w:rFonts w:cs="Times New Roman"/>
            <w:b/>
            <w:bCs/>
            <w:noProof/>
          </w:rPr>
          <w:t>bounded</w:t>
        </w:r>
        <w:r w:rsidRPr="00293C66">
          <w:rPr>
            <w:rStyle w:val="Hyperlink"/>
            <w:rFonts w:cs="Times New Roman"/>
            <w:noProof/>
          </w:rPr>
          <w:t xml:space="preserve"> rationalism with the 4</w:t>
        </w:r>
        <w:r w:rsidRPr="00293C66">
          <w:rPr>
            <w:rStyle w:val="Hyperlink"/>
            <w:rFonts w:cs="Times New Roman"/>
            <w:noProof/>
            <w:vertAlign w:val="superscript"/>
          </w:rPr>
          <w:t>th</w:t>
        </w:r>
        <w:r w:rsidRPr="00293C66">
          <w:rPr>
            <w:rStyle w:val="Hyperlink"/>
            <w:rFonts w:cs="Times New Roman"/>
            <w:noProof/>
          </w:rPr>
          <w:t xml:space="preserve"> of ‘True Storytelling foundational ethics’</w:t>
        </w:r>
        <w:r>
          <w:rPr>
            <w:noProof/>
            <w:webHidden/>
          </w:rPr>
          <w:tab/>
        </w:r>
        <w:r>
          <w:rPr>
            <w:noProof/>
            <w:webHidden/>
          </w:rPr>
          <w:fldChar w:fldCharType="begin"/>
        </w:r>
        <w:r>
          <w:rPr>
            <w:noProof/>
            <w:webHidden/>
          </w:rPr>
          <w:instrText xml:space="preserve"> PAGEREF _Toc100042863 \h </w:instrText>
        </w:r>
        <w:r>
          <w:rPr>
            <w:noProof/>
            <w:webHidden/>
          </w:rPr>
        </w:r>
        <w:r>
          <w:rPr>
            <w:noProof/>
            <w:webHidden/>
          </w:rPr>
          <w:fldChar w:fldCharType="separate"/>
        </w:r>
        <w:r>
          <w:rPr>
            <w:noProof/>
            <w:webHidden/>
          </w:rPr>
          <w:t>89</w:t>
        </w:r>
        <w:r>
          <w:rPr>
            <w:noProof/>
            <w:webHidden/>
          </w:rPr>
          <w:fldChar w:fldCharType="end"/>
        </w:r>
      </w:hyperlink>
    </w:p>
    <w:p w14:paraId="140E4E67" w14:textId="266EC6DD" w:rsidR="001551CB" w:rsidRDefault="001551CB">
      <w:pPr>
        <w:pStyle w:val="TOC3"/>
        <w:tabs>
          <w:tab w:val="left" w:pos="960"/>
          <w:tab w:val="right" w:pos="9350"/>
        </w:tabs>
        <w:rPr>
          <w:rFonts w:asciiTheme="minorHAnsi" w:eastAsiaTheme="minorEastAsia" w:hAnsiTheme="minorHAnsi" w:cstheme="minorBidi"/>
          <w:noProof/>
          <w:sz w:val="24"/>
          <w:szCs w:val="24"/>
        </w:rPr>
      </w:pPr>
      <w:hyperlink w:anchor="_Toc100042864" w:history="1">
        <w:r w:rsidRPr="00293C66">
          <w:rPr>
            <w:rStyle w:val="Hyperlink"/>
            <w:rFonts w:cs="Times New Roman"/>
            <w:noProof/>
          </w:rPr>
          <w:t>1.1.5</w:t>
        </w:r>
        <w:r>
          <w:rPr>
            <w:rFonts w:asciiTheme="minorHAnsi" w:eastAsiaTheme="minorEastAsia" w:hAnsiTheme="minorHAnsi" w:cstheme="minorBidi"/>
            <w:noProof/>
            <w:sz w:val="24"/>
            <w:szCs w:val="24"/>
          </w:rPr>
          <w:tab/>
        </w:r>
        <w:r w:rsidRPr="00293C66">
          <w:rPr>
            <w:rStyle w:val="Hyperlink"/>
            <w:rFonts w:cs="Times New Roman"/>
            <w:noProof/>
          </w:rPr>
          <w:t>Figure – Latour – We Have Never Been Modern because two dualities not resolved</w:t>
        </w:r>
        <w:r>
          <w:rPr>
            <w:noProof/>
            <w:webHidden/>
          </w:rPr>
          <w:tab/>
        </w:r>
        <w:r>
          <w:rPr>
            <w:noProof/>
            <w:webHidden/>
          </w:rPr>
          <w:fldChar w:fldCharType="begin"/>
        </w:r>
        <w:r>
          <w:rPr>
            <w:noProof/>
            <w:webHidden/>
          </w:rPr>
          <w:instrText xml:space="preserve"> PAGEREF _Toc100042864 \h </w:instrText>
        </w:r>
        <w:r>
          <w:rPr>
            <w:noProof/>
            <w:webHidden/>
          </w:rPr>
        </w:r>
        <w:r>
          <w:rPr>
            <w:noProof/>
            <w:webHidden/>
          </w:rPr>
          <w:fldChar w:fldCharType="separate"/>
        </w:r>
        <w:r>
          <w:rPr>
            <w:noProof/>
            <w:webHidden/>
          </w:rPr>
          <w:t>89</w:t>
        </w:r>
        <w:r>
          <w:rPr>
            <w:noProof/>
            <w:webHidden/>
          </w:rPr>
          <w:fldChar w:fldCharType="end"/>
        </w:r>
      </w:hyperlink>
    </w:p>
    <w:p w14:paraId="03E289C2" w14:textId="6EB3D2AA" w:rsidR="001551CB" w:rsidRDefault="001551CB">
      <w:pPr>
        <w:pStyle w:val="TOC3"/>
        <w:tabs>
          <w:tab w:val="left" w:pos="960"/>
          <w:tab w:val="right" w:pos="9350"/>
        </w:tabs>
        <w:rPr>
          <w:rFonts w:asciiTheme="minorHAnsi" w:eastAsiaTheme="minorEastAsia" w:hAnsiTheme="minorHAnsi" w:cstheme="minorBidi"/>
          <w:noProof/>
          <w:sz w:val="24"/>
          <w:szCs w:val="24"/>
        </w:rPr>
      </w:pPr>
      <w:hyperlink w:anchor="_Toc100042865" w:history="1">
        <w:r w:rsidRPr="00293C66">
          <w:rPr>
            <w:rStyle w:val="Hyperlink"/>
            <w:rFonts w:cs="Times New Roman"/>
            <w:noProof/>
          </w:rPr>
          <w:t>1.1.6</w:t>
        </w:r>
        <w:r>
          <w:rPr>
            <w:rFonts w:asciiTheme="minorHAnsi" w:eastAsiaTheme="minorEastAsia" w:hAnsiTheme="minorHAnsi" w:cstheme="minorBidi"/>
            <w:noProof/>
            <w:sz w:val="24"/>
            <w:szCs w:val="24"/>
          </w:rPr>
          <w:tab/>
        </w:r>
        <w:r w:rsidRPr="00293C66">
          <w:rPr>
            <w:rStyle w:val="Hyperlink"/>
            <w:rFonts w:cs="Times New Roman"/>
            <w:noProof/>
          </w:rPr>
          <w:t>Figure – My own proposed existential interplay of Latour and Kirkeby Intersection to explain what keeps being bracketed out-of-existence in system theorizing</w:t>
        </w:r>
        <w:r>
          <w:rPr>
            <w:noProof/>
            <w:webHidden/>
          </w:rPr>
          <w:tab/>
        </w:r>
        <w:r>
          <w:rPr>
            <w:noProof/>
            <w:webHidden/>
          </w:rPr>
          <w:fldChar w:fldCharType="begin"/>
        </w:r>
        <w:r>
          <w:rPr>
            <w:noProof/>
            <w:webHidden/>
          </w:rPr>
          <w:instrText xml:space="preserve"> PAGEREF _Toc100042865 \h </w:instrText>
        </w:r>
        <w:r>
          <w:rPr>
            <w:noProof/>
            <w:webHidden/>
          </w:rPr>
        </w:r>
        <w:r>
          <w:rPr>
            <w:noProof/>
            <w:webHidden/>
          </w:rPr>
          <w:fldChar w:fldCharType="separate"/>
        </w:r>
        <w:r>
          <w:rPr>
            <w:noProof/>
            <w:webHidden/>
          </w:rPr>
          <w:t>90</w:t>
        </w:r>
        <w:r>
          <w:rPr>
            <w:noProof/>
            <w:webHidden/>
          </w:rPr>
          <w:fldChar w:fldCharType="end"/>
        </w:r>
      </w:hyperlink>
    </w:p>
    <w:p w14:paraId="24CB7DC4" w14:textId="52C8C859" w:rsidR="001551CB" w:rsidRDefault="001551CB">
      <w:pPr>
        <w:pStyle w:val="TOC3"/>
        <w:tabs>
          <w:tab w:val="left" w:pos="960"/>
          <w:tab w:val="right" w:pos="9350"/>
        </w:tabs>
        <w:rPr>
          <w:rFonts w:asciiTheme="minorHAnsi" w:eastAsiaTheme="minorEastAsia" w:hAnsiTheme="minorHAnsi" w:cstheme="minorBidi"/>
          <w:noProof/>
          <w:sz w:val="24"/>
          <w:szCs w:val="24"/>
        </w:rPr>
      </w:pPr>
      <w:hyperlink w:anchor="_Toc100042866" w:history="1">
        <w:r w:rsidRPr="00293C66">
          <w:rPr>
            <w:rStyle w:val="Hyperlink"/>
            <w:rFonts w:cs="Times New Roman"/>
            <w:b/>
            <w:bCs/>
            <w:noProof/>
          </w:rPr>
          <w:t>1.1.7</w:t>
        </w:r>
        <w:r>
          <w:rPr>
            <w:rFonts w:asciiTheme="minorHAnsi" w:eastAsiaTheme="minorEastAsia" w:hAnsiTheme="minorHAnsi" w:cstheme="minorBidi"/>
            <w:noProof/>
            <w:sz w:val="24"/>
            <w:szCs w:val="24"/>
          </w:rPr>
          <w:tab/>
        </w:r>
        <w:r w:rsidRPr="00293C66">
          <w:rPr>
            <w:rStyle w:val="Hyperlink"/>
            <w:rFonts w:cs="Times New Roman"/>
            <w:b/>
            <w:bCs/>
            <w:noProof/>
          </w:rPr>
          <w:t>Figure – Retheorizing Pondy’s Conflict Model in SpaceTimeMattering of Existential Being of Angst Attunements</w:t>
        </w:r>
        <w:r>
          <w:rPr>
            <w:noProof/>
            <w:webHidden/>
          </w:rPr>
          <w:tab/>
        </w:r>
        <w:r>
          <w:rPr>
            <w:noProof/>
            <w:webHidden/>
          </w:rPr>
          <w:fldChar w:fldCharType="begin"/>
        </w:r>
        <w:r>
          <w:rPr>
            <w:noProof/>
            <w:webHidden/>
          </w:rPr>
          <w:instrText xml:space="preserve"> PAGEREF _Toc100042866 \h </w:instrText>
        </w:r>
        <w:r>
          <w:rPr>
            <w:noProof/>
            <w:webHidden/>
          </w:rPr>
        </w:r>
        <w:r>
          <w:rPr>
            <w:noProof/>
            <w:webHidden/>
          </w:rPr>
          <w:fldChar w:fldCharType="separate"/>
        </w:r>
        <w:r>
          <w:rPr>
            <w:noProof/>
            <w:webHidden/>
          </w:rPr>
          <w:t>93</w:t>
        </w:r>
        <w:r>
          <w:rPr>
            <w:noProof/>
            <w:webHidden/>
          </w:rPr>
          <w:fldChar w:fldCharType="end"/>
        </w:r>
      </w:hyperlink>
    </w:p>
    <w:p w14:paraId="2DA49B13" w14:textId="38AE5E37" w:rsidR="001551CB" w:rsidRDefault="001551CB">
      <w:pPr>
        <w:pStyle w:val="TOC3"/>
        <w:tabs>
          <w:tab w:val="left" w:pos="960"/>
          <w:tab w:val="right" w:pos="9350"/>
        </w:tabs>
        <w:rPr>
          <w:rFonts w:asciiTheme="minorHAnsi" w:eastAsiaTheme="minorEastAsia" w:hAnsiTheme="minorHAnsi" w:cstheme="minorBidi"/>
          <w:noProof/>
          <w:sz w:val="24"/>
          <w:szCs w:val="24"/>
        </w:rPr>
      </w:pPr>
      <w:hyperlink w:anchor="_Toc100042867" w:history="1">
        <w:r w:rsidRPr="00293C66">
          <w:rPr>
            <w:rStyle w:val="Hyperlink"/>
            <w:rFonts w:cs="Times New Roman"/>
            <w:b/>
            <w:bCs/>
            <w:noProof/>
          </w:rPr>
          <w:t>1.1.8</w:t>
        </w:r>
        <w:r>
          <w:rPr>
            <w:rFonts w:asciiTheme="minorHAnsi" w:eastAsiaTheme="minorEastAsia" w:hAnsiTheme="minorHAnsi" w:cstheme="minorBidi"/>
            <w:noProof/>
            <w:sz w:val="24"/>
            <w:szCs w:val="24"/>
          </w:rPr>
          <w:tab/>
        </w:r>
        <w:r w:rsidRPr="00293C66">
          <w:rPr>
            <w:rStyle w:val="Hyperlink"/>
            <w:rFonts w:cs="Times New Roman"/>
            <w:b/>
            <w:bCs/>
            <w:noProof/>
          </w:rPr>
          <w:t>Figure – Applying Pondy’s conflict system to the 7 antenarrative processes, with four hearts along the lateral and vertical loops</w:t>
        </w:r>
        <w:r>
          <w:rPr>
            <w:noProof/>
            <w:webHidden/>
          </w:rPr>
          <w:tab/>
        </w:r>
        <w:r>
          <w:rPr>
            <w:noProof/>
            <w:webHidden/>
          </w:rPr>
          <w:fldChar w:fldCharType="begin"/>
        </w:r>
        <w:r>
          <w:rPr>
            <w:noProof/>
            <w:webHidden/>
          </w:rPr>
          <w:instrText xml:space="preserve"> PAGEREF _Toc100042867 \h </w:instrText>
        </w:r>
        <w:r>
          <w:rPr>
            <w:noProof/>
            <w:webHidden/>
          </w:rPr>
        </w:r>
        <w:r>
          <w:rPr>
            <w:noProof/>
            <w:webHidden/>
          </w:rPr>
          <w:fldChar w:fldCharType="separate"/>
        </w:r>
        <w:r>
          <w:rPr>
            <w:noProof/>
            <w:webHidden/>
          </w:rPr>
          <w:t>94</w:t>
        </w:r>
        <w:r>
          <w:rPr>
            <w:noProof/>
            <w:webHidden/>
          </w:rPr>
          <w:fldChar w:fldCharType="end"/>
        </w:r>
      </w:hyperlink>
    </w:p>
    <w:p w14:paraId="1EDDFDB3" w14:textId="63F08643" w:rsidR="001551CB" w:rsidRDefault="001551CB">
      <w:pPr>
        <w:pStyle w:val="TOC1"/>
        <w:rPr>
          <w:rFonts w:asciiTheme="minorHAnsi" w:eastAsiaTheme="minorEastAsia" w:hAnsiTheme="minorHAnsi" w:cstheme="minorBidi"/>
          <w:b w:val="0"/>
          <w:bCs w:val="0"/>
          <w:caps w:val="0"/>
          <w:noProof/>
        </w:rPr>
      </w:pPr>
      <w:hyperlink w:anchor="_Toc100042868" w:history="1">
        <w:r w:rsidRPr="00293C66">
          <w:rPr>
            <w:rStyle w:val="Hyperlink"/>
            <w:rFonts w:eastAsiaTheme="minorHAnsi"/>
            <w:i/>
            <w:iCs/>
            <w:noProof/>
          </w:rPr>
          <w:t>Part II – Pondy’s Management Thought 1976-1980</w:t>
        </w:r>
        <w:r>
          <w:rPr>
            <w:noProof/>
            <w:webHidden/>
          </w:rPr>
          <w:tab/>
        </w:r>
        <w:r>
          <w:rPr>
            <w:noProof/>
            <w:webHidden/>
          </w:rPr>
          <w:fldChar w:fldCharType="begin"/>
        </w:r>
        <w:r>
          <w:rPr>
            <w:noProof/>
            <w:webHidden/>
          </w:rPr>
          <w:instrText xml:space="preserve"> PAGEREF _Toc100042868 \h </w:instrText>
        </w:r>
        <w:r>
          <w:rPr>
            <w:noProof/>
            <w:webHidden/>
          </w:rPr>
        </w:r>
        <w:r>
          <w:rPr>
            <w:noProof/>
            <w:webHidden/>
          </w:rPr>
          <w:fldChar w:fldCharType="separate"/>
        </w:r>
        <w:r>
          <w:rPr>
            <w:noProof/>
            <w:webHidden/>
          </w:rPr>
          <w:t>101</w:t>
        </w:r>
        <w:r>
          <w:rPr>
            <w:noProof/>
            <w:webHidden/>
          </w:rPr>
          <w:fldChar w:fldCharType="end"/>
        </w:r>
      </w:hyperlink>
    </w:p>
    <w:p w14:paraId="455A6EAE" w14:textId="379B5122" w:rsidR="001551CB" w:rsidRDefault="001551CB">
      <w:pPr>
        <w:pStyle w:val="TOC1"/>
        <w:rPr>
          <w:rFonts w:asciiTheme="minorHAnsi" w:eastAsiaTheme="minorEastAsia" w:hAnsiTheme="minorHAnsi" w:cstheme="minorBidi"/>
          <w:b w:val="0"/>
          <w:bCs w:val="0"/>
          <w:caps w:val="0"/>
          <w:noProof/>
        </w:rPr>
      </w:pPr>
      <w:hyperlink w:anchor="_Toc100042869" w:history="1">
        <w:r w:rsidRPr="00293C66">
          <w:rPr>
            <w:rStyle w:val="Hyperlink"/>
            <w:rFonts w:ascii="Times New Roman" w:hAnsi="Times New Roman" w:cs="Times New Roman"/>
            <w:i/>
            <w:iCs/>
            <w:noProof/>
          </w:rPr>
          <w:t>Chapter 3 1976, Beyond Open Systems Theory</w:t>
        </w:r>
        <w:r>
          <w:rPr>
            <w:noProof/>
            <w:webHidden/>
          </w:rPr>
          <w:tab/>
        </w:r>
        <w:r>
          <w:rPr>
            <w:noProof/>
            <w:webHidden/>
          </w:rPr>
          <w:fldChar w:fldCharType="begin"/>
        </w:r>
        <w:r>
          <w:rPr>
            <w:noProof/>
            <w:webHidden/>
          </w:rPr>
          <w:instrText xml:space="preserve"> PAGEREF _Toc100042869 \h </w:instrText>
        </w:r>
        <w:r>
          <w:rPr>
            <w:noProof/>
            <w:webHidden/>
          </w:rPr>
        </w:r>
        <w:r>
          <w:rPr>
            <w:noProof/>
            <w:webHidden/>
          </w:rPr>
          <w:fldChar w:fldCharType="separate"/>
        </w:r>
        <w:r>
          <w:rPr>
            <w:noProof/>
            <w:webHidden/>
          </w:rPr>
          <w:t>102</w:t>
        </w:r>
        <w:r>
          <w:rPr>
            <w:noProof/>
            <w:webHidden/>
          </w:rPr>
          <w:fldChar w:fldCharType="end"/>
        </w:r>
      </w:hyperlink>
    </w:p>
    <w:p w14:paraId="3954DAF5" w14:textId="3A558A9D" w:rsidR="001551CB" w:rsidRDefault="001551CB">
      <w:pPr>
        <w:pStyle w:val="TOC3"/>
        <w:tabs>
          <w:tab w:val="left" w:pos="960"/>
          <w:tab w:val="right" w:pos="9350"/>
        </w:tabs>
        <w:rPr>
          <w:rFonts w:asciiTheme="minorHAnsi" w:eastAsiaTheme="minorEastAsia" w:hAnsiTheme="minorHAnsi" w:cstheme="minorBidi"/>
          <w:noProof/>
          <w:sz w:val="24"/>
          <w:szCs w:val="24"/>
        </w:rPr>
      </w:pPr>
      <w:hyperlink w:anchor="_Toc100042870" w:history="1">
        <w:r w:rsidRPr="00293C66">
          <w:rPr>
            <w:rStyle w:val="Hyperlink"/>
            <w:rFonts w:eastAsiaTheme="minorHAnsi"/>
            <w:b/>
            <w:bCs/>
            <w:i/>
            <w:iCs/>
            <w:noProof/>
          </w:rPr>
          <w:t>1.1.9</w:t>
        </w:r>
        <w:r>
          <w:rPr>
            <w:rFonts w:asciiTheme="minorHAnsi" w:eastAsiaTheme="minorEastAsia" w:hAnsiTheme="minorHAnsi" w:cstheme="minorBidi"/>
            <w:noProof/>
            <w:sz w:val="24"/>
            <w:szCs w:val="24"/>
          </w:rPr>
          <w:tab/>
        </w:r>
        <w:r w:rsidRPr="00293C66">
          <w:rPr>
            <w:rStyle w:val="Hyperlink"/>
            <w:rFonts w:eastAsiaTheme="minorHAnsi"/>
            <w:b/>
            <w:bCs/>
            <w:i/>
            <w:iCs/>
            <w:noProof/>
          </w:rPr>
          <w:t>Figure – The Four Who-Consciousnesses of Storytelling Organization Systems</w:t>
        </w:r>
        <w:r>
          <w:rPr>
            <w:noProof/>
            <w:webHidden/>
          </w:rPr>
          <w:tab/>
        </w:r>
        <w:r>
          <w:rPr>
            <w:noProof/>
            <w:webHidden/>
          </w:rPr>
          <w:fldChar w:fldCharType="begin"/>
        </w:r>
        <w:r>
          <w:rPr>
            <w:noProof/>
            <w:webHidden/>
          </w:rPr>
          <w:instrText xml:space="preserve"> PAGEREF _Toc100042870 \h </w:instrText>
        </w:r>
        <w:r>
          <w:rPr>
            <w:noProof/>
            <w:webHidden/>
          </w:rPr>
        </w:r>
        <w:r>
          <w:rPr>
            <w:noProof/>
            <w:webHidden/>
          </w:rPr>
          <w:fldChar w:fldCharType="separate"/>
        </w:r>
        <w:r>
          <w:rPr>
            <w:noProof/>
            <w:webHidden/>
          </w:rPr>
          <w:t>108</w:t>
        </w:r>
        <w:r>
          <w:rPr>
            <w:noProof/>
            <w:webHidden/>
          </w:rPr>
          <w:fldChar w:fldCharType="end"/>
        </w:r>
      </w:hyperlink>
    </w:p>
    <w:p w14:paraId="0760C95E" w14:textId="389DF638" w:rsidR="001551CB" w:rsidRDefault="001551CB">
      <w:pPr>
        <w:pStyle w:val="TOC3"/>
        <w:tabs>
          <w:tab w:val="left" w:pos="1200"/>
          <w:tab w:val="right" w:pos="9350"/>
        </w:tabs>
        <w:rPr>
          <w:rFonts w:asciiTheme="minorHAnsi" w:eastAsiaTheme="minorEastAsia" w:hAnsiTheme="minorHAnsi" w:cstheme="minorBidi"/>
          <w:noProof/>
          <w:sz w:val="24"/>
          <w:szCs w:val="24"/>
        </w:rPr>
      </w:pPr>
      <w:hyperlink w:anchor="_Toc100042871" w:history="1">
        <w:r w:rsidRPr="00293C66">
          <w:rPr>
            <w:rStyle w:val="Hyperlink"/>
            <w:rFonts w:eastAsiaTheme="minorHAnsi"/>
            <w:b/>
            <w:bCs/>
            <w:i/>
            <w:iCs/>
            <w:noProof/>
          </w:rPr>
          <w:t>1.1.10</w:t>
        </w:r>
        <w:r>
          <w:rPr>
            <w:rFonts w:asciiTheme="minorHAnsi" w:eastAsiaTheme="minorEastAsia" w:hAnsiTheme="minorHAnsi" w:cstheme="minorBidi"/>
            <w:noProof/>
            <w:sz w:val="24"/>
            <w:szCs w:val="24"/>
          </w:rPr>
          <w:tab/>
        </w:r>
        <w:r w:rsidRPr="00293C66">
          <w:rPr>
            <w:rStyle w:val="Hyperlink"/>
            <w:rFonts w:eastAsiaTheme="minorHAnsi"/>
            <w:b/>
            <w:bCs/>
            <w:i/>
            <w:iCs/>
            <w:noProof/>
          </w:rPr>
          <w:t>Figure – The Four Systems of the One and Manyness of William James</w:t>
        </w:r>
        <w:r>
          <w:rPr>
            <w:noProof/>
            <w:webHidden/>
          </w:rPr>
          <w:tab/>
        </w:r>
        <w:r>
          <w:rPr>
            <w:noProof/>
            <w:webHidden/>
          </w:rPr>
          <w:fldChar w:fldCharType="begin"/>
        </w:r>
        <w:r>
          <w:rPr>
            <w:noProof/>
            <w:webHidden/>
          </w:rPr>
          <w:instrText xml:space="preserve"> PAGEREF _Toc100042871 \h </w:instrText>
        </w:r>
        <w:r>
          <w:rPr>
            <w:noProof/>
            <w:webHidden/>
          </w:rPr>
        </w:r>
        <w:r>
          <w:rPr>
            <w:noProof/>
            <w:webHidden/>
          </w:rPr>
          <w:fldChar w:fldCharType="separate"/>
        </w:r>
        <w:r>
          <w:rPr>
            <w:noProof/>
            <w:webHidden/>
          </w:rPr>
          <w:t>109</w:t>
        </w:r>
        <w:r>
          <w:rPr>
            <w:noProof/>
            <w:webHidden/>
          </w:rPr>
          <w:fldChar w:fldCharType="end"/>
        </w:r>
      </w:hyperlink>
    </w:p>
    <w:p w14:paraId="2719BEE4" w14:textId="33969170" w:rsidR="001551CB" w:rsidRDefault="001551CB">
      <w:pPr>
        <w:pStyle w:val="TOC3"/>
        <w:tabs>
          <w:tab w:val="right" w:pos="9350"/>
        </w:tabs>
        <w:rPr>
          <w:rFonts w:asciiTheme="minorHAnsi" w:eastAsiaTheme="minorEastAsia" w:hAnsiTheme="minorHAnsi" w:cstheme="minorBidi"/>
          <w:noProof/>
          <w:sz w:val="24"/>
          <w:szCs w:val="24"/>
        </w:rPr>
      </w:pPr>
      <w:hyperlink w:anchor="_Toc100042872" w:history="1">
        <w:r w:rsidRPr="00293C66">
          <w:rPr>
            <w:rStyle w:val="Hyperlink"/>
            <w:b/>
            <w:bCs/>
            <w:i/>
            <w:iCs/>
            <w:noProof/>
          </w:rPr>
          <w:t>Figure – Inter-relation to four who-consciousnesses in Multifractal hybrids (interdisciplinary) processes 8 to 13</w:t>
        </w:r>
        <w:r>
          <w:rPr>
            <w:noProof/>
            <w:webHidden/>
          </w:rPr>
          <w:tab/>
        </w:r>
        <w:r>
          <w:rPr>
            <w:noProof/>
            <w:webHidden/>
          </w:rPr>
          <w:fldChar w:fldCharType="begin"/>
        </w:r>
        <w:r>
          <w:rPr>
            <w:noProof/>
            <w:webHidden/>
          </w:rPr>
          <w:instrText xml:space="preserve"> PAGEREF _Toc100042872 \h </w:instrText>
        </w:r>
        <w:r>
          <w:rPr>
            <w:noProof/>
            <w:webHidden/>
          </w:rPr>
        </w:r>
        <w:r>
          <w:rPr>
            <w:noProof/>
            <w:webHidden/>
          </w:rPr>
          <w:fldChar w:fldCharType="separate"/>
        </w:r>
        <w:r>
          <w:rPr>
            <w:noProof/>
            <w:webHidden/>
          </w:rPr>
          <w:t>111</w:t>
        </w:r>
        <w:r>
          <w:rPr>
            <w:noProof/>
            <w:webHidden/>
          </w:rPr>
          <w:fldChar w:fldCharType="end"/>
        </w:r>
      </w:hyperlink>
    </w:p>
    <w:p w14:paraId="21BCFCF5" w14:textId="27D64C1A" w:rsidR="001551CB" w:rsidRDefault="001551CB">
      <w:pPr>
        <w:pStyle w:val="TOC3"/>
        <w:tabs>
          <w:tab w:val="left" w:pos="1200"/>
          <w:tab w:val="right" w:pos="9350"/>
        </w:tabs>
        <w:rPr>
          <w:rFonts w:asciiTheme="minorHAnsi" w:eastAsiaTheme="minorEastAsia" w:hAnsiTheme="minorHAnsi" w:cstheme="minorBidi"/>
          <w:noProof/>
          <w:sz w:val="24"/>
          <w:szCs w:val="24"/>
        </w:rPr>
      </w:pPr>
      <w:hyperlink w:anchor="_Toc100042873" w:history="1">
        <w:r w:rsidRPr="00293C66">
          <w:rPr>
            <w:rStyle w:val="Hyperlink"/>
            <w:b/>
            <w:bCs/>
            <w:i/>
            <w:iCs/>
            <w:noProof/>
          </w:rPr>
          <w:t>1.1.11</w:t>
        </w:r>
        <w:r>
          <w:rPr>
            <w:rFonts w:asciiTheme="minorHAnsi" w:eastAsiaTheme="minorEastAsia" w:hAnsiTheme="minorHAnsi" w:cstheme="minorBidi"/>
            <w:noProof/>
            <w:sz w:val="24"/>
            <w:szCs w:val="24"/>
          </w:rPr>
          <w:tab/>
        </w:r>
        <w:r w:rsidRPr="00293C66">
          <w:rPr>
            <w:rStyle w:val="Hyperlink"/>
            <w:b/>
            <w:bCs/>
            <w:i/>
            <w:iCs/>
            <w:noProof/>
          </w:rPr>
          <w:t>Figure – Four Who’s interrelationship to four definitions of systems in fractal storytelling</w:t>
        </w:r>
        <w:r>
          <w:rPr>
            <w:noProof/>
            <w:webHidden/>
          </w:rPr>
          <w:tab/>
        </w:r>
        <w:r>
          <w:rPr>
            <w:noProof/>
            <w:webHidden/>
          </w:rPr>
          <w:fldChar w:fldCharType="begin"/>
        </w:r>
        <w:r>
          <w:rPr>
            <w:noProof/>
            <w:webHidden/>
          </w:rPr>
          <w:instrText xml:space="preserve"> PAGEREF _Toc100042873 \h </w:instrText>
        </w:r>
        <w:r>
          <w:rPr>
            <w:noProof/>
            <w:webHidden/>
          </w:rPr>
        </w:r>
        <w:r>
          <w:rPr>
            <w:noProof/>
            <w:webHidden/>
          </w:rPr>
          <w:fldChar w:fldCharType="separate"/>
        </w:r>
        <w:r>
          <w:rPr>
            <w:noProof/>
            <w:webHidden/>
          </w:rPr>
          <w:t>113</w:t>
        </w:r>
        <w:r>
          <w:rPr>
            <w:noProof/>
            <w:webHidden/>
          </w:rPr>
          <w:fldChar w:fldCharType="end"/>
        </w:r>
      </w:hyperlink>
    </w:p>
    <w:p w14:paraId="6A410B75" w14:textId="692DDA50" w:rsidR="001551CB" w:rsidRDefault="001551CB">
      <w:pPr>
        <w:pStyle w:val="TOC3"/>
        <w:tabs>
          <w:tab w:val="left" w:pos="1200"/>
          <w:tab w:val="right" w:pos="9350"/>
        </w:tabs>
        <w:rPr>
          <w:rFonts w:asciiTheme="minorHAnsi" w:eastAsiaTheme="minorEastAsia" w:hAnsiTheme="minorHAnsi" w:cstheme="minorBidi"/>
          <w:noProof/>
          <w:sz w:val="24"/>
          <w:szCs w:val="24"/>
        </w:rPr>
      </w:pPr>
      <w:hyperlink w:anchor="_Toc100042874" w:history="1">
        <w:r w:rsidRPr="00293C66">
          <w:rPr>
            <w:rStyle w:val="Hyperlink"/>
            <w:i/>
            <w:iCs/>
            <w:noProof/>
          </w:rPr>
          <w:t>1.1.12</w:t>
        </w:r>
        <w:r>
          <w:rPr>
            <w:rFonts w:asciiTheme="minorHAnsi" w:eastAsiaTheme="minorEastAsia" w:hAnsiTheme="minorHAnsi" w:cstheme="minorBidi"/>
            <w:noProof/>
            <w:sz w:val="24"/>
            <w:szCs w:val="24"/>
          </w:rPr>
          <w:tab/>
        </w:r>
        <w:r w:rsidRPr="00293C66">
          <w:rPr>
            <w:rStyle w:val="Hyperlink"/>
            <w:rFonts w:eastAsiaTheme="minorHAnsi"/>
            <w:i/>
            <w:iCs/>
            <w:noProof/>
          </w:rPr>
          <w:t>Table – Multifractal Antenarrative Who-Processes Inter-disciplinarity</w:t>
        </w:r>
        <w:r>
          <w:rPr>
            <w:noProof/>
            <w:webHidden/>
          </w:rPr>
          <w:tab/>
        </w:r>
        <w:r>
          <w:rPr>
            <w:noProof/>
            <w:webHidden/>
          </w:rPr>
          <w:fldChar w:fldCharType="begin"/>
        </w:r>
        <w:r>
          <w:rPr>
            <w:noProof/>
            <w:webHidden/>
          </w:rPr>
          <w:instrText xml:space="preserve"> PAGEREF _Toc100042874 \h </w:instrText>
        </w:r>
        <w:r>
          <w:rPr>
            <w:noProof/>
            <w:webHidden/>
          </w:rPr>
        </w:r>
        <w:r>
          <w:rPr>
            <w:noProof/>
            <w:webHidden/>
          </w:rPr>
          <w:fldChar w:fldCharType="separate"/>
        </w:r>
        <w:r>
          <w:rPr>
            <w:noProof/>
            <w:webHidden/>
          </w:rPr>
          <w:t>118</w:t>
        </w:r>
        <w:r>
          <w:rPr>
            <w:noProof/>
            <w:webHidden/>
          </w:rPr>
          <w:fldChar w:fldCharType="end"/>
        </w:r>
      </w:hyperlink>
    </w:p>
    <w:p w14:paraId="5C617A25" w14:textId="48DD3C7C" w:rsidR="001551CB" w:rsidRDefault="001551CB">
      <w:pPr>
        <w:pStyle w:val="TOC3"/>
        <w:tabs>
          <w:tab w:val="right" w:pos="9350"/>
        </w:tabs>
        <w:rPr>
          <w:rFonts w:asciiTheme="minorHAnsi" w:eastAsiaTheme="minorEastAsia" w:hAnsiTheme="minorHAnsi" w:cstheme="minorBidi"/>
          <w:noProof/>
          <w:sz w:val="24"/>
          <w:szCs w:val="24"/>
        </w:rPr>
      </w:pPr>
      <w:hyperlink w:anchor="_Toc100042875" w:history="1">
        <w:r w:rsidRPr="00293C66">
          <w:rPr>
            <w:rStyle w:val="Hyperlink"/>
            <w:b/>
            <w:bCs/>
            <w:i/>
            <w:iCs/>
            <w:noProof/>
          </w:rPr>
          <w:t>Figure – Interconnecting the Four Who-Consciousnesses with Pondy’s Nine Systems (A to I)</w:t>
        </w:r>
        <w:r>
          <w:rPr>
            <w:noProof/>
            <w:webHidden/>
          </w:rPr>
          <w:tab/>
        </w:r>
        <w:r>
          <w:rPr>
            <w:noProof/>
            <w:webHidden/>
          </w:rPr>
          <w:fldChar w:fldCharType="begin"/>
        </w:r>
        <w:r>
          <w:rPr>
            <w:noProof/>
            <w:webHidden/>
          </w:rPr>
          <w:instrText xml:space="preserve"> PAGEREF _Toc100042875 \h </w:instrText>
        </w:r>
        <w:r>
          <w:rPr>
            <w:noProof/>
            <w:webHidden/>
          </w:rPr>
        </w:r>
        <w:r>
          <w:rPr>
            <w:noProof/>
            <w:webHidden/>
          </w:rPr>
          <w:fldChar w:fldCharType="separate"/>
        </w:r>
        <w:r>
          <w:rPr>
            <w:noProof/>
            <w:webHidden/>
          </w:rPr>
          <w:t>121</w:t>
        </w:r>
        <w:r>
          <w:rPr>
            <w:noProof/>
            <w:webHidden/>
          </w:rPr>
          <w:fldChar w:fldCharType="end"/>
        </w:r>
      </w:hyperlink>
    </w:p>
    <w:p w14:paraId="2297B3D6" w14:textId="026ABFCE" w:rsidR="001551CB" w:rsidRDefault="001551CB">
      <w:pPr>
        <w:pStyle w:val="TOC3"/>
        <w:tabs>
          <w:tab w:val="right" w:pos="9350"/>
        </w:tabs>
        <w:rPr>
          <w:rFonts w:asciiTheme="minorHAnsi" w:eastAsiaTheme="minorEastAsia" w:hAnsiTheme="minorHAnsi" w:cstheme="minorBidi"/>
          <w:noProof/>
          <w:sz w:val="24"/>
          <w:szCs w:val="24"/>
        </w:rPr>
      </w:pPr>
      <w:hyperlink w:anchor="_Toc100042876" w:history="1">
        <w:r w:rsidRPr="00293C66">
          <w:rPr>
            <w:rStyle w:val="Hyperlink"/>
            <w:b/>
            <w:bCs/>
            <w:i/>
            <w:iCs/>
            <w:noProof/>
          </w:rPr>
          <w:t xml:space="preserve">Figure – Depicts </w:t>
        </w:r>
        <w:r w:rsidRPr="00293C66">
          <w:rPr>
            <w:rStyle w:val="Hyperlink"/>
            <w:b/>
            <w:bCs/>
            <w:i/>
            <w:iCs/>
            <w:noProof/>
            <w:shd w:val="clear" w:color="auto" w:fill="FFFFFF"/>
          </w:rPr>
          <w:t>Søren Brier’s contribution of 3</w:t>
        </w:r>
        <w:r w:rsidRPr="00293C66">
          <w:rPr>
            <w:rStyle w:val="Hyperlink"/>
            <w:b/>
            <w:bCs/>
            <w:i/>
            <w:iCs/>
            <w:noProof/>
            <w:shd w:val="clear" w:color="auto" w:fill="FFFFFF"/>
            <w:vertAlign w:val="superscript"/>
          </w:rPr>
          <w:t>rd</w:t>
        </w:r>
        <w:r w:rsidRPr="00293C66">
          <w:rPr>
            <w:rStyle w:val="Hyperlink"/>
            <w:b/>
            <w:bCs/>
            <w:i/>
            <w:iCs/>
            <w:noProof/>
            <w:shd w:val="clear" w:color="auto" w:fill="FFFFFF"/>
          </w:rPr>
          <w:t>-order cybernetics (aka Cybersemiotics)</w:t>
        </w:r>
        <w:r>
          <w:rPr>
            <w:noProof/>
            <w:webHidden/>
          </w:rPr>
          <w:tab/>
        </w:r>
        <w:r>
          <w:rPr>
            <w:noProof/>
            <w:webHidden/>
          </w:rPr>
          <w:fldChar w:fldCharType="begin"/>
        </w:r>
        <w:r>
          <w:rPr>
            <w:noProof/>
            <w:webHidden/>
          </w:rPr>
          <w:instrText xml:space="preserve"> PAGEREF _Toc100042876 \h </w:instrText>
        </w:r>
        <w:r>
          <w:rPr>
            <w:noProof/>
            <w:webHidden/>
          </w:rPr>
        </w:r>
        <w:r>
          <w:rPr>
            <w:noProof/>
            <w:webHidden/>
          </w:rPr>
          <w:fldChar w:fldCharType="separate"/>
        </w:r>
        <w:r>
          <w:rPr>
            <w:noProof/>
            <w:webHidden/>
          </w:rPr>
          <w:t>123</w:t>
        </w:r>
        <w:r>
          <w:rPr>
            <w:noProof/>
            <w:webHidden/>
          </w:rPr>
          <w:fldChar w:fldCharType="end"/>
        </w:r>
      </w:hyperlink>
    </w:p>
    <w:p w14:paraId="30DADCC7" w14:textId="7E6CC96B" w:rsidR="001551CB" w:rsidRDefault="001551CB">
      <w:pPr>
        <w:pStyle w:val="TOC1"/>
        <w:rPr>
          <w:rFonts w:asciiTheme="minorHAnsi" w:eastAsiaTheme="minorEastAsia" w:hAnsiTheme="minorHAnsi" w:cstheme="minorBidi"/>
          <w:b w:val="0"/>
          <w:bCs w:val="0"/>
          <w:caps w:val="0"/>
          <w:noProof/>
        </w:rPr>
      </w:pPr>
      <w:hyperlink w:anchor="_Toc100042877" w:history="1">
        <w:r w:rsidRPr="00293C66">
          <w:rPr>
            <w:rStyle w:val="Hyperlink"/>
            <w:rFonts w:ascii="Times New Roman" w:hAnsi="Times New Roman" w:cs="Times New Roman"/>
            <w:i/>
            <w:iCs/>
            <w:noProof/>
          </w:rPr>
          <w:t>Chapter 4, 1977 The Sound of the Other Hand Clapping</w:t>
        </w:r>
        <w:r>
          <w:rPr>
            <w:noProof/>
            <w:webHidden/>
          </w:rPr>
          <w:tab/>
        </w:r>
        <w:r>
          <w:rPr>
            <w:noProof/>
            <w:webHidden/>
          </w:rPr>
          <w:fldChar w:fldCharType="begin"/>
        </w:r>
        <w:r>
          <w:rPr>
            <w:noProof/>
            <w:webHidden/>
          </w:rPr>
          <w:instrText xml:space="preserve"> PAGEREF _Toc100042877 \h </w:instrText>
        </w:r>
        <w:r>
          <w:rPr>
            <w:noProof/>
            <w:webHidden/>
          </w:rPr>
        </w:r>
        <w:r>
          <w:rPr>
            <w:noProof/>
            <w:webHidden/>
          </w:rPr>
          <w:fldChar w:fldCharType="separate"/>
        </w:r>
        <w:r>
          <w:rPr>
            <w:noProof/>
            <w:webHidden/>
          </w:rPr>
          <w:t>124</w:t>
        </w:r>
        <w:r>
          <w:rPr>
            <w:noProof/>
            <w:webHidden/>
          </w:rPr>
          <w:fldChar w:fldCharType="end"/>
        </w:r>
      </w:hyperlink>
    </w:p>
    <w:p w14:paraId="5754956F" w14:textId="1441F245" w:rsidR="001551CB" w:rsidRDefault="001551CB">
      <w:pPr>
        <w:pStyle w:val="TOC3"/>
        <w:tabs>
          <w:tab w:val="left" w:pos="1200"/>
          <w:tab w:val="right" w:pos="9350"/>
        </w:tabs>
        <w:rPr>
          <w:rFonts w:asciiTheme="minorHAnsi" w:eastAsiaTheme="minorEastAsia" w:hAnsiTheme="minorHAnsi" w:cstheme="minorBidi"/>
          <w:noProof/>
          <w:sz w:val="24"/>
          <w:szCs w:val="24"/>
        </w:rPr>
      </w:pPr>
      <w:hyperlink w:anchor="_Toc100042878" w:history="1">
        <w:r w:rsidRPr="00293C66">
          <w:rPr>
            <w:rStyle w:val="Hyperlink"/>
            <w:b/>
            <w:bCs/>
            <w:i/>
            <w:iCs/>
            <w:noProof/>
          </w:rPr>
          <w:t>1.1.13</w:t>
        </w:r>
        <w:r>
          <w:rPr>
            <w:rFonts w:asciiTheme="minorHAnsi" w:eastAsiaTheme="minorEastAsia" w:hAnsiTheme="minorHAnsi" w:cstheme="minorBidi"/>
            <w:noProof/>
            <w:sz w:val="24"/>
            <w:szCs w:val="24"/>
          </w:rPr>
          <w:tab/>
        </w:r>
        <w:r w:rsidRPr="00293C66">
          <w:rPr>
            <w:rStyle w:val="Hyperlink"/>
            <w:b/>
            <w:bCs/>
            <w:i/>
            <w:iCs/>
            <w:noProof/>
          </w:rPr>
          <w:t>Figure – Jean-Paul Sartres’ 3 Modes of Being in relation to Antenarrative Processes</w:t>
        </w:r>
        <w:r>
          <w:rPr>
            <w:noProof/>
            <w:webHidden/>
          </w:rPr>
          <w:tab/>
        </w:r>
        <w:r>
          <w:rPr>
            <w:noProof/>
            <w:webHidden/>
          </w:rPr>
          <w:fldChar w:fldCharType="begin"/>
        </w:r>
        <w:r>
          <w:rPr>
            <w:noProof/>
            <w:webHidden/>
          </w:rPr>
          <w:instrText xml:space="preserve"> PAGEREF _Toc100042878 \h </w:instrText>
        </w:r>
        <w:r>
          <w:rPr>
            <w:noProof/>
            <w:webHidden/>
          </w:rPr>
        </w:r>
        <w:r>
          <w:rPr>
            <w:noProof/>
            <w:webHidden/>
          </w:rPr>
          <w:fldChar w:fldCharType="separate"/>
        </w:r>
        <w:r>
          <w:rPr>
            <w:noProof/>
            <w:webHidden/>
          </w:rPr>
          <w:t>130</w:t>
        </w:r>
        <w:r>
          <w:rPr>
            <w:noProof/>
            <w:webHidden/>
          </w:rPr>
          <w:fldChar w:fldCharType="end"/>
        </w:r>
      </w:hyperlink>
    </w:p>
    <w:p w14:paraId="62F5A6AD" w14:textId="00218D2A" w:rsidR="001551CB" w:rsidRDefault="001551CB">
      <w:pPr>
        <w:pStyle w:val="TOC3"/>
        <w:tabs>
          <w:tab w:val="left" w:pos="1200"/>
          <w:tab w:val="right" w:pos="9350"/>
        </w:tabs>
        <w:rPr>
          <w:rFonts w:asciiTheme="minorHAnsi" w:eastAsiaTheme="minorEastAsia" w:hAnsiTheme="minorHAnsi" w:cstheme="minorBidi"/>
          <w:noProof/>
          <w:sz w:val="24"/>
          <w:szCs w:val="24"/>
        </w:rPr>
      </w:pPr>
      <w:hyperlink w:anchor="_Toc100042879" w:history="1">
        <w:r w:rsidRPr="00293C66">
          <w:rPr>
            <w:rStyle w:val="Hyperlink"/>
            <w:b/>
            <w:bCs/>
            <w:i/>
            <w:iCs/>
            <w:noProof/>
          </w:rPr>
          <w:t>1.1.14</w:t>
        </w:r>
        <w:r>
          <w:rPr>
            <w:rFonts w:asciiTheme="minorHAnsi" w:eastAsiaTheme="minorEastAsia" w:hAnsiTheme="minorHAnsi" w:cstheme="minorBidi"/>
            <w:noProof/>
            <w:sz w:val="24"/>
            <w:szCs w:val="24"/>
          </w:rPr>
          <w:tab/>
        </w:r>
        <w:r w:rsidRPr="00293C66">
          <w:rPr>
            <w:rStyle w:val="Hyperlink"/>
            <w:b/>
            <w:bCs/>
            <w:i/>
            <w:iCs/>
            <w:noProof/>
          </w:rPr>
          <w:t>Figure – Sharing True Storytelling Insights into Other Hand Clapping</w:t>
        </w:r>
        <w:r>
          <w:rPr>
            <w:noProof/>
            <w:webHidden/>
          </w:rPr>
          <w:tab/>
        </w:r>
        <w:r>
          <w:rPr>
            <w:noProof/>
            <w:webHidden/>
          </w:rPr>
          <w:fldChar w:fldCharType="begin"/>
        </w:r>
        <w:r>
          <w:rPr>
            <w:noProof/>
            <w:webHidden/>
          </w:rPr>
          <w:instrText xml:space="preserve"> PAGEREF _Toc100042879 \h </w:instrText>
        </w:r>
        <w:r>
          <w:rPr>
            <w:noProof/>
            <w:webHidden/>
          </w:rPr>
        </w:r>
        <w:r>
          <w:rPr>
            <w:noProof/>
            <w:webHidden/>
          </w:rPr>
          <w:fldChar w:fldCharType="separate"/>
        </w:r>
        <w:r>
          <w:rPr>
            <w:noProof/>
            <w:webHidden/>
          </w:rPr>
          <w:t>131</w:t>
        </w:r>
        <w:r>
          <w:rPr>
            <w:noProof/>
            <w:webHidden/>
          </w:rPr>
          <w:fldChar w:fldCharType="end"/>
        </w:r>
      </w:hyperlink>
    </w:p>
    <w:p w14:paraId="05083582" w14:textId="42E80F4B" w:rsidR="001551CB" w:rsidRDefault="001551CB">
      <w:pPr>
        <w:pStyle w:val="TOC3"/>
        <w:tabs>
          <w:tab w:val="left" w:pos="1200"/>
          <w:tab w:val="right" w:pos="9350"/>
        </w:tabs>
        <w:rPr>
          <w:rFonts w:asciiTheme="minorHAnsi" w:eastAsiaTheme="minorEastAsia" w:hAnsiTheme="minorHAnsi" w:cstheme="minorBidi"/>
          <w:noProof/>
          <w:sz w:val="24"/>
          <w:szCs w:val="24"/>
        </w:rPr>
      </w:pPr>
      <w:hyperlink w:anchor="_Toc100042880" w:history="1">
        <w:r w:rsidRPr="00293C66">
          <w:rPr>
            <w:rStyle w:val="Hyperlink"/>
            <w:b/>
            <w:bCs/>
            <w:i/>
            <w:iCs/>
            <w:noProof/>
          </w:rPr>
          <w:t>1.1.15</w:t>
        </w:r>
        <w:r>
          <w:rPr>
            <w:rFonts w:asciiTheme="minorHAnsi" w:eastAsiaTheme="minorEastAsia" w:hAnsiTheme="minorHAnsi" w:cstheme="minorBidi"/>
            <w:noProof/>
            <w:sz w:val="24"/>
            <w:szCs w:val="24"/>
          </w:rPr>
          <w:tab/>
        </w:r>
        <w:r w:rsidRPr="00293C66">
          <w:rPr>
            <w:rStyle w:val="Hyperlink"/>
            <w:b/>
            <w:bCs/>
            <w:i/>
            <w:iCs/>
            <w:noProof/>
          </w:rPr>
          <w:t>Figure – Seven Antenarrative Processes of Organizing and Four Who-Consciousnesses</w:t>
        </w:r>
        <w:r>
          <w:rPr>
            <w:noProof/>
            <w:webHidden/>
          </w:rPr>
          <w:tab/>
        </w:r>
        <w:r>
          <w:rPr>
            <w:noProof/>
            <w:webHidden/>
          </w:rPr>
          <w:fldChar w:fldCharType="begin"/>
        </w:r>
        <w:r>
          <w:rPr>
            <w:noProof/>
            <w:webHidden/>
          </w:rPr>
          <w:instrText xml:space="preserve"> PAGEREF _Toc100042880 \h </w:instrText>
        </w:r>
        <w:r>
          <w:rPr>
            <w:noProof/>
            <w:webHidden/>
          </w:rPr>
        </w:r>
        <w:r>
          <w:rPr>
            <w:noProof/>
            <w:webHidden/>
          </w:rPr>
          <w:fldChar w:fldCharType="separate"/>
        </w:r>
        <w:r>
          <w:rPr>
            <w:noProof/>
            <w:webHidden/>
          </w:rPr>
          <w:t>134</w:t>
        </w:r>
        <w:r>
          <w:rPr>
            <w:noProof/>
            <w:webHidden/>
          </w:rPr>
          <w:fldChar w:fldCharType="end"/>
        </w:r>
      </w:hyperlink>
    </w:p>
    <w:p w14:paraId="26F97CF7" w14:textId="22C65A12" w:rsidR="001551CB" w:rsidRDefault="001551CB">
      <w:pPr>
        <w:pStyle w:val="TOC1"/>
        <w:rPr>
          <w:rFonts w:asciiTheme="minorHAnsi" w:eastAsiaTheme="minorEastAsia" w:hAnsiTheme="minorHAnsi" w:cstheme="minorBidi"/>
          <w:b w:val="0"/>
          <w:bCs w:val="0"/>
          <w:caps w:val="0"/>
          <w:noProof/>
        </w:rPr>
      </w:pPr>
      <w:hyperlink w:anchor="_Toc100042881" w:history="1">
        <w:r w:rsidRPr="00293C66">
          <w:rPr>
            <w:rStyle w:val="Hyperlink"/>
            <w:rFonts w:ascii="Times New Roman" w:hAnsi="Times New Roman" w:cs="Times New Roman"/>
            <w:i/>
            <w:iCs/>
            <w:noProof/>
          </w:rPr>
          <w:t>Chapter 5 1977, Pondy’s Little Wow Moment of Mentoring Changed My Life</w:t>
        </w:r>
        <w:r>
          <w:rPr>
            <w:noProof/>
            <w:webHidden/>
          </w:rPr>
          <w:tab/>
        </w:r>
        <w:r>
          <w:rPr>
            <w:noProof/>
            <w:webHidden/>
          </w:rPr>
          <w:fldChar w:fldCharType="begin"/>
        </w:r>
        <w:r>
          <w:rPr>
            <w:noProof/>
            <w:webHidden/>
          </w:rPr>
          <w:instrText xml:space="preserve"> PAGEREF _Toc100042881 \h </w:instrText>
        </w:r>
        <w:r>
          <w:rPr>
            <w:noProof/>
            <w:webHidden/>
          </w:rPr>
        </w:r>
        <w:r>
          <w:rPr>
            <w:noProof/>
            <w:webHidden/>
          </w:rPr>
          <w:fldChar w:fldCharType="separate"/>
        </w:r>
        <w:r>
          <w:rPr>
            <w:noProof/>
            <w:webHidden/>
          </w:rPr>
          <w:t>135</w:t>
        </w:r>
        <w:r>
          <w:rPr>
            <w:noProof/>
            <w:webHidden/>
          </w:rPr>
          <w:fldChar w:fldCharType="end"/>
        </w:r>
      </w:hyperlink>
    </w:p>
    <w:p w14:paraId="4C3BE72C" w14:textId="2201F520" w:rsidR="001551CB" w:rsidRDefault="001551CB">
      <w:pPr>
        <w:pStyle w:val="TOC3"/>
        <w:tabs>
          <w:tab w:val="right" w:pos="9350"/>
        </w:tabs>
        <w:rPr>
          <w:rFonts w:asciiTheme="minorHAnsi" w:eastAsiaTheme="minorEastAsia" w:hAnsiTheme="minorHAnsi" w:cstheme="minorBidi"/>
          <w:noProof/>
          <w:sz w:val="24"/>
          <w:szCs w:val="24"/>
        </w:rPr>
      </w:pPr>
      <w:hyperlink w:anchor="_Toc100042882" w:history="1">
        <w:r w:rsidRPr="00293C66">
          <w:rPr>
            <w:rStyle w:val="Hyperlink"/>
            <w:b/>
            <w:bCs/>
            <w:noProof/>
          </w:rPr>
          <w:t>Figure:0:1 Drawing by Sabine Trafimow</w:t>
        </w:r>
        <w:r w:rsidRPr="00293C66">
          <w:rPr>
            <w:rStyle w:val="Hyperlink"/>
            <w:noProof/>
          </w:rPr>
          <w:t xml:space="preserve"> (used with permission)</w:t>
        </w:r>
        <w:r>
          <w:rPr>
            <w:noProof/>
            <w:webHidden/>
          </w:rPr>
          <w:tab/>
        </w:r>
        <w:r>
          <w:rPr>
            <w:noProof/>
            <w:webHidden/>
          </w:rPr>
          <w:fldChar w:fldCharType="begin"/>
        </w:r>
        <w:r>
          <w:rPr>
            <w:noProof/>
            <w:webHidden/>
          </w:rPr>
          <w:instrText xml:space="preserve"> PAGEREF _Toc100042882 \h </w:instrText>
        </w:r>
        <w:r>
          <w:rPr>
            <w:noProof/>
            <w:webHidden/>
          </w:rPr>
        </w:r>
        <w:r>
          <w:rPr>
            <w:noProof/>
            <w:webHidden/>
          </w:rPr>
          <w:fldChar w:fldCharType="separate"/>
        </w:r>
        <w:r>
          <w:rPr>
            <w:noProof/>
            <w:webHidden/>
          </w:rPr>
          <w:t>136</w:t>
        </w:r>
        <w:r>
          <w:rPr>
            <w:noProof/>
            <w:webHidden/>
          </w:rPr>
          <w:fldChar w:fldCharType="end"/>
        </w:r>
      </w:hyperlink>
    </w:p>
    <w:p w14:paraId="31205BDA" w14:textId="7CFF09EC" w:rsidR="001551CB" w:rsidRDefault="001551CB">
      <w:pPr>
        <w:pStyle w:val="TOC3"/>
        <w:tabs>
          <w:tab w:val="right" w:pos="9350"/>
        </w:tabs>
        <w:rPr>
          <w:rFonts w:asciiTheme="minorHAnsi" w:eastAsiaTheme="minorEastAsia" w:hAnsiTheme="minorHAnsi" w:cstheme="minorBidi"/>
          <w:noProof/>
          <w:sz w:val="24"/>
          <w:szCs w:val="24"/>
        </w:rPr>
      </w:pPr>
      <w:hyperlink w:anchor="_Toc100042883" w:history="1">
        <w:r w:rsidRPr="00293C66">
          <w:rPr>
            <w:rStyle w:val="Hyperlink"/>
            <w:b/>
            <w:bCs/>
            <w:noProof/>
          </w:rPr>
          <w:t>Figure 0:2 Faculty of Organizational Behavior Department, College of Business, University of Illinois, 1976</w:t>
        </w:r>
        <w:r>
          <w:rPr>
            <w:noProof/>
            <w:webHidden/>
          </w:rPr>
          <w:tab/>
        </w:r>
        <w:r>
          <w:rPr>
            <w:noProof/>
            <w:webHidden/>
          </w:rPr>
          <w:fldChar w:fldCharType="begin"/>
        </w:r>
        <w:r>
          <w:rPr>
            <w:noProof/>
            <w:webHidden/>
          </w:rPr>
          <w:instrText xml:space="preserve"> PAGEREF _Toc100042883 \h </w:instrText>
        </w:r>
        <w:r>
          <w:rPr>
            <w:noProof/>
            <w:webHidden/>
          </w:rPr>
        </w:r>
        <w:r>
          <w:rPr>
            <w:noProof/>
            <w:webHidden/>
          </w:rPr>
          <w:fldChar w:fldCharType="separate"/>
        </w:r>
        <w:r>
          <w:rPr>
            <w:noProof/>
            <w:webHidden/>
          </w:rPr>
          <w:t>137</w:t>
        </w:r>
        <w:r>
          <w:rPr>
            <w:noProof/>
            <w:webHidden/>
          </w:rPr>
          <w:fldChar w:fldCharType="end"/>
        </w:r>
      </w:hyperlink>
    </w:p>
    <w:p w14:paraId="41707E01" w14:textId="113E7E20" w:rsidR="001551CB" w:rsidRDefault="001551CB">
      <w:pPr>
        <w:pStyle w:val="TOC3"/>
        <w:tabs>
          <w:tab w:val="right" w:pos="9350"/>
        </w:tabs>
        <w:rPr>
          <w:rFonts w:asciiTheme="minorHAnsi" w:eastAsiaTheme="minorEastAsia" w:hAnsiTheme="minorHAnsi" w:cstheme="minorBidi"/>
          <w:noProof/>
          <w:sz w:val="24"/>
          <w:szCs w:val="24"/>
        </w:rPr>
      </w:pPr>
      <w:hyperlink w:anchor="_Toc100042884" w:history="1">
        <w:r w:rsidRPr="00293C66">
          <w:rPr>
            <w:rStyle w:val="Hyperlink"/>
            <w:noProof/>
          </w:rPr>
          <w:t>Figure 0:3 Cohort of 1976 doctoral students, Organizational Behavior, University of Illinois</w:t>
        </w:r>
        <w:r>
          <w:rPr>
            <w:noProof/>
            <w:webHidden/>
          </w:rPr>
          <w:tab/>
        </w:r>
        <w:r>
          <w:rPr>
            <w:noProof/>
            <w:webHidden/>
          </w:rPr>
          <w:fldChar w:fldCharType="begin"/>
        </w:r>
        <w:r>
          <w:rPr>
            <w:noProof/>
            <w:webHidden/>
          </w:rPr>
          <w:instrText xml:space="preserve"> PAGEREF _Toc100042884 \h </w:instrText>
        </w:r>
        <w:r>
          <w:rPr>
            <w:noProof/>
            <w:webHidden/>
          </w:rPr>
        </w:r>
        <w:r>
          <w:rPr>
            <w:noProof/>
            <w:webHidden/>
          </w:rPr>
          <w:fldChar w:fldCharType="separate"/>
        </w:r>
        <w:r>
          <w:rPr>
            <w:noProof/>
            <w:webHidden/>
          </w:rPr>
          <w:t>138</w:t>
        </w:r>
        <w:r>
          <w:rPr>
            <w:noProof/>
            <w:webHidden/>
          </w:rPr>
          <w:fldChar w:fldCharType="end"/>
        </w:r>
      </w:hyperlink>
    </w:p>
    <w:p w14:paraId="139ED4F7" w14:textId="63C23906" w:rsidR="001551CB" w:rsidRDefault="001551CB">
      <w:pPr>
        <w:pStyle w:val="TOC3"/>
        <w:tabs>
          <w:tab w:val="left" w:pos="1200"/>
          <w:tab w:val="right" w:pos="9350"/>
        </w:tabs>
        <w:rPr>
          <w:rFonts w:asciiTheme="minorHAnsi" w:eastAsiaTheme="minorEastAsia" w:hAnsiTheme="minorHAnsi" w:cstheme="minorBidi"/>
          <w:noProof/>
          <w:sz w:val="24"/>
          <w:szCs w:val="24"/>
        </w:rPr>
      </w:pPr>
      <w:hyperlink w:anchor="_Toc100042885" w:history="1">
        <w:r w:rsidRPr="00293C66">
          <w:rPr>
            <w:rStyle w:val="Hyperlink"/>
            <w:rFonts w:cs="Times New Roman"/>
            <w:b/>
            <w:bCs/>
            <w:noProof/>
          </w:rPr>
          <w:t>1.1.16</w:t>
        </w:r>
        <w:r>
          <w:rPr>
            <w:rFonts w:asciiTheme="minorHAnsi" w:eastAsiaTheme="minorEastAsia" w:hAnsiTheme="minorHAnsi" w:cstheme="minorBidi"/>
            <w:noProof/>
            <w:sz w:val="24"/>
            <w:szCs w:val="24"/>
          </w:rPr>
          <w:tab/>
        </w:r>
        <w:r w:rsidRPr="00293C66">
          <w:rPr>
            <w:rStyle w:val="Hyperlink"/>
            <w:rFonts w:cs="Times New Roman"/>
            <w:b/>
            <w:bCs/>
            <w:noProof/>
          </w:rPr>
          <w:t>Figure: The Abductive-Inductive-Deductive (AID) Triad for doing Relational Process Ontologies</w:t>
        </w:r>
        <w:r>
          <w:rPr>
            <w:noProof/>
            <w:webHidden/>
          </w:rPr>
          <w:tab/>
        </w:r>
        <w:r>
          <w:rPr>
            <w:noProof/>
            <w:webHidden/>
          </w:rPr>
          <w:fldChar w:fldCharType="begin"/>
        </w:r>
        <w:r>
          <w:rPr>
            <w:noProof/>
            <w:webHidden/>
          </w:rPr>
          <w:instrText xml:space="preserve"> PAGEREF _Toc100042885 \h </w:instrText>
        </w:r>
        <w:r>
          <w:rPr>
            <w:noProof/>
            <w:webHidden/>
          </w:rPr>
        </w:r>
        <w:r>
          <w:rPr>
            <w:noProof/>
            <w:webHidden/>
          </w:rPr>
          <w:fldChar w:fldCharType="separate"/>
        </w:r>
        <w:r>
          <w:rPr>
            <w:noProof/>
            <w:webHidden/>
          </w:rPr>
          <w:t>142</w:t>
        </w:r>
        <w:r>
          <w:rPr>
            <w:noProof/>
            <w:webHidden/>
          </w:rPr>
          <w:fldChar w:fldCharType="end"/>
        </w:r>
      </w:hyperlink>
    </w:p>
    <w:p w14:paraId="4F5CD116" w14:textId="691C59A6" w:rsidR="001551CB" w:rsidRDefault="001551CB">
      <w:pPr>
        <w:pStyle w:val="TOC1"/>
        <w:rPr>
          <w:rFonts w:asciiTheme="minorHAnsi" w:eastAsiaTheme="minorEastAsia" w:hAnsiTheme="minorHAnsi" w:cstheme="minorBidi"/>
          <w:b w:val="0"/>
          <w:bCs w:val="0"/>
          <w:caps w:val="0"/>
          <w:noProof/>
        </w:rPr>
      </w:pPr>
      <w:hyperlink w:anchor="_Toc100042886" w:history="1">
        <w:r w:rsidRPr="00293C66">
          <w:rPr>
            <w:rStyle w:val="Hyperlink"/>
            <w:rFonts w:ascii="Times New Roman" w:hAnsi="Times New Roman" w:cs="Times New Roman"/>
            <w:i/>
            <w:iCs/>
            <w:noProof/>
          </w:rPr>
          <w:t>Chapter 6 1978, Leadership as a Language Game</w:t>
        </w:r>
        <w:r>
          <w:rPr>
            <w:noProof/>
            <w:webHidden/>
          </w:rPr>
          <w:tab/>
        </w:r>
        <w:r>
          <w:rPr>
            <w:noProof/>
            <w:webHidden/>
          </w:rPr>
          <w:fldChar w:fldCharType="begin"/>
        </w:r>
        <w:r>
          <w:rPr>
            <w:noProof/>
            <w:webHidden/>
          </w:rPr>
          <w:instrText xml:space="preserve"> PAGEREF _Toc100042886 \h </w:instrText>
        </w:r>
        <w:r>
          <w:rPr>
            <w:noProof/>
            <w:webHidden/>
          </w:rPr>
        </w:r>
        <w:r>
          <w:rPr>
            <w:noProof/>
            <w:webHidden/>
          </w:rPr>
          <w:fldChar w:fldCharType="separate"/>
        </w:r>
        <w:r>
          <w:rPr>
            <w:noProof/>
            <w:webHidden/>
          </w:rPr>
          <w:t>144</w:t>
        </w:r>
        <w:r>
          <w:rPr>
            <w:noProof/>
            <w:webHidden/>
          </w:rPr>
          <w:fldChar w:fldCharType="end"/>
        </w:r>
      </w:hyperlink>
    </w:p>
    <w:p w14:paraId="36CE0C2A" w14:textId="33566F4D" w:rsidR="001551CB" w:rsidRDefault="001551CB">
      <w:pPr>
        <w:pStyle w:val="TOC1"/>
        <w:rPr>
          <w:rFonts w:asciiTheme="minorHAnsi" w:eastAsiaTheme="minorEastAsia" w:hAnsiTheme="minorHAnsi" w:cstheme="minorBidi"/>
          <w:b w:val="0"/>
          <w:bCs w:val="0"/>
          <w:caps w:val="0"/>
          <w:noProof/>
        </w:rPr>
      </w:pPr>
      <w:hyperlink w:anchor="_Toc100042887" w:history="1">
        <w:r w:rsidRPr="00293C66">
          <w:rPr>
            <w:rStyle w:val="Hyperlink"/>
            <w:rFonts w:ascii="Times New Roman" w:hAnsi="Times New Roman" w:cs="Times New Roman"/>
            <w:i/>
            <w:iCs/>
            <w:noProof/>
          </w:rPr>
          <w:t>Chapter 7 1980, Bringing Mind Back into Management Thought</w:t>
        </w:r>
        <w:r>
          <w:rPr>
            <w:noProof/>
            <w:webHidden/>
          </w:rPr>
          <w:tab/>
        </w:r>
        <w:r>
          <w:rPr>
            <w:noProof/>
            <w:webHidden/>
          </w:rPr>
          <w:fldChar w:fldCharType="begin"/>
        </w:r>
        <w:r>
          <w:rPr>
            <w:noProof/>
            <w:webHidden/>
          </w:rPr>
          <w:instrText xml:space="preserve"> PAGEREF _Toc100042887 \h </w:instrText>
        </w:r>
        <w:r>
          <w:rPr>
            <w:noProof/>
            <w:webHidden/>
          </w:rPr>
        </w:r>
        <w:r>
          <w:rPr>
            <w:noProof/>
            <w:webHidden/>
          </w:rPr>
          <w:fldChar w:fldCharType="separate"/>
        </w:r>
        <w:r>
          <w:rPr>
            <w:noProof/>
            <w:webHidden/>
          </w:rPr>
          <w:t>150</w:t>
        </w:r>
        <w:r>
          <w:rPr>
            <w:noProof/>
            <w:webHidden/>
          </w:rPr>
          <w:fldChar w:fldCharType="end"/>
        </w:r>
      </w:hyperlink>
    </w:p>
    <w:p w14:paraId="19B57290" w14:textId="068EB6ED" w:rsidR="001551CB" w:rsidRDefault="001551CB">
      <w:pPr>
        <w:pStyle w:val="TOC1"/>
        <w:rPr>
          <w:rFonts w:asciiTheme="minorHAnsi" w:eastAsiaTheme="minorEastAsia" w:hAnsiTheme="minorHAnsi" w:cstheme="minorBidi"/>
          <w:b w:val="0"/>
          <w:bCs w:val="0"/>
          <w:caps w:val="0"/>
          <w:noProof/>
        </w:rPr>
      </w:pPr>
      <w:hyperlink w:anchor="_Toc100042888" w:history="1">
        <w:r w:rsidRPr="00293C66">
          <w:rPr>
            <w:rStyle w:val="Hyperlink"/>
            <w:i/>
            <w:iCs/>
            <w:noProof/>
          </w:rPr>
          <w:t>Part III- Pondy’s Management Thought 1980 to 1986</w:t>
        </w:r>
        <w:r>
          <w:rPr>
            <w:noProof/>
            <w:webHidden/>
          </w:rPr>
          <w:tab/>
        </w:r>
        <w:r>
          <w:rPr>
            <w:noProof/>
            <w:webHidden/>
          </w:rPr>
          <w:fldChar w:fldCharType="begin"/>
        </w:r>
        <w:r>
          <w:rPr>
            <w:noProof/>
            <w:webHidden/>
          </w:rPr>
          <w:instrText xml:space="preserve"> PAGEREF _Toc100042888 \h </w:instrText>
        </w:r>
        <w:r>
          <w:rPr>
            <w:noProof/>
            <w:webHidden/>
          </w:rPr>
        </w:r>
        <w:r>
          <w:rPr>
            <w:noProof/>
            <w:webHidden/>
          </w:rPr>
          <w:fldChar w:fldCharType="separate"/>
        </w:r>
        <w:r>
          <w:rPr>
            <w:noProof/>
            <w:webHidden/>
          </w:rPr>
          <w:t>157</w:t>
        </w:r>
        <w:r>
          <w:rPr>
            <w:noProof/>
            <w:webHidden/>
          </w:rPr>
          <w:fldChar w:fldCharType="end"/>
        </w:r>
      </w:hyperlink>
    </w:p>
    <w:p w14:paraId="60F8C6D7" w14:textId="7DEEA6F9" w:rsidR="001551CB" w:rsidRDefault="001551CB">
      <w:pPr>
        <w:pStyle w:val="TOC1"/>
        <w:rPr>
          <w:rFonts w:asciiTheme="minorHAnsi" w:eastAsiaTheme="minorEastAsia" w:hAnsiTheme="minorHAnsi" w:cstheme="minorBidi"/>
          <w:b w:val="0"/>
          <w:bCs w:val="0"/>
          <w:caps w:val="0"/>
          <w:noProof/>
        </w:rPr>
      </w:pPr>
      <w:hyperlink w:anchor="_Toc100042889" w:history="1">
        <w:r w:rsidRPr="00293C66">
          <w:rPr>
            <w:rStyle w:val="Hyperlink"/>
            <w:rFonts w:ascii="Times New Roman" w:hAnsi="Times New Roman" w:cs="Times New Roman"/>
            <w:i/>
            <w:iCs/>
            <w:noProof/>
          </w:rPr>
          <w:t>Chapter 8 1983, Union of Rationality and Intuition: An Existential Turn</w:t>
        </w:r>
        <w:r>
          <w:rPr>
            <w:noProof/>
            <w:webHidden/>
          </w:rPr>
          <w:tab/>
        </w:r>
        <w:r>
          <w:rPr>
            <w:noProof/>
            <w:webHidden/>
          </w:rPr>
          <w:fldChar w:fldCharType="begin"/>
        </w:r>
        <w:r>
          <w:rPr>
            <w:noProof/>
            <w:webHidden/>
          </w:rPr>
          <w:instrText xml:space="preserve"> PAGEREF _Toc100042889 \h </w:instrText>
        </w:r>
        <w:r>
          <w:rPr>
            <w:noProof/>
            <w:webHidden/>
          </w:rPr>
        </w:r>
        <w:r>
          <w:rPr>
            <w:noProof/>
            <w:webHidden/>
          </w:rPr>
          <w:fldChar w:fldCharType="separate"/>
        </w:r>
        <w:r>
          <w:rPr>
            <w:noProof/>
            <w:webHidden/>
          </w:rPr>
          <w:t>158</w:t>
        </w:r>
        <w:r>
          <w:rPr>
            <w:noProof/>
            <w:webHidden/>
          </w:rPr>
          <w:fldChar w:fldCharType="end"/>
        </w:r>
      </w:hyperlink>
    </w:p>
    <w:p w14:paraId="42F11FB7" w14:textId="7BD0E151" w:rsidR="001551CB" w:rsidRDefault="001551CB">
      <w:pPr>
        <w:pStyle w:val="TOC1"/>
        <w:rPr>
          <w:rFonts w:asciiTheme="minorHAnsi" w:eastAsiaTheme="minorEastAsia" w:hAnsiTheme="minorHAnsi" w:cstheme="minorBidi"/>
          <w:b w:val="0"/>
          <w:bCs w:val="0"/>
          <w:caps w:val="0"/>
          <w:noProof/>
        </w:rPr>
      </w:pPr>
      <w:hyperlink w:anchor="_Toc100042890" w:history="1">
        <w:r w:rsidRPr="00293C66">
          <w:rPr>
            <w:rStyle w:val="Hyperlink"/>
            <w:i/>
            <w:iCs/>
            <w:noProof/>
          </w:rPr>
          <w:t>Chapter 9 Pondy &amp; Huff’s 1986 Process of Emergent Policy Reframing</w:t>
        </w:r>
        <w:r>
          <w:rPr>
            <w:noProof/>
            <w:webHidden/>
          </w:rPr>
          <w:tab/>
        </w:r>
        <w:r>
          <w:rPr>
            <w:noProof/>
            <w:webHidden/>
          </w:rPr>
          <w:fldChar w:fldCharType="begin"/>
        </w:r>
        <w:r>
          <w:rPr>
            <w:noProof/>
            <w:webHidden/>
          </w:rPr>
          <w:instrText xml:space="preserve"> PAGEREF _Toc100042890 \h </w:instrText>
        </w:r>
        <w:r>
          <w:rPr>
            <w:noProof/>
            <w:webHidden/>
          </w:rPr>
        </w:r>
        <w:r>
          <w:rPr>
            <w:noProof/>
            <w:webHidden/>
          </w:rPr>
          <w:fldChar w:fldCharType="separate"/>
        </w:r>
        <w:r>
          <w:rPr>
            <w:noProof/>
            <w:webHidden/>
          </w:rPr>
          <w:t>162</w:t>
        </w:r>
        <w:r>
          <w:rPr>
            <w:noProof/>
            <w:webHidden/>
          </w:rPr>
          <w:fldChar w:fldCharType="end"/>
        </w:r>
      </w:hyperlink>
    </w:p>
    <w:p w14:paraId="375A81C1" w14:textId="0BC162E8" w:rsidR="001551CB" w:rsidRDefault="001551CB">
      <w:pPr>
        <w:pStyle w:val="TOC3"/>
        <w:tabs>
          <w:tab w:val="right" w:pos="9350"/>
        </w:tabs>
        <w:rPr>
          <w:rFonts w:asciiTheme="minorHAnsi" w:eastAsiaTheme="minorEastAsia" w:hAnsiTheme="minorHAnsi" w:cstheme="minorBidi"/>
          <w:noProof/>
          <w:sz w:val="24"/>
          <w:szCs w:val="24"/>
        </w:rPr>
      </w:pPr>
      <w:hyperlink w:anchor="_Toc100042891" w:history="1">
        <w:r w:rsidRPr="00293C66">
          <w:rPr>
            <w:rStyle w:val="Hyperlink"/>
            <w:b/>
            <w:bCs/>
            <w:i/>
            <w:iCs/>
            <w:noProof/>
          </w:rPr>
          <w:t>Figure XX: How wu wei works in the QS to tell the other half of the E1</w:t>
        </w:r>
        <w:r w:rsidRPr="00293C66">
          <w:rPr>
            <w:rStyle w:val="Hyperlink"/>
            <w:b/>
            <w:bCs/>
            <w:i/>
            <w:iCs/>
            <w:noProof/>
          </w:rPr>
          <w:sym w:font="Wingdings" w:char="F0DF"/>
        </w:r>
        <w:r w:rsidRPr="00293C66">
          <w:rPr>
            <w:rStyle w:val="Hyperlink"/>
            <w:b/>
            <w:bCs/>
            <w:i/>
            <w:iCs/>
            <w:noProof/>
          </w:rPr>
          <w:sym w:font="Wingdings" w:char="F0E0"/>
        </w:r>
        <w:r w:rsidRPr="00293C66">
          <w:rPr>
            <w:rStyle w:val="Hyperlink"/>
            <w:b/>
            <w:bCs/>
            <w:i/>
            <w:iCs/>
            <w:noProof/>
          </w:rPr>
          <w:t>E2 relationship of Emergent Policy Reframing Processes</w:t>
        </w:r>
        <w:r>
          <w:rPr>
            <w:noProof/>
            <w:webHidden/>
          </w:rPr>
          <w:tab/>
        </w:r>
        <w:r>
          <w:rPr>
            <w:noProof/>
            <w:webHidden/>
          </w:rPr>
          <w:fldChar w:fldCharType="begin"/>
        </w:r>
        <w:r>
          <w:rPr>
            <w:noProof/>
            <w:webHidden/>
          </w:rPr>
          <w:instrText xml:space="preserve"> PAGEREF _Toc100042891 \h </w:instrText>
        </w:r>
        <w:r>
          <w:rPr>
            <w:noProof/>
            <w:webHidden/>
          </w:rPr>
        </w:r>
        <w:r>
          <w:rPr>
            <w:noProof/>
            <w:webHidden/>
          </w:rPr>
          <w:fldChar w:fldCharType="separate"/>
        </w:r>
        <w:r>
          <w:rPr>
            <w:noProof/>
            <w:webHidden/>
          </w:rPr>
          <w:t>165</w:t>
        </w:r>
        <w:r>
          <w:rPr>
            <w:noProof/>
            <w:webHidden/>
          </w:rPr>
          <w:fldChar w:fldCharType="end"/>
        </w:r>
      </w:hyperlink>
    </w:p>
    <w:p w14:paraId="26308D86" w14:textId="25A76173" w:rsidR="001551CB" w:rsidRDefault="001551CB">
      <w:pPr>
        <w:pStyle w:val="TOC1"/>
        <w:rPr>
          <w:rFonts w:asciiTheme="minorHAnsi" w:eastAsiaTheme="minorEastAsia" w:hAnsiTheme="minorHAnsi" w:cstheme="minorBidi"/>
          <w:b w:val="0"/>
          <w:bCs w:val="0"/>
          <w:caps w:val="0"/>
          <w:noProof/>
        </w:rPr>
      </w:pPr>
      <w:hyperlink w:anchor="_Toc100042892" w:history="1">
        <w:r w:rsidRPr="00293C66">
          <w:rPr>
            <w:rStyle w:val="Hyperlink"/>
            <w:i/>
            <w:iCs/>
            <w:noProof/>
          </w:rPr>
          <w:t>Chapter 10 Pondy’s 1986 Reflections on Conflict</w:t>
        </w:r>
        <w:r>
          <w:rPr>
            <w:noProof/>
            <w:webHidden/>
          </w:rPr>
          <w:tab/>
        </w:r>
        <w:r>
          <w:rPr>
            <w:noProof/>
            <w:webHidden/>
          </w:rPr>
          <w:fldChar w:fldCharType="begin"/>
        </w:r>
        <w:r>
          <w:rPr>
            <w:noProof/>
            <w:webHidden/>
          </w:rPr>
          <w:instrText xml:space="preserve"> PAGEREF _Toc100042892 \h </w:instrText>
        </w:r>
        <w:r>
          <w:rPr>
            <w:noProof/>
            <w:webHidden/>
          </w:rPr>
        </w:r>
        <w:r>
          <w:rPr>
            <w:noProof/>
            <w:webHidden/>
          </w:rPr>
          <w:fldChar w:fldCharType="separate"/>
        </w:r>
        <w:r>
          <w:rPr>
            <w:noProof/>
            <w:webHidden/>
          </w:rPr>
          <w:t>166</w:t>
        </w:r>
        <w:r>
          <w:rPr>
            <w:noProof/>
            <w:webHidden/>
          </w:rPr>
          <w:fldChar w:fldCharType="end"/>
        </w:r>
      </w:hyperlink>
    </w:p>
    <w:p w14:paraId="2FB2214D" w14:textId="4568AE19" w:rsidR="001551CB" w:rsidRDefault="001551CB">
      <w:pPr>
        <w:pStyle w:val="TOC1"/>
        <w:rPr>
          <w:rFonts w:asciiTheme="minorHAnsi" w:eastAsiaTheme="minorEastAsia" w:hAnsiTheme="minorHAnsi" w:cstheme="minorBidi"/>
          <w:b w:val="0"/>
          <w:bCs w:val="0"/>
          <w:caps w:val="0"/>
          <w:noProof/>
        </w:rPr>
      </w:pPr>
      <w:hyperlink w:anchor="_Toc100042893" w:history="1">
        <w:r w:rsidRPr="00293C66">
          <w:rPr>
            <w:rStyle w:val="Hyperlink"/>
            <w:rFonts w:ascii="Times New Roman" w:hAnsi="Times New Roman" w:cs="Times New Roman"/>
            <w:i/>
            <w:iCs/>
            <w:noProof/>
          </w:rPr>
          <w:t>Chapter 11 1987, Symbols and Myths in Management Thought</w:t>
        </w:r>
        <w:r>
          <w:rPr>
            <w:noProof/>
            <w:webHidden/>
          </w:rPr>
          <w:tab/>
        </w:r>
        <w:r>
          <w:rPr>
            <w:noProof/>
            <w:webHidden/>
          </w:rPr>
          <w:fldChar w:fldCharType="begin"/>
        </w:r>
        <w:r>
          <w:rPr>
            <w:noProof/>
            <w:webHidden/>
          </w:rPr>
          <w:instrText xml:space="preserve"> PAGEREF _Toc100042893 \h </w:instrText>
        </w:r>
        <w:r>
          <w:rPr>
            <w:noProof/>
            <w:webHidden/>
          </w:rPr>
        </w:r>
        <w:r>
          <w:rPr>
            <w:noProof/>
            <w:webHidden/>
          </w:rPr>
          <w:fldChar w:fldCharType="separate"/>
        </w:r>
        <w:r>
          <w:rPr>
            <w:noProof/>
            <w:webHidden/>
          </w:rPr>
          <w:t>167</w:t>
        </w:r>
        <w:r>
          <w:rPr>
            <w:noProof/>
            <w:webHidden/>
          </w:rPr>
          <w:fldChar w:fldCharType="end"/>
        </w:r>
      </w:hyperlink>
    </w:p>
    <w:p w14:paraId="5FB455B8" w14:textId="4D62FC10" w:rsidR="001551CB" w:rsidRDefault="001551CB">
      <w:pPr>
        <w:pStyle w:val="TOC3"/>
        <w:tabs>
          <w:tab w:val="right" w:pos="9350"/>
        </w:tabs>
        <w:rPr>
          <w:rFonts w:asciiTheme="minorHAnsi" w:eastAsiaTheme="minorEastAsia" w:hAnsiTheme="minorHAnsi" w:cstheme="minorBidi"/>
          <w:noProof/>
          <w:sz w:val="24"/>
          <w:szCs w:val="24"/>
        </w:rPr>
      </w:pPr>
      <w:hyperlink w:anchor="_Toc100042894" w:history="1">
        <w:r w:rsidRPr="00293C66">
          <w:rPr>
            <w:rStyle w:val="Hyperlink"/>
            <w:noProof/>
          </w:rPr>
          <w:t>Figure 1: Contrasting 4 Diagrammatic Models of Pondy Time notions</w:t>
        </w:r>
        <w:r>
          <w:rPr>
            <w:noProof/>
            <w:webHidden/>
          </w:rPr>
          <w:tab/>
        </w:r>
        <w:r>
          <w:rPr>
            <w:noProof/>
            <w:webHidden/>
          </w:rPr>
          <w:fldChar w:fldCharType="begin"/>
        </w:r>
        <w:r>
          <w:rPr>
            <w:noProof/>
            <w:webHidden/>
          </w:rPr>
          <w:instrText xml:space="preserve"> PAGEREF _Toc100042894 \h </w:instrText>
        </w:r>
        <w:r>
          <w:rPr>
            <w:noProof/>
            <w:webHidden/>
          </w:rPr>
        </w:r>
        <w:r>
          <w:rPr>
            <w:noProof/>
            <w:webHidden/>
          </w:rPr>
          <w:fldChar w:fldCharType="separate"/>
        </w:r>
        <w:r>
          <w:rPr>
            <w:noProof/>
            <w:webHidden/>
          </w:rPr>
          <w:t>169</w:t>
        </w:r>
        <w:r>
          <w:rPr>
            <w:noProof/>
            <w:webHidden/>
          </w:rPr>
          <w:fldChar w:fldCharType="end"/>
        </w:r>
      </w:hyperlink>
    </w:p>
    <w:p w14:paraId="24497060" w14:textId="5E738579" w:rsidR="001551CB" w:rsidRDefault="001551CB">
      <w:pPr>
        <w:pStyle w:val="TOC1"/>
        <w:rPr>
          <w:rFonts w:asciiTheme="minorHAnsi" w:eastAsiaTheme="minorEastAsia" w:hAnsiTheme="minorHAnsi" w:cstheme="minorBidi"/>
          <w:b w:val="0"/>
          <w:bCs w:val="0"/>
          <w:caps w:val="0"/>
          <w:noProof/>
        </w:rPr>
      </w:pPr>
      <w:hyperlink w:anchor="_Toc100042895" w:history="1">
        <w:r w:rsidRPr="00293C66">
          <w:rPr>
            <w:rStyle w:val="Hyperlink"/>
            <w:rFonts w:ascii="Times New Roman" w:hAnsi="Times New Roman" w:cs="Times New Roman"/>
            <w:i/>
            <w:iCs/>
            <w:noProof/>
          </w:rPr>
          <w:t>Chapter 12 Epilogue: What is Pondy’s Contribution to Management Thought? Enthinkment!</w:t>
        </w:r>
        <w:r>
          <w:rPr>
            <w:noProof/>
            <w:webHidden/>
          </w:rPr>
          <w:tab/>
        </w:r>
        <w:r>
          <w:rPr>
            <w:noProof/>
            <w:webHidden/>
          </w:rPr>
          <w:fldChar w:fldCharType="begin"/>
        </w:r>
        <w:r>
          <w:rPr>
            <w:noProof/>
            <w:webHidden/>
          </w:rPr>
          <w:instrText xml:space="preserve"> PAGEREF _Toc100042895 \h </w:instrText>
        </w:r>
        <w:r>
          <w:rPr>
            <w:noProof/>
            <w:webHidden/>
          </w:rPr>
        </w:r>
        <w:r>
          <w:rPr>
            <w:noProof/>
            <w:webHidden/>
          </w:rPr>
          <w:fldChar w:fldCharType="separate"/>
        </w:r>
        <w:r>
          <w:rPr>
            <w:noProof/>
            <w:webHidden/>
          </w:rPr>
          <w:t>172</w:t>
        </w:r>
        <w:r>
          <w:rPr>
            <w:noProof/>
            <w:webHidden/>
          </w:rPr>
          <w:fldChar w:fldCharType="end"/>
        </w:r>
      </w:hyperlink>
    </w:p>
    <w:p w14:paraId="3068E85F" w14:textId="13A5530F" w:rsidR="001551CB" w:rsidRDefault="001551CB">
      <w:pPr>
        <w:pStyle w:val="TOC1"/>
        <w:rPr>
          <w:rFonts w:asciiTheme="minorHAnsi" w:eastAsiaTheme="minorEastAsia" w:hAnsiTheme="minorHAnsi" w:cstheme="minorBidi"/>
          <w:b w:val="0"/>
          <w:bCs w:val="0"/>
          <w:caps w:val="0"/>
          <w:noProof/>
        </w:rPr>
      </w:pPr>
      <w:hyperlink w:anchor="_Toc100042896" w:history="1">
        <w:r w:rsidRPr="00293C66">
          <w:rPr>
            <w:rStyle w:val="Hyperlink"/>
            <w:i/>
            <w:iCs/>
            <w:noProof/>
          </w:rPr>
          <w:t>Part IV – After Pondy: On the Road to Existentialism</w:t>
        </w:r>
        <w:r>
          <w:rPr>
            <w:noProof/>
            <w:webHidden/>
          </w:rPr>
          <w:tab/>
        </w:r>
        <w:r>
          <w:rPr>
            <w:noProof/>
            <w:webHidden/>
          </w:rPr>
          <w:fldChar w:fldCharType="begin"/>
        </w:r>
        <w:r>
          <w:rPr>
            <w:noProof/>
            <w:webHidden/>
          </w:rPr>
          <w:instrText xml:space="preserve"> PAGEREF _Toc100042896 \h </w:instrText>
        </w:r>
        <w:r>
          <w:rPr>
            <w:noProof/>
            <w:webHidden/>
          </w:rPr>
        </w:r>
        <w:r>
          <w:rPr>
            <w:noProof/>
            <w:webHidden/>
          </w:rPr>
          <w:fldChar w:fldCharType="separate"/>
        </w:r>
        <w:r>
          <w:rPr>
            <w:noProof/>
            <w:webHidden/>
          </w:rPr>
          <w:t>181</w:t>
        </w:r>
        <w:r>
          <w:rPr>
            <w:noProof/>
            <w:webHidden/>
          </w:rPr>
          <w:fldChar w:fldCharType="end"/>
        </w:r>
      </w:hyperlink>
    </w:p>
    <w:p w14:paraId="43A741A7" w14:textId="722CE066" w:rsidR="001551CB" w:rsidRDefault="001551CB">
      <w:pPr>
        <w:pStyle w:val="TOC1"/>
        <w:rPr>
          <w:rFonts w:asciiTheme="minorHAnsi" w:eastAsiaTheme="minorEastAsia" w:hAnsiTheme="minorHAnsi" w:cstheme="minorBidi"/>
          <w:b w:val="0"/>
          <w:bCs w:val="0"/>
          <w:caps w:val="0"/>
          <w:noProof/>
        </w:rPr>
      </w:pPr>
      <w:hyperlink w:anchor="_Toc100042897" w:history="1">
        <w:r w:rsidRPr="00293C66">
          <w:rPr>
            <w:rStyle w:val="Hyperlink"/>
            <w:rFonts w:ascii="Times New Roman" w:hAnsi="Times New Roman" w:cs="Times New Roman"/>
            <w:i/>
            <w:iCs/>
            <w:noProof/>
          </w:rPr>
          <w:t>Chapter 13 Implications of Enthinkment to Contemporary Management Thought</w:t>
        </w:r>
        <w:r>
          <w:rPr>
            <w:noProof/>
            <w:webHidden/>
          </w:rPr>
          <w:tab/>
        </w:r>
        <w:r>
          <w:rPr>
            <w:noProof/>
            <w:webHidden/>
          </w:rPr>
          <w:fldChar w:fldCharType="begin"/>
        </w:r>
        <w:r>
          <w:rPr>
            <w:noProof/>
            <w:webHidden/>
          </w:rPr>
          <w:instrText xml:space="preserve"> PAGEREF _Toc100042897 \h </w:instrText>
        </w:r>
        <w:r>
          <w:rPr>
            <w:noProof/>
            <w:webHidden/>
          </w:rPr>
        </w:r>
        <w:r>
          <w:rPr>
            <w:noProof/>
            <w:webHidden/>
          </w:rPr>
          <w:fldChar w:fldCharType="separate"/>
        </w:r>
        <w:r>
          <w:rPr>
            <w:noProof/>
            <w:webHidden/>
          </w:rPr>
          <w:t>182</w:t>
        </w:r>
        <w:r>
          <w:rPr>
            <w:noProof/>
            <w:webHidden/>
          </w:rPr>
          <w:fldChar w:fldCharType="end"/>
        </w:r>
      </w:hyperlink>
    </w:p>
    <w:p w14:paraId="028E85E7" w14:textId="47558040" w:rsidR="001551CB" w:rsidRDefault="001551CB">
      <w:pPr>
        <w:pStyle w:val="TOC1"/>
        <w:rPr>
          <w:rFonts w:asciiTheme="minorHAnsi" w:eastAsiaTheme="minorEastAsia" w:hAnsiTheme="minorHAnsi" w:cstheme="minorBidi"/>
          <w:b w:val="0"/>
          <w:bCs w:val="0"/>
          <w:caps w:val="0"/>
          <w:noProof/>
        </w:rPr>
      </w:pPr>
      <w:hyperlink w:anchor="_Toc100042898" w:history="1">
        <w:r w:rsidRPr="00293C66">
          <w:rPr>
            <w:rStyle w:val="Hyperlink"/>
            <w:i/>
            <w:iCs/>
            <w:noProof/>
          </w:rPr>
          <w:t>Chapter 14: Beyond Quantum Storytelling Limits of Enthinkment and Enactment Duality</w:t>
        </w:r>
        <w:r>
          <w:rPr>
            <w:noProof/>
            <w:webHidden/>
          </w:rPr>
          <w:tab/>
        </w:r>
        <w:r>
          <w:rPr>
            <w:noProof/>
            <w:webHidden/>
          </w:rPr>
          <w:fldChar w:fldCharType="begin"/>
        </w:r>
        <w:r>
          <w:rPr>
            <w:noProof/>
            <w:webHidden/>
          </w:rPr>
          <w:instrText xml:space="preserve"> PAGEREF _Toc100042898 \h </w:instrText>
        </w:r>
        <w:r>
          <w:rPr>
            <w:noProof/>
            <w:webHidden/>
          </w:rPr>
        </w:r>
        <w:r>
          <w:rPr>
            <w:noProof/>
            <w:webHidden/>
          </w:rPr>
          <w:fldChar w:fldCharType="separate"/>
        </w:r>
        <w:r>
          <w:rPr>
            <w:noProof/>
            <w:webHidden/>
          </w:rPr>
          <w:t>190</w:t>
        </w:r>
        <w:r>
          <w:rPr>
            <w:noProof/>
            <w:webHidden/>
          </w:rPr>
          <w:fldChar w:fldCharType="end"/>
        </w:r>
      </w:hyperlink>
    </w:p>
    <w:p w14:paraId="30B3A76A" w14:textId="0B1357C2" w:rsidR="001551CB" w:rsidRDefault="001551CB">
      <w:pPr>
        <w:pStyle w:val="TOC3"/>
        <w:tabs>
          <w:tab w:val="left" w:pos="1200"/>
          <w:tab w:val="right" w:pos="9350"/>
        </w:tabs>
        <w:rPr>
          <w:rFonts w:asciiTheme="minorHAnsi" w:eastAsiaTheme="minorEastAsia" w:hAnsiTheme="minorHAnsi" w:cstheme="minorBidi"/>
          <w:noProof/>
          <w:sz w:val="24"/>
          <w:szCs w:val="24"/>
        </w:rPr>
      </w:pPr>
      <w:hyperlink w:anchor="_Toc100042899" w:history="1">
        <w:r w:rsidRPr="00293C66">
          <w:rPr>
            <w:rStyle w:val="Hyperlink"/>
            <w:noProof/>
          </w:rPr>
          <w:t>1.1.17</w:t>
        </w:r>
        <w:r>
          <w:rPr>
            <w:rFonts w:asciiTheme="minorHAnsi" w:eastAsiaTheme="minorEastAsia" w:hAnsiTheme="minorHAnsi" w:cstheme="minorBidi"/>
            <w:noProof/>
            <w:sz w:val="24"/>
            <w:szCs w:val="24"/>
          </w:rPr>
          <w:tab/>
        </w:r>
        <w:r w:rsidRPr="00293C66">
          <w:rPr>
            <w:rStyle w:val="Hyperlink"/>
            <w:noProof/>
          </w:rPr>
          <w:t>Figure 0:1 A non-duality approach of Storytelling to the E1 Enthinkment vs. E2 Enactment theorizing</w:t>
        </w:r>
        <w:r>
          <w:rPr>
            <w:noProof/>
            <w:webHidden/>
          </w:rPr>
          <w:tab/>
        </w:r>
        <w:r>
          <w:rPr>
            <w:noProof/>
            <w:webHidden/>
          </w:rPr>
          <w:fldChar w:fldCharType="begin"/>
        </w:r>
        <w:r>
          <w:rPr>
            <w:noProof/>
            <w:webHidden/>
          </w:rPr>
          <w:instrText xml:space="preserve"> PAGEREF _Toc100042899 \h </w:instrText>
        </w:r>
        <w:r>
          <w:rPr>
            <w:noProof/>
            <w:webHidden/>
          </w:rPr>
        </w:r>
        <w:r>
          <w:rPr>
            <w:noProof/>
            <w:webHidden/>
          </w:rPr>
          <w:fldChar w:fldCharType="separate"/>
        </w:r>
        <w:r>
          <w:rPr>
            <w:noProof/>
            <w:webHidden/>
          </w:rPr>
          <w:t>191</w:t>
        </w:r>
        <w:r>
          <w:rPr>
            <w:noProof/>
            <w:webHidden/>
          </w:rPr>
          <w:fldChar w:fldCharType="end"/>
        </w:r>
      </w:hyperlink>
    </w:p>
    <w:p w14:paraId="772A65B3" w14:textId="4336BD2D" w:rsidR="001551CB" w:rsidRDefault="001551CB">
      <w:pPr>
        <w:pStyle w:val="TOC3"/>
        <w:tabs>
          <w:tab w:val="right" w:pos="9350"/>
        </w:tabs>
        <w:rPr>
          <w:rFonts w:asciiTheme="minorHAnsi" w:eastAsiaTheme="minorEastAsia" w:hAnsiTheme="minorHAnsi" w:cstheme="minorBidi"/>
          <w:noProof/>
          <w:sz w:val="24"/>
          <w:szCs w:val="24"/>
        </w:rPr>
      </w:pPr>
      <w:hyperlink w:anchor="_Toc100042900" w:history="1">
        <w:r w:rsidRPr="00293C66">
          <w:rPr>
            <w:rStyle w:val="Hyperlink"/>
            <w:noProof/>
          </w:rPr>
          <w:t>Figure 0:2 My own version of Greek Square</w:t>
        </w:r>
        <w:r>
          <w:rPr>
            <w:noProof/>
            <w:webHidden/>
          </w:rPr>
          <w:tab/>
        </w:r>
        <w:r>
          <w:rPr>
            <w:noProof/>
            <w:webHidden/>
          </w:rPr>
          <w:fldChar w:fldCharType="begin"/>
        </w:r>
        <w:r>
          <w:rPr>
            <w:noProof/>
            <w:webHidden/>
          </w:rPr>
          <w:instrText xml:space="preserve"> PAGEREF _Toc100042900 \h </w:instrText>
        </w:r>
        <w:r>
          <w:rPr>
            <w:noProof/>
            <w:webHidden/>
          </w:rPr>
        </w:r>
        <w:r>
          <w:rPr>
            <w:noProof/>
            <w:webHidden/>
          </w:rPr>
          <w:fldChar w:fldCharType="separate"/>
        </w:r>
        <w:r>
          <w:rPr>
            <w:noProof/>
            <w:webHidden/>
          </w:rPr>
          <w:t>204</w:t>
        </w:r>
        <w:r>
          <w:rPr>
            <w:noProof/>
            <w:webHidden/>
          </w:rPr>
          <w:fldChar w:fldCharType="end"/>
        </w:r>
      </w:hyperlink>
    </w:p>
    <w:p w14:paraId="308C6CDA" w14:textId="6B81EB52" w:rsidR="001551CB" w:rsidRDefault="001551CB">
      <w:pPr>
        <w:pStyle w:val="TOC3"/>
        <w:tabs>
          <w:tab w:val="right" w:pos="9350"/>
        </w:tabs>
        <w:rPr>
          <w:rFonts w:asciiTheme="minorHAnsi" w:eastAsiaTheme="minorEastAsia" w:hAnsiTheme="minorHAnsi" w:cstheme="minorBidi"/>
          <w:noProof/>
          <w:sz w:val="24"/>
          <w:szCs w:val="24"/>
        </w:rPr>
      </w:pPr>
      <w:hyperlink w:anchor="_Toc100042901" w:history="1">
        <w:r w:rsidRPr="00293C66">
          <w:rPr>
            <w:rStyle w:val="Hyperlink"/>
            <w:noProof/>
          </w:rPr>
          <w:t>Figure 0:3 My own illustration of Kant's 3 Ways of Reasoning in relation to Greek Square</w:t>
        </w:r>
        <w:r>
          <w:rPr>
            <w:noProof/>
            <w:webHidden/>
          </w:rPr>
          <w:tab/>
        </w:r>
        <w:r>
          <w:rPr>
            <w:noProof/>
            <w:webHidden/>
          </w:rPr>
          <w:fldChar w:fldCharType="begin"/>
        </w:r>
        <w:r>
          <w:rPr>
            <w:noProof/>
            <w:webHidden/>
          </w:rPr>
          <w:instrText xml:space="preserve"> PAGEREF _Toc100042901 \h </w:instrText>
        </w:r>
        <w:r>
          <w:rPr>
            <w:noProof/>
            <w:webHidden/>
          </w:rPr>
        </w:r>
        <w:r>
          <w:rPr>
            <w:noProof/>
            <w:webHidden/>
          </w:rPr>
          <w:fldChar w:fldCharType="separate"/>
        </w:r>
        <w:r>
          <w:rPr>
            <w:noProof/>
            <w:webHidden/>
          </w:rPr>
          <w:t>205</w:t>
        </w:r>
        <w:r>
          <w:rPr>
            <w:noProof/>
            <w:webHidden/>
          </w:rPr>
          <w:fldChar w:fldCharType="end"/>
        </w:r>
      </w:hyperlink>
    </w:p>
    <w:p w14:paraId="1638C588" w14:textId="6F2725F1" w:rsidR="001551CB" w:rsidRDefault="001551CB">
      <w:pPr>
        <w:pStyle w:val="TOC1"/>
        <w:rPr>
          <w:rFonts w:asciiTheme="minorHAnsi" w:eastAsiaTheme="minorEastAsia" w:hAnsiTheme="minorHAnsi" w:cstheme="minorBidi"/>
          <w:b w:val="0"/>
          <w:bCs w:val="0"/>
          <w:caps w:val="0"/>
          <w:noProof/>
        </w:rPr>
      </w:pPr>
      <w:hyperlink w:anchor="_Toc100042902" w:history="1">
        <w:r w:rsidRPr="00293C66">
          <w:rPr>
            <w:rStyle w:val="Hyperlink"/>
            <w:noProof/>
          </w:rPr>
          <w:t>Chapter 15: Full Circle from Rationalism to Existentialism</w:t>
        </w:r>
        <w:r>
          <w:rPr>
            <w:noProof/>
            <w:webHidden/>
          </w:rPr>
          <w:tab/>
        </w:r>
        <w:r>
          <w:rPr>
            <w:noProof/>
            <w:webHidden/>
          </w:rPr>
          <w:fldChar w:fldCharType="begin"/>
        </w:r>
        <w:r>
          <w:rPr>
            <w:noProof/>
            <w:webHidden/>
          </w:rPr>
          <w:instrText xml:space="preserve"> PAGEREF _Toc100042902 \h </w:instrText>
        </w:r>
        <w:r>
          <w:rPr>
            <w:noProof/>
            <w:webHidden/>
          </w:rPr>
        </w:r>
        <w:r>
          <w:rPr>
            <w:noProof/>
            <w:webHidden/>
          </w:rPr>
          <w:fldChar w:fldCharType="separate"/>
        </w:r>
        <w:r>
          <w:rPr>
            <w:noProof/>
            <w:webHidden/>
          </w:rPr>
          <w:t>206</w:t>
        </w:r>
        <w:r>
          <w:rPr>
            <w:noProof/>
            <w:webHidden/>
          </w:rPr>
          <w:fldChar w:fldCharType="end"/>
        </w:r>
      </w:hyperlink>
    </w:p>
    <w:p w14:paraId="1AFEC02F" w14:textId="2D09110D" w:rsidR="001551CB" w:rsidRDefault="001551CB">
      <w:pPr>
        <w:pStyle w:val="TOC2"/>
        <w:rPr>
          <w:rFonts w:asciiTheme="minorHAnsi" w:eastAsiaTheme="minorEastAsia" w:hAnsiTheme="minorHAnsi" w:cstheme="minorBidi"/>
          <w:b w:val="0"/>
          <w:bCs w:val="0"/>
          <w:noProof/>
          <w:sz w:val="24"/>
          <w:szCs w:val="24"/>
        </w:rPr>
      </w:pPr>
      <w:hyperlink w:anchor="_Toc100042903" w:history="1">
        <w:r w:rsidRPr="00293C66">
          <w:rPr>
            <w:rStyle w:val="Hyperlink"/>
            <w:rFonts w:cs="Times New Roman"/>
            <w:noProof/>
          </w:rPr>
          <w:t>References</w:t>
        </w:r>
        <w:r>
          <w:rPr>
            <w:noProof/>
            <w:webHidden/>
          </w:rPr>
          <w:tab/>
        </w:r>
        <w:r>
          <w:rPr>
            <w:noProof/>
            <w:webHidden/>
          </w:rPr>
          <w:fldChar w:fldCharType="begin"/>
        </w:r>
        <w:r>
          <w:rPr>
            <w:noProof/>
            <w:webHidden/>
          </w:rPr>
          <w:instrText xml:space="preserve"> PAGEREF _Toc100042903 \h </w:instrText>
        </w:r>
        <w:r>
          <w:rPr>
            <w:noProof/>
            <w:webHidden/>
          </w:rPr>
        </w:r>
        <w:r>
          <w:rPr>
            <w:noProof/>
            <w:webHidden/>
          </w:rPr>
          <w:fldChar w:fldCharType="separate"/>
        </w:r>
        <w:r>
          <w:rPr>
            <w:noProof/>
            <w:webHidden/>
          </w:rPr>
          <w:t>213</w:t>
        </w:r>
        <w:r>
          <w:rPr>
            <w:noProof/>
            <w:webHidden/>
          </w:rPr>
          <w:fldChar w:fldCharType="end"/>
        </w:r>
      </w:hyperlink>
    </w:p>
    <w:p w14:paraId="3A1F9361" w14:textId="0C176DB3" w:rsidR="001551CB" w:rsidRDefault="001551CB">
      <w:pPr>
        <w:pStyle w:val="TOC2"/>
        <w:rPr>
          <w:rFonts w:asciiTheme="minorHAnsi" w:eastAsiaTheme="minorEastAsia" w:hAnsiTheme="minorHAnsi" w:cstheme="minorBidi"/>
          <w:b w:val="0"/>
          <w:bCs w:val="0"/>
          <w:noProof/>
          <w:sz w:val="24"/>
          <w:szCs w:val="24"/>
        </w:rPr>
      </w:pPr>
      <w:hyperlink w:anchor="_Toc100042904" w:history="1">
        <w:r w:rsidRPr="00293C66">
          <w:rPr>
            <w:rStyle w:val="Hyperlink"/>
            <w:noProof/>
          </w:rPr>
          <w:t>1.2</w:t>
        </w:r>
        <w:r>
          <w:rPr>
            <w:rFonts w:asciiTheme="minorHAnsi" w:eastAsiaTheme="minorEastAsia" w:hAnsiTheme="minorHAnsi" w:cstheme="minorBidi"/>
            <w:b w:val="0"/>
            <w:bCs w:val="0"/>
            <w:noProof/>
            <w:sz w:val="24"/>
            <w:szCs w:val="24"/>
          </w:rPr>
          <w:tab/>
        </w:r>
        <w:r w:rsidRPr="00293C66">
          <w:rPr>
            <w:rStyle w:val="Hyperlink"/>
            <w:noProof/>
          </w:rPr>
          <w:t>Index to Persons and Concepts</w:t>
        </w:r>
        <w:r>
          <w:rPr>
            <w:noProof/>
            <w:webHidden/>
          </w:rPr>
          <w:tab/>
        </w:r>
        <w:r>
          <w:rPr>
            <w:noProof/>
            <w:webHidden/>
          </w:rPr>
          <w:fldChar w:fldCharType="begin"/>
        </w:r>
        <w:r>
          <w:rPr>
            <w:noProof/>
            <w:webHidden/>
          </w:rPr>
          <w:instrText xml:space="preserve"> PAGEREF _Toc100042904 \h </w:instrText>
        </w:r>
        <w:r>
          <w:rPr>
            <w:noProof/>
            <w:webHidden/>
          </w:rPr>
        </w:r>
        <w:r>
          <w:rPr>
            <w:noProof/>
            <w:webHidden/>
          </w:rPr>
          <w:fldChar w:fldCharType="separate"/>
        </w:r>
        <w:r>
          <w:rPr>
            <w:noProof/>
            <w:webHidden/>
          </w:rPr>
          <w:t>229</w:t>
        </w:r>
        <w:r>
          <w:rPr>
            <w:noProof/>
            <w:webHidden/>
          </w:rPr>
          <w:fldChar w:fldCharType="end"/>
        </w:r>
      </w:hyperlink>
    </w:p>
    <w:p w14:paraId="6B11CF43" w14:textId="6865D4F1" w:rsidR="004D13E1" w:rsidRPr="00E74E11" w:rsidRDefault="004D13E1" w:rsidP="004D13E1">
      <w:pPr>
        <w:jc w:val="center"/>
      </w:pPr>
      <w:r w:rsidRPr="00E74E11">
        <w:fldChar w:fldCharType="end"/>
      </w:r>
    </w:p>
    <w:p w14:paraId="23FA32E9" w14:textId="59899D6A" w:rsidR="003D1F75" w:rsidRDefault="003D1F75">
      <w:r>
        <w:br w:type="page"/>
      </w:r>
    </w:p>
    <w:p w14:paraId="7F2A1D18" w14:textId="77777777" w:rsidR="00274197" w:rsidRPr="00274197" w:rsidRDefault="00274197" w:rsidP="00274197">
      <w:pPr>
        <w:pStyle w:val="Heading1"/>
        <w:numPr>
          <w:ilvl w:val="0"/>
          <w:numId w:val="0"/>
        </w:numPr>
        <w:ind w:left="432"/>
        <w:jc w:val="center"/>
        <w:rPr>
          <w:b/>
          <w:bCs/>
          <w:i/>
          <w:iCs/>
        </w:rPr>
      </w:pPr>
      <w:r>
        <w:lastRenderedPageBreak/>
        <w:br w:type="page"/>
      </w:r>
      <w:bookmarkStart w:id="0" w:name="_Toc100042848"/>
      <w:r w:rsidRPr="00274197">
        <w:rPr>
          <w:b/>
          <w:bCs/>
          <w:i/>
          <w:iCs/>
        </w:rPr>
        <w:lastRenderedPageBreak/>
        <w:t>Comments About This Book</w:t>
      </w:r>
      <w:bookmarkEnd w:id="0"/>
    </w:p>
    <w:p w14:paraId="0DAB163C" w14:textId="77777777" w:rsidR="00274197" w:rsidRDefault="00274197" w:rsidP="00274197"/>
    <w:p w14:paraId="7780C0A7" w14:textId="77777777" w:rsidR="00274197" w:rsidRDefault="00274197" w:rsidP="00274197">
      <w:pPr>
        <w:autoSpaceDE w:val="0"/>
        <w:autoSpaceDN w:val="0"/>
        <w:adjustRightInd w:val="0"/>
        <w:rPr>
          <w:rFonts w:ascii="AppleSystemUIFont" w:eastAsiaTheme="minorHAnsi" w:hAnsi="AppleSystemUIFont" w:cs="AppleSystemUIFont"/>
        </w:rPr>
      </w:pPr>
      <w:r>
        <w:rPr>
          <w:rFonts w:ascii="AppleSystemUIFont" w:eastAsiaTheme="minorHAnsi" w:hAnsi="AppleSystemUIFont" w:cs="AppleSystemUIFont"/>
        </w:rPr>
        <w:t>"Boje, a thought leader in the art and science of organizational storytelling, uses that very practice to deconstruct, analyze, and “sense-make” the telling of the stories of the evolution of Pondy’s contribution to management thought in light of the presence of management scholarship of Weick, among others. This read is the story of a thought leader capturing and carefully dissecting management theory of management thought leaders with whom he has engaged throughout his own journey of scholarship. This is a must read for any management philosopher!" — Professor Anton Shfutinsky, Cabrini University</w:t>
      </w:r>
    </w:p>
    <w:p w14:paraId="216BC41A" w14:textId="77777777" w:rsidR="00274197" w:rsidRDefault="00274197" w:rsidP="00274197">
      <w:pPr>
        <w:autoSpaceDE w:val="0"/>
        <w:autoSpaceDN w:val="0"/>
        <w:adjustRightInd w:val="0"/>
        <w:rPr>
          <w:rFonts w:ascii="AppleSystemUIFont" w:eastAsiaTheme="minorHAnsi" w:hAnsi="AppleSystemUIFont" w:cs="AppleSystemUIFont"/>
        </w:rPr>
      </w:pPr>
    </w:p>
    <w:p w14:paraId="3E4ECF9E" w14:textId="40B429BC" w:rsidR="00274197" w:rsidRDefault="00D02028" w:rsidP="00274197">
      <w:pPr>
        <w:autoSpaceDE w:val="0"/>
        <w:autoSpaceDN w:val="0"/>
        <w:adjustRightInd w:val="0"/>
        <w:rPr>
          <w:rFonts w:ascii="AppleSystemUIFont" w:eastAsiaTheme="minorHAnsi" w:hAnsi="AppleSystemUIFont" w:cs="AppleSystemUIFont"/>
        </w:rPr>
      </w:pPr>
      <w:r>
        <w:rPr>
          <w:rFonts w:ascii="AppleSystemUIFont" w:eastAsiaTheme="minorHAnsi" w:hAnsi="AppleSystemUIFont" w:cs="AppleSystemUIFont"/>
        </w:rPr>
        <w:t>“</w:t>
      </w:r>
      <w:r w:rsidR="00274197">
        <w:rPr>
          <w:rFonts w:ascii="AppleSystemUIFont" w:eastAsiaTheme="minorHAnsi" w:hAnsi="AppleSystemUIFont" w:cs="AppleSystemUIFont"/>
        </w:rPr>
        <w:t xml:space="preserve">This book is a loving tribute to Louis R. Pondy as a scholar and as a mentor.  It not only gives insight into the inspiration behind his thoughts and research, but it also provides an intellectual genealogy that shows how impactful his ideas remain today.  This is a must read for anyone - including beginning scholars and seasoned academics.” — Professor Duncan Pelly, McMurry University </w:t>
      </w:r>
    </w:p>
    <w:p w14:paraId="5AB1F16E" w14:textId="7787E485" w:rsidR="00530698" w:rsidRDefault="00530698" w:rsidP="00274197">
      <w:pPr>
        <w:autoSpaceDE w:val="0"/>
        <w:autoSpaceDN w:val="0"/>
        <w:adjustRightInd w:val="0"/>
        <w:rPr>
          <w:rFonts w:ascii="AppleSystemUIFont" w:eastAsiaTheme="minorHAnsi" w:hAnsi="AppleSystemUIFont" w:cs="AppleSystemUIFont"/>
        </w:rPr>
      </w:pPr>
    </w:p>
    <w:p w14:paraId="0DB7DE4C" w14:textId="516267F3" w:rsidR="00530698" w:rsidRDefault="00530698" w:rsidP="00530698">
      <w:pPr>
        <w:autoSpaceDE w:val="0"/>
        <w:autoSpaceDN w:val="0"/>
        <w:adjustRightInd w:val="0"/>
        <w:rPr>
          <w:rFonts w:ascii="AppleSystemUIFont" w:eastAsiaTheme="minorHAnsi" w:hAnsi="AppleSystemUIFont" w:cs="AppleSystemUIFont"/>
        </w:rPr>
      </w:pPr>
      <w:r w:rsidRPr="00530698">
        <w:rPr>
          <w:rFonts w:ascii="AppleSystemUIFont" w:eastAsiaTheme="minorHAnsi" w:hAnsi="AppleSystemUIFont" w:cs="AppleSystemUIFont"/>
        </w:rPr>
        <w:t>David Boje encompasses the multi-verse in his True Storytelling about thinking. He takes the opposite tack of those who would isolate, stabilize and focus on the many pieces that comprise the human experience. He goes fearlessly, joyfully and purposefully into the deep end of the pool and to swim bravely with sharks and dolphins. His delightful and often surprising word-play is ALWAYS challenging and shocks the reader/thinker/feeler into the present for this moment of simultaneous sensation-appreciation-application in the world. Boje is the embodiment of the Zen whack-in-the-head that re-integrates everything in a moment of illumination.</w:t>
      </w:r>
      <w:r w:rsidRPr="00530698">
        <w:rPr>
          <w:rFonts w:ascii="AppleSystemUIFont" w:eastAsiaTheme="minorHAnsi" w:hAnsi="AppleSystemUIFont" w:cs="AppleSystemUIFont"/>
        </w:rPr>
        <w:br/>
      </w:r>
      <w:r w:rsidRPr="00530698">
        <w:rPr>
          <w:rFonts w:ascii="AppleSystemUIFont" w:eastAsiaTheme="minorHAnsi" w:hAnsi="AppleSystemUIFont" w:cs="AppleSystemUIFont"/>
        </w:rPr>
        <w:br/>
        <w:t>His appreciation and re-storying of his mentor&amp;apos;s inspirational and aspirational vision for a more human and complete engagement with management thinking serves as a pathway fro all thinkers-and-doers to reintegrate thought with action in a world that should be more concerned with matter o=s of the heart and soul, and not just the short-term bottom line-oriented management mind. Nothing less than our entire future is at stake in a world that has MBA-engineered all the slack and protective wrappings out of our public and global enterprise. Like the Tin Man, Boje and his Heart are an essential member of our team and you can see it, hear it and feel it beating at the center of his integrating work with True Storytelling</w:t>
      </w:r>
      <w:r w:rsidRPr="00530698">
        <w:rPr>
          <w:rFonts w:ascii="AppleSystemUIFont" w:eastAsiaTheme="minorHAnsi" w:hAnsi="AppleSystemUIFont" w:cs="AppleSystemUIFont"/>
        </w:rPr>
        <w:br/>
      </w:r>
      <w:r w:rsidRPr="00530698">
        <w:rPr>
          <w:rFonts w:ascii="AppleSystemUIFont" w:eastAsiaTheme="minorHAnsi" w:hAnsi="AppleSystemUIFont" w:cs="AppleSystemUIFont"/>
        </w:rPr>
        <w:br/>
        <w:t>Dr Kenneth E Long, D.M,</w:t>
      </w:r>
      <w:r w:rsidRPr="00530698">
        <w:rPr>
          <w:rFonts w:ascii="AppleSystemUIFont" w:eastAsiaTheme="minorHAnsi" w:hAnsi="AppleSystemUIFont" w:cs="AppleSystemUIFont"/>
        </w:rPr>
        <w:br/>
        <w:t>Associate Professor, US Army Command &amp; General Staff College (CGSC)</w:t>
      </w:r>
      <w:r w:rsidRPr="00530698">
        <w:rPr>
          <w:rFonts w:ascii="AppleSystemUIFont" w:eastAsiaTheme="minorHAnsi" w:hAnsi="AppleSystemUIFont" w:cs="AppleSystemUIFont"/>
        </w:rPr>
        <w:br/>
        <w:t>Lieutenant-Colonel, US Army (ret)</w:t>
      </w:r>
    </w:p>
    <w:p w14:paraId="473AA65A" w14:textId="300C92B4" w:rsidR="00133B5B" w:rsidRDefault="00133B5B" w:rsidP="00530698">
      <w:pPr>
        <w:autoSpaceDE w:val="0"/>
        <w:autoSpaceDN w:val="0"/>
        <w:adjustRightInd w:val="0"/>
        <w:rPr>
          <w:rFonts w:ascii="AppleSystemUIFont" w:eastAsiaTheme="minorHAnsi" w:hAnsi="AppleSystemUIFont" w:cs="AppleSystemUIFont"/>
        </w:rPr>
      </w:pPr>
    </w:p>
    <w:p w14:paraId="7F44C6F6" w14:textId="41C2BC22" w:rsidR="00133B5B" w:rsidRDefault="00133B5B" w:rsidP="00133B5B">
      <w:pPr>
        <w:autoSpaceDE w:val="0"/>
        <w:autoSpaceDN w:val="0"/>
        <w:adjustRightInd w:val="0"/>
        <w:rPr>
          <w:rFonts w:ascii="AppleSystemUIFont" w:eastAsiaTheme="minorHAnsi" w:hAnsi="AppleSystemUIFont" w:cs="AppleSystemUIFont"/>
        </w:rPr>
      </w:pPr>
      <w:r w:rsidRPr="00133B5B">
        <w:rPr>
          <w:rFonts w:ascii="AppleSystemUIFont" w:eastAsiaTheme="minorHAnsi" w:hAnsi="AppleSystemUIFont" w:cs="AppleSystemUIFont"/>
        </w:rPr>
        <w:t xml:space="preserve">"David Boje has done it again. He continues to challenge conventional narratives and received "wisdom," this time taking the reader on a journey into the work and stories of his mentor, Louis R. Pondy. This work extends David&amp;apos;s recent thinking and offers deep insights far beyond its own subject matter, challenging the reader to always question the deep structures and underlying assumptions that shade our individual work as well as our collective </w:t>
      </w:r>
      <w:r w:rsidRPr="00133B5B">
        <w:rPr>
          <w:rFonts w:ascii="AppleSystemUIFont" w:eastAsiaTheme="minorHAnsi" w:hAnsi="AppleSystemUIFont" w:cs="AppleSystemUIFont"/>
        </w:rPr>
        <w:lastRenderedPageBreak/>
        <w:t>understandings of our fields of study and action. Most important for me though is the underlying clarion call for an urgent and deep ethical engagement with each other, our organizations, our societies, and our world (including the non-human) that must be radically different than what has preceded it, as the many previous forms that "bounded rationalities" have taken repeatedly lead to remarkably similar outcomes: social, political and economic inequality, endemic and often bloody conflicts, and ecological degradation and devastation. As usual, Boje is brilliant, provocative, and challenging."</w:t>
      </w:r>
      <w:r w:rsidRPr="00133B5B">
        <w:rPr>
          <w:rFonts w:ascii="AppleSystemUIFont" w:eastAsiaTheme="minorHAnsi" w:hAnsi="AppleSystemUIFont" w:cs="AppleSystemUIFont"/>
        </w:rPr>
        <w:br/>
      </w:r>
      <w:r w:rsidRPr="00133B5B">
        <w:rPr>
          <w:rFonts w:ascii="AppleSystemUIFont" w:eastAsiaTheme="minorHAnsi" w:hAnsi="AppleSystemUIFont" w:cs="AppleSystemUIFont"/>
        </w:rPr>
        <w:br/>
        <w:t>Todd L. Matthews, PhD, Professor and Chair, Department of Leadership and Organization Development and Change, Cabrini University, USA</w:t>
      </w:r>
    </w:p>
    <w:p w14:paraId="66B82C35" w14:textId="4284CE83" w:rsidR="00730B49" w:rsidRDefault="00730B49" w:rsidP="00133B5B">
      <w:pPr>
        <w:autoSpaceDE w:val="0"/>
        <w:autoSpaceDN w:val="0"/>
        <w:adjustRightInd w:val="0"/>
        <w:rPr>
          <w:rFonts w:ascii="AppleSystemUIFont" w:eastAsiaTheme="minorHAnsi" w:hAnsi="AppleSystemUIFont" w:cs="AppleSystemUIFont"/>
        </w:rPr>
      </w:pPr>
    </w:p>
    <w:p w14:paraId="31DB20A9" w14:textId="77777777" w:rsidR="00730B49" w:rsidRPr="009B22E6" w:rsidRDefault="00730B49" w:rsidP="00730B49">
      <w:pPr>
        <w:autoSpaceDE w:val="0"/>
        <w:autoSpaceDN w:val="0"/>
        <w:adjustRightInd w:val="0"/>
        <w:rPr>
          <w:rFonts w:eastAsiaTheme="minorHAnsi"/>
        </w:rPr>
      </w:pPr>
      <w:r w:rsidRPr="009B22E6">
        <w:rPr>
          <w:rFonts w:eastAsiaTheme="minorHAnsi"/>
        </w:rPr>
        <w:t>"Boje is surely the greatest storytelling philosopher of our time. In this beautiful book to his mentor, he uses the concept of True Storytelling as a lens to bring the concepts of enthinkment, enactment, and quantum storytelling together as a creative and gentle way to confront and work with the challenges; ahead in organizations and societies."</w:t>
      </w:r>
    </w:p>
    <w:p w14:paraId="3E80CAFC" w14:textId="77777777" w:rsidR="00730B49" w:rsidRPr="009B22E6" w:rsidRDefault="00730B49" w:rsidP="00730B49">
      <w:pPr>
        <w:autoSpaceDE w:val="0"/>
        <w:autoSpaceDN w:val="0"/>
        <w:adjustRightInd w:val="0"/>
        <w:rPr>
          <w:rFonts w:eastAsiaTheme="minorHAnsi"/>
        </w:rPr>
      </w:pPr>
    </w:p>
    <w:p w14:paraId="6DF80C59" w14:textId="58D124F6" w:rsidR="00730B49" w:rsidRPr="009B22E6" w:rsidRDefault="00730B49" w:rsidP="00730B49">
      <w:pPr>
        <w:autoSpaceDE w:val="0"/>
        <w:autoSpaceDN w:val="0"/>
        <w:adjustRightInd w:val="0"/>
        <w:rPr>
          <w:rFonts w:eastAsiaTheme="minorHAnsi"/>
        </w:rPr>
      </w:pPr>
      <w:r w:rsidRPr="009B22E6">
        <w:rPr>
          <w:rFonts w:eastAsiaTheme="minorHAnsi"/>
        </w:rPr>
        <w:t>Jens Larsen, Copenhagen, Denmark. Storytelling researcher,  Co-author to "True Storytelling - Seven Principles for an Ethical and Sustainable Change-management" (Larsen, Boje, Bruun, Routledge 2021) and co-author to the first book in modern time on the ancient greek concept protreptic with philosopher and professor Ole Fogh Kirkeby</w:t>
      </w:r>
    </w:p>
    <w:p w14:paraId="6A83CCDA" w14:textId="5D56BF14" w:rsidR="00927626" w:rsidRDefault="00927626" w:rsidP="00730B49">
      <w:pPr>
        <w:autoSpaceDE w:val="0"/>
        <w:autoSpaceDN w:val="0"/>
        <w:adjustRightInd w:val="0"/>
        <w:rPr>
          <w:rFonts w:ascii="AppleSystemUIFont" w:eastAsiaTheme="minorHAnsi" w:hAnsi="AppleSystemUIFont" w:cs="AppleSystemUIFont"/>
        </w:rPr>
      </w:pPr>
    </w:p>
    <w:p w14:paraId="63ED5414" w14:textId="22BF8019" w:rsidR="00927626" w:rsidRDefault="00927626" w:rsidP="00730B49">
      <w:pPr>
        <w:autoSpaceDE w:val="0"/>
        <w:autoSpaceDN w:val="0"/>
        <w:adjustRightInd w:val="0"/>
        <w:rPr>
          <w:rFonts w:ascii="AppleSystemUIFont" w:eastAsiaTheme="minorHAnsi" w:hAnsi="AppleSystemUIFont" w:cs="AppleSystemUIFont"/>
        </w:rPr>
      </w:pPr>
    </w:p>
    <w:p w14:paraId="5FAC0E04" w14:textId="732C8186" w:rsidR="00927626" w:rsidRPr="009B22E6" w:rsidRDefault="00927626" w:rsidP="00927626">
      <w:pPr>
        <w:autoSpaceDE w:val="0"/>
        <w:autoSpaceDN w:val="0"/>
        <w:adjustRightInd w:val="0"/>
        <w:rPr>
          <w:rFonts w:eastAsiaTheme="minorHAnsi"/>
        </w:rPr>
      </w:pPr>
      <w:r w:rsidRPr="009B22E6">
        <w:rPr>
          <w:rFonts w:eastAsiaTheme="minorHAnsi"/>
        </w:rPr>
        <w:t>“David Boje does a deep dive into Pondy’s scholarship, he spelunks deeply into his personal memories of a scholar and a mentor. This journey into Pondy’s scholarship and bringing Pondy to life as a person brings to the fore the triumphs and works left undone that his earnest mentee wishes to bring forward in honor of a most cherished Friend”</w:t>
      </w:r>
    </w:p>
    <w:p w14:paraId="32B5FC28" w14:textId="099F86CC" w:rsidR="00927626" w:rsidRPr="009B22E6" w:rsidRDefault="00927626" w:rsidP="00927626">
      <w:pPr>
        <w:autoSpaceDE w:val="0"/>
        <w:autoSpaceDN w:val="0"/>
        <w:adjustRightInd w:val="0"/>
        <w:rPr>
          <w:rFonts w:eastAsiaTheme="minorHAnsi"/>
        </w:rPr>
      </w:pPr>
      <w:r w:rsidRPr="009B22E6">
        <w:rPr>
          <w:rFonts w:eastAsiaTheme="minorHAnsi"/>
        </w:rPr>
        <w:t>--- Dr. Jillian Saylors, Visiting Assistant Professor of management, Washington State University</w:t>
      </w:r>
    </w:p>
    <w:p w14:paraId="4802EC9E" w14:textId="333C3F31" w:rsidR="009B22E6" w:rsidRDefault="009B22E6" w:rsidP="00927626">
      <w:pPr>
        <w:autoSpaceDE w:val="0"/>
        <w:autoSpaceDN w:val="0"/>
        <w:adjustRightInd w:val="0"/>
        <w:rPr>
          <w:rFonts w:ascii="AppleSystemUIFont" w:eastAsiaTheme="minorHAnsi" w:hAnsi="AppleSystemUIFont" w:cs="AppleSystemUIFont"/>
        </w:rPr>
      </w:pPr>
    </w:p>
    <w:p w14:paraId="20EEF70E" w14:textId="115B57D0" w:rsidR="009B22E6" w:rsidRDefault="009B22E6" w:rsidP="009B22E6">
      <w:pPr>
        <w:rPr>
          <w:color w:val="333333"/>
        </w:rPr>
      </w:pPr>
      <w:r w:rsidRPr="009B22E6">
        <w:rPr>
          <w:color w:val="333333"/>
        </w:rPr>
        <w:t>David Boje traces the successive stages in Lou Pondy&amp;apos;s thinking with a view that is both incisively analytical and deeply personal at the same time.  Pondy&amp;apos;s work not only gets elucidated, but is placed in a broader context of philosophy and management theory.  Dr. Boje looks at the big picture - at connections and implications - thereby providing inspiration for what scholarship can be.</w:t>
      </w:r>
      <w:r w:rsidRPr="009B22E6">
        <w:rPr>
          <w:color w:val="333333"/>
        </w:rPr>
        <w:br/>
        <w:t>With thanks, Sabine Trafimow, co-founder, of Enthinkment Circle.</w:t>
      </w:r>
    </w:p>
    <w:p w14:paraId="78448606" w14:textId="77D68E9C" w:rsidR="008E0DE7" w:rsidRDefault="008E0DE7" w:rsidP="009B22E6">
      <w:pPr>
        <w:rPr>
          <w:color w:val="333333"/>
        </w:rPr>
      </w:pPr>
    </w:p>
    <w:p w14:paraId="100B7551" w14:textId="4FE3C4D5" w:rsidR="008E0DE7" w:rsidRPr="008E0DE7" w:rsidRDefault="008E0DE7" w:rsidP="008E0DE7">
      <w:r w:rsidRPr="008E0DE7">
        <w:t>David Boje is the main authority of stortytelling paradigm – one of the most revolutionary postmodern approaches in organization theory of the millennium. I never prepare any narrative research setting without considering theoretical and empirical lenses from Boje´s perspective. This time he exposes his own storytelling theory foundation by developing the work of Louis R. Pondy´s – his own source of inspiration. “Finding paths of inquiry that could help organizations go beyond a pension for horrible and hateful deeds” means for me, as a researcher, to humble myself to rethink my own ontological leadership existence. If Boje, never stands still, why should I!</w:t>
      </w:r>
      <w:r w:rsidRPr="008E0DE7">
        <w:br/>
      </w:r>
      <w:r>
        <w:t>---</w:t>
      </w:r>
      <w:r w:rsidRPr="008E0DE7">
        <w:t>Tommi P. Auvinen (PhD, Docent)</w:t>
      </w:r>
      <w:r w:rsidRPr="008E0DE7">
        <w:br/>
        <w:t>Senior lecturer, Leading researcher, Chair of equality committee (University of Jyväskylä, Finland)</w:t>
      </w:r>
    </w:p>
    <w:p w14:paraId="7D29EF61" w14:textId="77777777" w:rsidR="008E0DE7" w:rsidRPr="009B22E6" w:rsidRDefault="008E0DE7" w:rsidP="009B22E6"/>
    <w:p w14:paraId="295113D1" w14:textId="77777777" w:rsidR="009B22E6" w:rsidRPr="009B22E6" w:rsidRDefault="009B22E6" w:rsidP="00927626">
      <w:pPr>
        <w:autoSpaceDE w:val="0"/>
        <w:autoSpaceDN w:val="0"/>
        <w:adjustRightInd w:val="0"/>
        <w:rPr>
          <w:rFonts w:eastAsiaTheme="minorHAnsi"/>
        </w:rPr>
      </w:pPr>
    </w:p>
    <w:p w14:paraId="27A20A16" w14:textId="77777777" w:rsidR="00927626" w:rsidRPr="009B22E6" w:rsidRDefault="00927626" w:rsidP="00730B49">
      <w:pPr>
        <w:autoSpaceDE w:val="0"/>
        <w:autoSpaceDN w:val="0"/>
        <w:adjustRightInd w:val="0"/>
        <w:rPr>
          <w:rFonts w:eastAsiaTheme="minorHAnsi"/>
        </w:rPr>
      </w:pPr>
    </w:p>
    <w:p w14:paraId="5FFE9443" w14:textId="77777777" w:rsidR="00730B49" w:rsidRPr="00730B49" w:rsidRDefault="00730B49" w:rsidP="00730B49">
      <w:pPr>
        <w:autoSpaceDE w:val="0"/>
        <w:autoSpaceDN w:val="0"/>
        <w:adjustRightInd w:val="0"/>
        <w:rPr>
          <w:rFonts w:ascii="AppleSystemUIFont" w:eastAsiaTheme="minorHAnsi" w:hAnsi="AppleSystemUIFont" w:cs="AppleSystemUIFont"/>
        </w:rPr>
      </w:pPr>
    </w:p>
    <w:p w14:paraId="7BF34896" w14:textId="77777777" w:rsidR="00730B49" w:rsidRPr="00133B5B" w:rsidRDefault="00730B49" w:rsidP="00133B5B">
      <w:pPr>
        <w:autoSpaceDE w:val="0"/>
        <w:autoSpaceDN w:val="0"/>
        <w:adjustRightInd w:val="0"/>
        <w:rPr>
          <w:rFonts w:ascii="AppleSystemUIFont" w:eastAsiaTheme="minorHAnsi" w:hAnsi="AppleSystemUIFont" w:cs="AppleSystemUIFont"/>
        </w:rPr>
      </w:pPr>
    </w:p>
    <w:p w14:paraId="6D64CC38" w14:textId="77777777" w:rsidR="00133B5B" w:rsidRPr="00530698" w:rsidRDefault="00133B5B" w:rsidP="00530698">
      <w:pPr>
        <w:autoSpaceDE w:val="0"/>
        <w:autoSpaceDN w:val="0"/>
        <w:adjustRightInd w:val="0"/>
        <w:rPr>
          <w:rFonts w:ascii="AppleSystemUIFont" w:eastAsiaTheme="minorHAnsi" w:hAnsi="AppleSystemUIFont" w:cs="AppleSystemUIFont"/>
        </w:rPr>
      </w:pPr>
    </w:p>
    <w:p w14:paraId="3356C12C" w14:textId="77777777" w:rsidR="00530698" w:rsidRDefault="00530698" w:rsidP="00274197">
      <w:pPr>
        <w:autoSpaceDE w:val="0"/>
        <w:autoSpaceDN w:val="0"/>
        <w:adjustRightInd w:val="0"/>
        <w:rPr>
          <w:rFonts w:ascii="AppleSystemUIFont" w:eastAsiaTheme="minorHAnsi" w:hAnsi="AppleSystemUIFont" w:cs="AppleSystemUIFont"/>
        </w:rPr>
      </w:pPr>
    </w:p>
    <w:p w14:paraId="707FC6BF" w14:textId="77777777" w:rsidR="00274197" w:rsidRDefault="00274197" w:rsidP="00274197">
      <w:pPr>
        <w:rPr>
          <w:rFonts w:eastAsiaTheme="majorEastAsia"/>
        </w:rPr>
      </w:pPr>
      <w:r>
        <w:br w:type="page"/>
      </w:r>
    </w:p>
    <w:p w14:paraId="0EEB5DA6" w14:textId="70F8923B" w:rsidR="00274197" w:rsidRDefault="00274197">
      <w:pPr>
        <w:rPr>
          <w:rFonts w:asciiTheme="majorHAnsi" w:eastAsiaTheme="majorEastAsia" w:hAnsiTheme="majorHAnsi" w:cstheme="majorBidi"/>
          <w:color w:val="2F5496" w:themeColor="accent1" w:themeShade="BF"/>
          <w:sz w:val="26"/>
          <w:szCs w:val="26"/>
        </w:rPr>
      </w:pPr>
    </w:p>
    <w:p w14:paraId="4DCEDCBF" w14:textId="37032691" w:rsidR="004D13E1" w:rsidRPr="00E74E11" w:rsidRDefault="003D1F75" w:rsidP="00274197">
      <w:pPr>
        <w:pStyle w:val="Heading2"/>
        <w:numPr>
          <w:ilvl w:val="0"/>
          <w:numId w:val="0"/>
        </w:numPr>
        <w:jc w:val="center"/>
      </w:pPr>
      <w:bookmarkStart w:id="1" w:name="_Toc100042849"/>
      <w:r>
        <w:t>Figures and Tables Listing</w:t>
      </w:r>
      <w:bookmarkEnd w:id="1"/>
    </w:p>
    <w:p w14:paraId="2F0182D8" w14:textId="77777777" w:rsidR="00E7649E" w:rsidRDefault="00E7649E">
      <w:pPr>
        <w:rPr>
          <w:highlight w:val="lightGray"/>
        </w:rPr>
      </w:pPr>
    </w:p>
    <w:p w14:paraId="2D9082CC" w14:textId="768EAEA0" w:rsidR="00186E4C" w:rsidRDefault="00E7649E">
      <w:pPr>
        <w:pStyle w:val="TableofFigures"/>
        <w:tabs>
          <w:tab w:val="right" w:pos="9350"/>
        </w:tabs>
        <w:rPr>
          <w:rFonts w:eastAsiaTheme="minorEastAsia" w:cstheme="minorBidi"/>
          <w:caps w:val="0"/>
          <w:noProof/>
          <w:sz w:val="24"/>
          <w:szCs w:val="24"/>
        </w:rPr>
      </w:pPr>
      <w:r w:rsidRPr="00E7649E">
        <w:rPr>
          <w:highlight w:val="lightGray"/>
        </w:rPr>
        <w:fldChar w:fldCharType="begin"/>
      </w:r>
      <w:r>
        <w:rPr>
          <w:highlight w:val="lightGray"/>
        </w:rPr>
        <w:instrText xml:space="preserve"> TOC \h \z \c "Figure" </w:instrText>
      </w:r>
      <w:r w:rsidRPr="00E7649E">
        <w:rPr>
          <w:highlight w:val="lightGray"/>
        </w:rPr>
        <w:fldChar w:fldCharType="separate"/>
      </w:r>
      <w:hyperlink w:anchor="_Toc96415914" w:history="1">
        <w:r w:rsidR="00186E4C" w:rsidRPr="00516EBF">
          <w:rPr>
            <w:rStyle w:val="Hyperlink"/>
            <w:rFonts w:asciiTheme="majorHAnsi" w:eastAsiaTheme="majorEastAsia" w:hAnsiTheme="majorHAnsi" w:cstheme="majorBidi"/>
            <w:noProof/>
          </w:rPr>
          <w:t>Figure 0:1 Drawing of Louis Ralph Pondy by artist Sabine Trafimow</w:t>
        </w:r>
        <w:r w:rsidR="00186E4C" w:rsidRPr="00516EBF">
          <w:rPr>
            <w:rStyle w:val="Hyperlink"/>
            <w:rFonts w:eastAsiaTheme="majorEastAsia"/>
            <w:noProof/>
          </w:rPr>
          <w:t xml:space="preserve"> (used by permission)</w:t>
        </w:r>
        <w:r w:rsidR="00186E4C">
          <w:rPr>
            <w:noProof/>
            <w:webHidden/>
          </w:rPr>
          <w:tab/>
        </w:r>
        <w:r w:rsidR="00186E4C">
          <w:rPr>
            <w:noProof/>
            <w:webHidden/>
          </w:rPr>
          <w:fldChar w:fldCharType="begin"/>
        </w:r>
        <w:r w:rsidR="00186E4C">
          <w:rPr>
            <w:noProof/>
            <w:webHidden/>
          </w:rPr>
          <w:instrText xml:space="preserve"> PAGEREF _Toc96415914 \h </w:instrText>
        </w:r>
        <w:r w:rsidR="00186E4C">
          <w:rPr>
            <w:noProof/>
            <w:webHidden/>
          </w:rPr>
        </w:r>
        <w:r w:rsidR="00186E4C">
          <w:rPr>
            <w:noProof/>
            <w:webHidden/>
          </w:rPr>
          <w:fldChar w:fldCharType="separate"/>
        </w:r>
        <w:r w:rsidR="00186E4C">
          <w:rPr>
            <w:noProof/>
            <w:webHidden/>
          </w:rPr>
          <w:t>23</w:t>
        </w:r>
        <w:r w:rsidR="00186E4C">
          <w:rPr>
            <w:noProof/>
            <w:webHidden/>
          </w:rPr>
          <w:fldChar w:fldCharType="end"/>
        </w:r>
      </w:hyperlink>
    </w:p>
    <w:p w14:paraId="1BF6A520" w14:textId="6918DABF" w:rsidR="00186E4C" w:rsidRDefault="00C327FC">
      <w:pPr>
        <w:pStyle w:val="TableofFigures"/>
        <w:tabs>
          <w:tab w:val="right" w:pos="9350"/>
        </w:tabs>
        <w:rPr>
          <w:rFonts w:eastAsiaTheme="minorEastAsia" w:cstheme="minorBidi"/>
          <w:caps w:val="0"/>
          <w:noProof/>
          <w:sz w:val="24"/>
          <w:szCs w:val="24"/>
        </w:rPr>
      </w:pPr>
      <w:hyperlink w:anchor="_Toc96415915" w:history="1">
        <w:r w:rsidR="00186E4C" w:rsidRPr="00516EBF">
          <w:rPr>
            <w:rStyle w:val="Hyperlink"/>
            <w:rFonts w:eastAsiaTheme="majorEastAsia"/>
            <w:noProof/>
          </w:rPr>
          <w:t>Figure 0:2: Pondy the Post-Kantian Betwixt-and-Between Three Choices for Management Thought</w:t>
        </w:r>
        <w:r w:rsidR="00186E4C">
          <w:rPr>
            <w:noProof/>
            <w:webHidden/>
          </w:rPr>
          <w:tab/>
        </w:r>
        <w:r w:rsidR="00186E4C">
          <w:rPr>
            <w:noProof/>
            <w:webHidden/>
          </w:rPr>
          <w:fldChar w:fldCharType="begin"/>
        </w:r>
        <w:r w:rsidR="00186E4C">
          <w:rPr>
            <w:noProof/>
            <w:webHidden/>
          </w:rPr>
          <w:instrText xml:space="preserve"> PAGEREF _Toc96415915 \h </w:instrText>
        </w:r>
        <w:r w:rsidR="00186E4C">
          <w:rPr>
            <w:noProof/>
            <w:webHidden/>
          </w:rPr>
        </w:r>
        <w:r w:rsidR="00186E4C">
          <w:rPr>
            <w:noProof/>
            <w:webHidden/>
          </w:rPr>
          <w:fldChar w:fldCharType="separate"/>
        </w:r>
        <w:r w:rsidR="00186E4C">
          <w:rPr>
            <w:noProof/>
            <w:webHidden/>
          </w:rPr>
          <w:t>33</w:t>
        </w:r>
        <w:r w:rsidR="00186E4C">
          <w:rPr>
            <w:noProof/>
            <w:webHidden/>
          </w:rPr>
          <w:fldChar w:fldCharType="end"/>
        </w:r>
      </w:hyperlink>
    </w:p>
    <w:p w14:paraId="60298E5F" w14:textId="4080EAAB" w:rsidR="00186E4C" w:rsidRDefault="00C327FC">
      <w:pPr>
        <w:pStyle w:val="TableofFigures"/>
        <w:tabs>
          <w:tab w:val="right" w:pos="9350"/>
        </w:tabs>
        <w:rPr>
          <w:rFonts w:eastAsiaTheme="minorEastAsia" w:cstheme="minorBidi"/>
          <w:caps w:val="0"/>
          <w:noProof/>
          <w:sz w:val="24"/>
          <w:szCs w:val="24"/>
        </w:rPr>
      </w:pPr>
      <w:hyperlink w:anchor="_Toc96415916" w:history="1">
        <w:r w:rsidR="00186E4C" w:rsidRPr="00516EBF">
          <w:rPr>
            <w:rStyle w:val="Hyperlink"/>
            <w:rFonts w:eastAsiaTheme="majorEastAsia"/>
            <w:noProof/>
          </w:rPr>
          <w:t>Figure 0:3  Seven Antenarrative Processes and Four Hearts of True Storytelling</w:t>
        </w:r>
        <w:r w:rsidR="00186E4C">
          <w:rPr>
            <w:noProof/>
            <w:webHidden/>
          </w:rPr>
          <w:tab/>
        </w:r>
        <w:r w:rsidR="00186E4C">
          <w:rPr>
            <w:noProof/>
            <w:webHidden/>
          </w:rPr>
          <w:fldChar w:fldCharType="begin"/>
        </w:r>
        <w:r w:rsidR="00186E4C">
          <w:rPr>
            <w:noProof/>
            <w:webHidden/>
          </w:rPr>
          <w:instrText xml:space="preserve"> PAGEREF _Toc96415916 \h </w:instrText>
        </w:r>
        <w:r w:rsidR="00186E4C">
          <w:rPr>
            <w:noProof/>
            <w:webHidden/>
          </w:rPr>
        </w:r>
        <w:r w:rsidR="00186E4C">
          <w:rPr>
            <w:noProof/>
            <w:webHidden/>
          </w:rPr>
          <w:fldChar w:fldCharType="separate"/>
        </w:r>
        <w:r w:rsidR="00186E4C">
          <w:rPr>
            <w:noProof/>
            <w:webHidden/>
          </w:rPr>
          <w:t>36</w:t>
        </w:r>
        <w:r w:rsidR="00186E4C">
          <w:rPr>
            <w:noProof/>
            <w:webHidden/>
          </w:rPr>
          <w:fldChar w:fldCharType="end"/>
        </w:r>
      </w:hyperlink>
    </w:p>
    <w:p w14:paraId="3547B2DF" w14:textId="1886383B" w:rsidR="00186E4C" w:rsidRDefault="00C327FC">
      <w:pPr>
        <w:pStyle w:val="TableofFigures"/>
        <w:tabs>
          <w:tab w:val="right" w:pos="9350"/>
        </w:tabs>
        <w:rPr>
          <w:rFonts w:eastAsiaTheme="minorEastAsia" w:cstheme="minorBidi"/>
          <w:caps w:val="0"/>
          <w:noProof/>
          <w:sz w:val="24"/>
          <w:szCs w:val="24"/>
        </w:rPr>
      </w:pPr>
      <w:hyperlink w:anchor="_Toc96415917" w:history="1">
        <w:r w:rsidR="00186E4C" w:rsidRPr="00516EBF">
          <w:rPr>
            <w:rStyle w:val="Hyperlink"/>
            <w:rFonts w:eastAsiaTheme="majorEastAsia"/>
            <w:noProof/>
          </w:rPr>
          <w:t>Figure 0:4 Four hearts of True Storytelling pointing to BEING (fore-getting) Spatializing-Temporalizing Worldhood Situation</w:t>
        </w:r>
        <w:r w:rsidR="00186E4C">
          <w:rPr>
            <w:noProof/>
            <w:webHidden/>
          </w:rPr>
          <w:tab/>
        </w:r>
        <w:r w:rsidR="00186E4C">
          <w:rPr>
            <w:noProof/>
            <w:webHidden/>
          </w:rPr>
          <w:fldChar w:fldCharType="begin"/>
        </w:r>
        <w:r w:rsidR="00186E4C">
          <w:rPr>
            <w:noProof/>
            <w:webHidden/>
          </w:rPr>
          <w:instrText xml:space="preserve"> PAGEREF _Toc96415917 \h </w:instrText>
        </w:r>
        <w:r w:rsidR="00186E4C">
          <w:rPr>
            <w:noProof/>
            <w:webHidden/>
          </w:rPr>
        </w:r>
        <w:r w:rsidR="00186E4C">
          <w:rPr>
            <w:noProof/>
            <w:webHidden/>
          </w:rPr>
          <w:fldChar w:fldCharType="separate"/>
        </w:r>
        <w:r w:rsidR="00186E4C">
          <w:rPr>
            <w:noProof/>
            <w:webHidden/>
          </w:rPr>
          <w:t>37</w:t>
        </w:r>
        <w:r w:rsidR="00186E4C">
          <w:rPr>
            <w:noProof/>
            <w:webHidden/>
          </w:rPr>
          <w:fldChar w:fldCharType="end"/>
        </w:r>
      </w:hyperlink>
    </w:p>
    <w:p w14:paraId="1AA5DF1E" w14:textId="7C13193A" w:rsidR="00186E4C" w:rsidRDefault="00C327FC">
      <w:pPr>
        <w:pStyle w:val="TableofFigures"/>
        <w:tabs>
          <w:tab w:val="right" w:pos="9350"/>
        </w:tabs>
        <w:rPr>
          <w:rFonts w:eastAsiaTheme="minorEastAsia" w:cstheme="minorBidi"/>
          <w:caps w:val="0"/>
          <w:noProof/>
          <w:sz w:val="24"/>
          <w:szCs w:val="24"/>
        </w:rPr>
      </w:pPr>
      <w:hyperlink w:anchor="_Toc96415918" w:history="1">
        <w:r w:rsidR="00186E4C" w:rsidRPr="00516EBF">
          <w:rPr>
            <w:rStyle w:val="Hyperlink"/>
            <w:rFonts w:eastAsiaTheme="majorEastAsia"/>
            <w:noProof/>
          </w:rPr>
          <w:t>Figure 0:5 All 7 Antenarrative Processes</w:t>
        </w:r>
        <w:r w:rsidR="00186E4C">
          <w:rPr>
            <w:noProof/>
            <w:webHidden/>
          </w:rPr>
          <w:tab/>
        </w:r>
        <w:r w:rsidR="00186E4C">
          <w:rPr>
            <w:noProof/>
            <w:webHidden/>
          </w:rPr>
          <w:fldChar w:fldCharType="begin"/>
        </w:r>
        <w:r w:rsidR="00186E4C">
          <w:rPr>
            <w:noProof/>
            <w:webHidden/>
          </w:rPr>
          <w:instrText xml:space="preserve"> PAGEREF _Toc96415918 \h </w:instrText>
        </w:r>
        <w:r w:rsidR="00186E4C">
          <w:rPr>
            <w:noProof/>
            <w:webHidden/>
          </w:rPr>
        </w:r>
        <w:r w:rsidR="00186E4C">
          <w:rPr>
            <w:noProof/>
            <w:webHidden/>
          </w:rPr>
          <w:fldChar w:fldCharType="separate"/>
        </w:r>
        <w:r w:rsidR="00186E4C">
          <w:rPr>
            <w:noProof/>
            <w:webHidden/>
          </w:rPr>
          <w:t>38</w:t>
        </w:r>
        <w:r w:rsidR="00186E4C">
          <w:rPr>
            <w:noProof/>
            <w:webHidden/>
          </w:rPr>
          <w:fldChar w:fldCharType="end"/>
        </w:r>
      </w:hyperlink>
    </w:p>
    <w:p w14:paraId="686D4E06" w14:textId="11802DC5" w:rsidR="00186E4C" w:rsidRDefault="00C327FC">
      <w:pPr>
        <w:pStyle w:val="TableofFigures"/>
        <w:tabs>
          <w:tab w:val="right" w:pos="9350"/>
        </w:tabs>
        <w:rPr>
          <w:rFonts w:eastAsiaTheme="minorEastAsia" w:cstheme="minorBidi"/>
          <w:caps w:val="0"/>
          <w:noProof/>
          <w:sz w:val="24"/>
          <w:szCs w:val="24"/>
        </w:rPr>
      </w:pPr>
      <w:hyperlink w:anchor="_Toc96415919" w:history="1">
        <w:r w:rsidR="00186E4C" w:rsidRPr="00516EBF">
          <w:rPr>
            <w:rStyle w:val="Hyperlink"/>
            <w:rFonts w:eastAsiaTheme="majorEastAsia"/>
            <w:noProof/>
          </w:rPr>
          <w:t>Figure 0:6 Antenarrative Processes and their Attunements to Existentials</w:t>
        </w:r>
        <w:r w:rsidR="00186E4C">
          <w:rPr>
            <w:noProof/>
            <w:webHidden/>
          </w:rPr>
          <w:tab/>
        </w:r>
        <w:r w:rsidR="00186E4C">
          <w:rPr>
            <w:noProof/>
            <w:webHidden/>
          </w:rPr>
          <w:fldChar w:fldCharType="begin"/>
        </w:r>
        <w:r w:rsidR="00186E4C">
          <w:rPr>
            <w:noProof/>
            <w:webHidden/>
          </w:rPr>
          <w:instrText xml:space="preserve"> PAGEREF _Toc96415919 \h </w:instrText>
        </w:r>
        <w:r w:rsidR="00186E4C">
          <w:rPr>
            <w:noProof/>
            <w:webHidden/>
          </w:rPr>
        </w:r>
        <w:r w:rsidR="00186E4C">
          <w:rPr>
            <w:noProof/>
            <w:webHidden/>
          </w:rPr>
          <w:fldChar w:fldCharType="separate"/>
        </w:r>
        <w:r w:rsidR="00186E4C">
          <w:rPr>
            <w:noProof/>
            <w:webHidden/>
          </w:rPr>
          <w:t>40</w:t>
        </w:r>
        <w:r w:rsidR="00186E4C">
          <w:rPr>
            <w:noProof/>
            <w:webHidden/>
          </w:rPr>
          <w:fldChar w:fldCharType="end"/>
        </w:r>
      </w:hyperlink>
    </w:p>
    <w:p w14:paraId="44572B00" w14:textId="36DF8D0C" w:rsidR="00186E4C" w:rsidRDefault="00C327FC">
      <w:pPr>
        <w:pStyle w:val="TableofFigures"/>
        <w:tabs>
          <w:tab w:val="right" w:pos="9350"/>
        </w:tabs>
        <w:rPr>
          <w:rFonts w:eastAsiaTheme="minorEastAsia" w:cstheme="minorBidi"/>
          <w:caps w:val="0"/>
          <w:noProof/>
          <w:sz w:val="24"/>
          <w:szCs w:val="24"/>
        </w:rPr>
      </w:pPr>
      <w:hyperlink w:anchor="_Toc96415920" w:history="1">
        <w:r w:rsidR="00186E4C" w:rsidRPr="00516EBF">
          <w:rPr>
            <w:rStyle w:val="Hyperlink"/>
            <w:rFonts w:eastAsiaTheme="majorEastAsia"/>
            <w:noProof/>
          </w:rPr>
          <w:t>Figure 0:7 True Storytelling Foundation Ethics – the 4th Beyond the 8 Bounded Rationalisms</w:t>
        </w:r>
        <w:r w:rsidR="00186E4C">
          <w:rPr>
            <w:noProof/>
            <w:webHidden/>
          </w:rPr>
          <w:tab/>
        </w:r>
        <w:r w:rsidR="00186E4C">
          <w:rPr>
            <w:noProof/>
            <w:webHidden/>
          </w:rPr>
          <w:fldChar w:fldCharType="begin"/>
        </w:r>
        <w:r w:rsidR="00186E4C">
          <w:rPr>
            <w:noProof/>
            <w:webHidden/>
          </w:rPr>
          <w:instrText xml:space="preserve"> PAGEREF _Toc96415920 \h </w:instrText>
        </w:r>
        <w:r w:rsidR="00186E4C">
          <w:rPr>
            <w:noProof/>
            <w:webHidden/>
          </w:rPr>
        </w:r>
        <w:r w:rsidR="00186E4C">
          <w:rPr>
            <w:noProof/>
            <w:webHidden/>
          </w:rPr>
          <w:fldChar w:fldCharType="separate"/>
        </w:r>
        <w:r w:rsidR="00186E4C">
          <w:rPr>
            <w:noProof/>
            <w:webHidden/>
          </w:rPr>
          <w:t>45</w:t>
        </w:r>
        <w:r w:rsidR="00186E4C">
          <w:rPr>
            <w:noProof/>
            <w:webHidden/>
          </w:rPr>
          <w:fldChar w:fldCharType="end"/>
        </w:r>
      </w:hyperlink>
    </w:p>
    <w:p w14:paraId="5F196B47" w14:textId="0F98718C" w:rsidR="00186E4C" w:rsidRDefault="00C327FC">
      <w:pPr>
        <w:pStyle w:val="TableofFigures"/>
        <w:tabs>
          <w:tab w:val="right" w:pos="9350"/>
        </w:tabs>
        <w:rPr>
          <w:rFonts w:eastAsiaTheme="minorEastAsia" w:cstheme="minorBidi"/>
          <w:caps w:val="0"/>
          <w:noProof/>
          <w:sz w:val="24"/>
          <w:szCs w:val="24"/>
        </w:rPr>
      </w:pPr>
      <w:hyperlink w:anchor="_Toc96415921" w:history="1">
        <w:r w:rsidR="00186E4C" w:rsidRPr="00516EBF">
          <w:rPr>
            <w:rStyle w:val="Hyperlink"/>
            <w:rFonts w:eastAsiaTheme="majorEastAsia"/>
            <w:noProof/>
          </w:rPr>
          <w:t>Figure 0:1 Mind map of Pondy on a path from Empiricism and Rationalism, through Phenomenology (Husserl), and my Pathways</w:t>
        </w:r>
        <w:r w:rsidR="00186E4C">
          <w:rPr>
            <w:noProof/>
            <w:webHidden/>
          </w:rPr>
          <w:tab/>
        </w:r>
        <w:r w:rsidR="00186E4C">
          <w:rPr>
            <w:noProof/>
            <w:webHidden/>
          </w:rPr>
          <w:fldChar w:fldCharType="begin"/>
        </w:r>
        <w:r w:rsidR="00186E4C">
          <w:rPr>
            <w:noProof/>
            <w:webHidden/>
          </w:rPr>
          <w:instrText xml:space="preserve"> PAGEREF _Toc96415921 \h </w:instrText>
        </w:r>
        <w:r w:rsidR="00186E4C">
          <w:rPr>
            <w:noProof/>
            <w:webHidden/>
          </w:rPr>
        </w:r>
        <w:r w:rsidR="00186E4C">
          <w:rPr>
            <w:noProof/>
            <w:webHidden/>
          </w:rPr>
          <w:fldChar w:fldCharType="separate"/>
        </w:r>
        <w:r w:rsidR="00186E4C">
          <w:rPr>
            <w:noProof/>
            <w:webHidden/>
          </w:rPr>
          <w:t>63</w:t>
        </w:r>
        <w:r w:rsidR="00186E4C">
          <w:rPr>
            <w:noProof/>
            <w:webHidden/>
          </w:rPr>
          <w:fldChar w:fldCharType="end"/>
        </w:r>
      </w:hyperlink>
    </w:p>
    <w:p w14:paraId="6D35592F" w14:textId="12A41E77" w:rsidR="00186E4C" w:rsidRDefault="00C327FC">
      <w:pPr>
        <w:pStyle w:val="TableofFigures"/>
        <w:tabs>
          <w:tab w:val="right" w:pos="9350"/>
        </w:tabs>
        <w:rPr>
          <w:rFonts w:eastAsiaTheme="minorEastAsia" w:cstheme="minorBidi"/>
          <w:caps w:val="0"/>
          <w:noProof/>
          <w:sz w:val="24"/>
          <w:szCs w:val="24"/>
        </w:rPr>
      </w:pPr>
      <w:hyperlink w:anchor="_Toc96415922" w:history="1">
        <w:r w:rsidR="00186E4C" w:rsidRPr="00516EBF">
          <w:rPr>
            <w:rStyle w:val="Hyperlink"/>
            <w:rFonts w:eastAsiaTheme="majorEastAsia"/>
            <w:noProof/>
          </w:rPr>
          <w:t>Figure 0:1 Louis Ralph Pondy</w:t>
        </w:r>
        <w:r w:rsidR="00186E4C">
          <w:rPr>
            <w:noProof/>
            <w:webHidden/>
          </w:rPr>
          <w:tab/>
        </w:r>
        <w:r w:rsidR="00186E4C">
          <w:rPr>
            <w:noProof/>
            <w:webHidden/>
          </w:rPr>
          <w:fldChar w:fldCharType="begin"/>
        </w:r>
        <w:r w:rsidR="00186E4C">
          <w:rPr>
            <w:noProof/>
            <w:webHidden/>
          </w:rPr>
          <w:instrText xml:space="preserve"> PAGEREF _Toc96415922 \h </w:instrText>
        </w:r>
        <w:r w:rsidR="00186E4C">
          <w:rPr>
            <w:noProof/>
            <w:webHidden/>
          </w:rPr>
        </w:r>
        <w:r w:rsidR="00186E4C">
          <w:rPr>
            <w:noProof/>
            <w:webHidden/>
          </w:rPr>
          <w:fldChar w:fldCharType="separate"/>
        </w:r>
        <w:r w:rsidR="00186E4C">
          <w:rPr>
            <w:noProof/>
            <w:webHidden/>
          </w:rPr>
          <w:t>65</w:t>
        </w:r>
        <w:r w:rsidR="00186E4C">
          <w:rPr>
            <w:noProof/>
            <w:webHidden/>
          </w:rPr>
          <w:fldChar w:fldCharType="end"/>
        </w:r>
      </w:hyperlink>
    </w:p>
    <w:p w14:paraId="32AB4A79" w14:textId="3D01D5F7" w:rsidR="00186E4C" w:rsidRDefault="00C327FC">
      <w:pPr>
        <w:pStyle w:val="TableofFigures"/>
        <w:tabs>
          <w:tab w:val="right" w:pos="9350"/>
        </w:tabs>
        <w:rPr>
          <w:rFonts w:eastAsiaTheme="minorEastAsia" w:cstheme="minorBidi"/>
          <w:caps w:val="0"/>
          <w:noProof/>
          <w:sz w:val="24"/>
          <w:szCs w:val="24"/>
        </w:rPr>
      </w:pPr>
      <w:hyperlink w:anchor="_Toc96415923" w:history="1">
        <w:r w:rsidR="00186E4C" w:rsidRPr="00516EBF">
          <w:rPr>
            <w:rStyle w:val="Hyperlink"/>
            <w:rFonts w:eastAsiaTheme="majorEastAsia"/>
            <w:b/>
            <w:bCs/>
            <w:noProof/>
          </w:rPr>
          <w:t>Figure:0:1 Drawing by Sabine Trafimow</w:t>
        </w:r>
        <w:r w:rsidR="00186E4C" w:rsidRPr="00516EBF">
          <w:rPr>
            <w:rStyle w:val="Hyperlink"/>
            <w:rFonts w:eastAsiaTheme="majorEastAsia"/>
            <w:noProof/>
          </w:rPr>
          <w:t xml:space="preserve"> (used with permission)</w:t>
        </w:r>
        <w:r w:rsidR="00186E4C">
          <w:rPr>
            <w:noProof/>
            <w:webHidden/>
          </w:rPr>
          <w:tab/>
        </w:r>
        <w:r w:rsidR="00186E4C">
          <w:rPr>
            <w:noProof/>
            <w:webHidden/>
          </w:rPr>
          <w:fldChar w:fldCharType="begin"/>
        </w:r>
        <w:r w:rsidR="00186E4C">
          <w:rPr>
            <w:noProof/>
            <w:webHidden/>
          </w:rPr>
          <w:instrText xml:space="preserve"> PAGEREF _Toc96415923 \h </w:instrText>
        </w:r>
        <w:r w:rsidR="00186E4C">
          <w:rPr>
            <w:noProof/>
            <w:webHidden/>
          </w:rPr>
        </w:r>
        <w:r w:rsidR="00186E4C">
          <w:rPr>
            <w:noProof/>
            <w:webHidden/>
          </w:rPr>
          <w:fldChar w:fldCharType="separate"/>
        </w:r>
        <w:r w:rsidR="00186E4C">
          <w:rPr>
            <w:noProof/>
            <w:webHidden/>
          </w:rPr>
          <w:t>135</w:t>
        </w:r>
        <w:r w:rsidR="00186E4C">
          <w:rPr>
            <w:noProof/>
            <w:webHidden/>
          </w:rPr>
          <w:fldChar w:fldCharType="end"/>
        </w:r>
      </w:hyperlink>
    </w:p>
    <w:p w14:paraId="7054DB19" w14:textId="5740DBDB" w:rsidR="00186E4C" w:rsidRDefault="00C327FC">
      <w:pPr>
        <w:pStyle w:val="TableofFigures"/>
        <w:tabs>
          <w:tab w:val="right" w:pos="9350"/>
        </w:tabs>
        <w:rPr>
          <w:rFonts w:eastAsiaTheme="minorEastAsia" w:cstheme="minorBidi"/>
          <w:caps w:val="0"/>
          <w:noProof/>
          <w:sz w:val="24"/>
          <w:szCs w:val="24"/>
        </w:rPr>
      </w:pPr>
      <w:hyperlink w:anchor="_Toc96415924" w:history="1">
        <w:r w:rsidR="00186E4C" w:rsidRPr="00516EBF">
          <w:rPr>
            <w:rStyle w:val="Hyperlink"/>
            <w:rFonts w:eastAsiaTheme="majorEastAsia"/>
            <w:b/>
            <w:bCs/>
            <w:noProof/>
          </w:rPr>
          <w:t>Figure 0:2 Faculty of Organizational Behavior Department, College of Business, University of Illinois, 1976</w:t>
        </w:r>
        <w:r w:rsidR="00186E4C">
          <w:rPr>
            <w:noProof/>
            <w:webHidden/>
          </w:rPr>
          <w:tab/>
        </w:r>
        <w:r w:rsidR="00186E4C">
          <w:rPr>
            <w:noProof/>
            <w:webHidden/>
          </w:rPr>
          <w:fldChar w:fldCharType="begin"/>
        </w:r>
        <w:r w:rsidR="00186E4C">
          <w:rPr>
            <w:noProof/>
            <w:webHidden/>
          </w:rPr>
          <w:instrText xml:space="preserve"> PAGEREF _Toc96415924 \h </w:instrText>
        </w:r>
        <w:r w:rsidR="00186E4C">
          <w:rPr>
            <w:noProof/>
            <w:webHidden/>
          </w:rPr>
        </w:r>
        <w:r w:rsidR="00186E4C">
          <w:rPr>
            <w:noProof/>
            <w:webHidden/>
          </w:rPr>
          <w:fldChar w:fldCharType="separate"/>
        </w:r>
        <w:r w:rsidR="00186E4C">
          <w:rPr>
            <w:noProof/>
            <w:webHidden/>
          </w:rPr>
          <w:t>136</w:t>
        </w:r>
        <w:r w:rsidR="00186E4C">
          <w:rPr>
            <w:noProof/>
            <w:webHidden/>
          </w:rPr>
          <w:fldChar w:fldCharType="end"/>
        </w:r>
      </w:hyperlink>
    </w:p>
    <w:p w14:paraId="02663171" w14:textId="418317DB" w:rsidR="00186E4C" w:rsidRDefault="00C327FC">
      <w:pPr>
        <w:pStyle w:val="TableofFigures"/>
        <w:tabs>
          <w:tab w:val="right" w:pos="9350"/>
        </w:tabs>
        <w:rPr>
          <w:rFonts w:eastAsiaTheme="minorEastAsia" w:cstheme="minorBidi"/>
          <w:caps w:val="0"/>
          <w:noProof/>
          <w:sz w:val="24"/>
          <w:szCs w:val="24"/>
        </w:rPr>
      </w:pPr>
      <w:hyperlink w:anchor="_Toc96415925" w:history="1">
        <w:r w:rsidR="00186E4C" w:rsidRPr="00516EBF">
          <w:rPr>
            <w:rStyle w:val="Hyperlink"/>
            <w:rFonts w:eastAsiaTheme="majorEastAsia"/>
            <w:noProof/>
          </w:rPr>
          <w:t>Figure 0:3 Cohort of 1976 doctoral students, Organizational Behavior, University of Illinois</w:t>
        </w:r>
        <w:r w:rsidR="00186E4C">
          <w:rPr>
            <w:noProof/>
            <w:webHidden/>
          </w:rPr>
          <w:tab/>
        </w:r>
        <w:r w:rsidR="00186E4C">
          <w:rPr>
            <w:noProof/>
            <w:webHidden/>
          </w:rPr>
          <w:fldChar w:fldCharType="begin"/>
        </w:r>
        <w:r w:rsidR="00186E4C">
          <w:rPr>
            <w:noProof/>
            <w:webHidden/>
          </w:rPr>
          <w:instrText xml:space="preserve"> PAGEREF _Toc96415925 \h </w:instrText>
        </w:r>
        <w:r w:rsidR="00186E4C">
          <w:rPr>
            <w:noProof/>
            <w:webHidden/>
          </w:rPr>
        </w:r>
        <w:r w:rsidR="00186E4C">
          <w:rPr>
            <w:noProof/>
            <w:webHidden/>
          </w:rPr>
          <w:fldChar w:fldCharType="separate"/>
        </w:r>
        <w:r w:rsidR="00186E4C">
          <w:rPr>
            <w:noProof/>
            <w:webHidden/>
          </w:rPr>
          <w:t>137</w:t>
        </w:r>
        <w:r w:rsidR="00186E4C">
          <w:rPr>
            <w:noProof/>
            <w:webHidden/>
          </w:rPr>
          <w:fldChar w:fldCharType="end"/>
        </w:r>
      </w:hyperlink>
    </w:p>
    <w:p w14:paraId="25836A22" w14:textId="1768A22D" w:rsidR="00186E4C" w:rsidRDefault="00C327FC">
      <w:pPr>
        <w:pStyle w:val="TableofFigures"/>
        <w:tabs>
          <w:tab w:val="right" w:pos="9350"/>
        </w:tabs>
        <w:rPr>
          <w:rFonts w:eastAsiaTheme="minorEastAsia" w:cstheme="minorBidi"/>
          <w:caps w:val="0"/>
          <w:noProof/>
          <w:sz w:val="24"/>
          <w:szCs w:val="24"/>
        </w:rPr>
      </w:pPr>
      <w:hyperlink w:anchor="_Toc96415926" w:history="1">
        <w:r w:rsidR="00186E4C" w:rsidRPr="00516EBF">
          <w:rPr>
            <w:rStyle w:val="Hyperlink"/>
            <w:rFonts w:eastAsiaTheme="majorEastAsia"/>
            <w:noProof/>
          </w:rPr>
          <w:t>Figure 1: Contrasting 4 Diagrammatic Models of Pondy Time notions</w:t>
        </w:r>
        <w:r w:rsidR="00186E4C">
          <w:rPr>
            <w:noProof/>
            <w:webHidden/>
          </w:rPr>
          <w:tab/>
        </w:r>
        <w:r w:rsidR="00186E4C">
          <w:rPr>
            <w:noProof/>
            <w:webHidden/>
          </w:rPr>
          <w:fldChar w:fldCharType="begin"/>
        </w:r>
        <w:r w:rsidR="00186E4C">
          <w:rPr>
            <w:noProof/>
            <w:webHidden/>
          </w:rPr>
          <w:instrText xml:space="preserve"> PAGEREF _Toc96415926 \h </w:instrText>
        </w:r>
        <w:r w:rsidR="00186E4C">
          <w:rPr>
            <w:noProof/>
            <w:webHidden/>
          </w:rPr>
        </w:r>
        <w:r w:rsidR="00186E4C">
          <w:rPr>
            <w:noProof/>
            <w:webHidden/>
          </w:rPr>
          <w:fldChar w:fldCharType="separate"/>
        </w:r>
        <w:r w:rsidR="00186E4C">
          <w:rPr>
            <w:noProof/>
            <w:webHidden/>
          </w:rPr>
          <w:t>155</w:t>
        </w:r>
        <w:r w:rsidR="00186E4C">
          <w:rPr>
            <w:noProof/>
            <w:webHidden/>
          </w:rPr>
          <w:fldChar w:fldCharType="end"/>
        </w:r>
      </w:hyperlink>
    </w:p>
    <w:p w14:paraId="3D8B6907" w14:textId="5481A24D" w:rsidR="00186E4C" w:rsidRDefault="00C327FC">
      <w:pPr>
        <w:pStyle w:val="TableofFigures"/>
        <w:tabs>
          <w:tab w:val="left" w:pos="960"/>
          <w:tab w:val="right" w:pos="9350"/>
        </w:tabs>
        <w:rPr>
          <w:rFonts w:eastAsiaTheme="minorEastAsia" w:cstheme="minorBidi"/>
          <w:caps w:val="0"/>
          <w:noProof/>
          <w:sz w:val="24"/>
          <w:szCs w:val="24"/>
        </w:rPr>
      </w:pPr>
      <w:hyperlink w:anchor="_Toc96415927" w:history="1">
        <w:r w:rsidR="00186E4C" w:rsidRPr="00516EBF">
          <w:rPr>
            <w:rStyle w:val="Hyperlink"/>
            <w:rFonts w:eastAsiaTheme="majorEastAsia"/>
            <w:noProof/>
          </w:rPr>
          <w:t>1.1.17</w:t>
        </w:r>
        <w:r w:rsidR="00186E4C">
          <w:rPr>
            <w:rFonts w:eastAsiaTheme="minorEastAsia" w:cstheme="minorBidi"/>
            <w:caps w:val="0"/>
            <w:noProof/>
            <w:sz w:val="24"/>
            <w:szCs w:val="24"/>
          </w:rPr>
          <w:tab/>
        </w:r>
        <w:r w:rsidR="00186E4C" w:rsidRPr="00516EBF">
          <w:rPr>
            <w:rStyle w:val="Hyperlink"/>
            <w:rFonts w:eastAsiaTheme="majorEastAsia"/>
            <w:noProof/>
          </w:rPr>
          <w:t>Figure 0:1 A non-duality approach of Storytelling to the E1 Enthinkment vs. E2 Enactment theorizing</w:t>
        </w:r>
        <w:r w:rsidR="00186E4C">
          <w:rPr>
            <w:noProof/>
            <w:webHidden/>
          </w:rPr>
          <w:tab/>
        </w:r>
        <w:r w:rsidR="00186E4C">
          <w:rPr>
            <w:noProof/>
            <w:webHidden/>
          </w:rPr>
          <w:fldChar w:fldCharType="begin"/>
        </w:r>
        <w:r w:rsidR="00186E4C">
          <w:rPr>
            <w:noProof/>
            <w:webHidden/>
          </w:rPr>
          <w:instrText xml:space="preserve"> PAGEREF _Toc96415927 \h </w:instrText>
        </w:r>
        <w:r w:rsidR="00186E4C">
          <w:rPr>
            <w:noProof/>
            <w:webHidden/>
          </w:rPr>
        </w:r>
        <w:r w:rsidR="00186E4C">
          <w:rPr>
            <w:noProof/>
            <w:webHidden/>
          </w:rPr>
          <w:fldChar w:fldCharType="separate"/>
        </w:r>
        <w:r w:rsidR="00186E4C">
          <w:rPr>
            <w:noProof/>
            <w:webHidden/>
          </w:rPr>
          <w:t>177</w:t>
        </w:r>
        <w:r w:rsidR="00186E4C">
          <w:rPr>
            <w:noProof/>
            <w:webHidden/>
          </w:rPr>
          <w:fldChar w:fldCharType="end"/>
        </w:r>
      </w:hyperlink>
    </w:p>
    <w:p w14:paraId="284917BF" w14:textId="564161A0" w:rsidR="00186E4C" w:rsidRDefault="00C327FC">
      <w:pPr>
        <w:pStyle w:val="TableofFigures"/>
        <w:tabs>
          <w:tab w:val="right" w:pos="9350"/>
        </w:tabs>
        <w:rPr>
          <w:rFonts w:eastAsiaTheme="minorEastAsia" w:cstheme="minorBidi"/>
          <w:caps w:val="0"/>
          <w:noProof/>
          <w:sz w:val="24"/>
          <w:szCs w:val="24"/>
        </w:rPr>
      </w:pPr>
      <w:hyperlink w:anchor="_Toc96415928" w:history="1">
        <w:r w:rsidR="00186E4C" w:rsidRPr="00516EBF">
          <w:rPr>
            <w:rStyle w:val="Hyperlink"/>
            <w:rFonts w:eastAsiaTheme="majorEastAsia"/>
            <w:noProof/>
          </w:rPr>
          <w:t>Figure 0:2 My own version of Greek Square</w:t>
        </w:r>
        <w:r w:rsidR="00186E4C">
          <w:rPr>
            <w:noProof/>
            <w:webHidden/>
          </w:rPr>
          <w:tab/>
        </w:r>
        <w:r w:rsidR="00186E4C">
          <w:rPr>
            <w:noProof/>
            <w:webHidden/>
          </w:rPr>
          <w:fldChar w:fldCharType="begin"/>
        </w:r>
        <w:r w:rsidR="00186E4C">
          <w:rPr>
            <w:noProof/>
            <w:webHidden/>
          </w:rPr>
          <w:instrText xml:space="preserve"> PAGEREF _Toc96415928 \h </w:instrText>
        </w:r>
        <w:r w:rsidR="00186E4C">
          <w:rPr>
            <w:noProof/>
            <w:webHidden/>
          </w:rPr>
        </w:r>
        <w:r w:rsidR="00186E4C">
          <w:rPr>
            <w:noProof/>
            <w:webHidden/>
          </w:rPr>
          <w:fldChar w:fldCharType="separate"/>
        </w:r>
        <w:r w:rsidR="00186E4C">
          <w:rPr>
            <w:noProof/>
            <w:webHidden/>
          </w:rPr>
          <w:t>190</w:t>
        </w:r>
        <w:r w:rsidR="00186E4C">
          <w:rPr>
            <w:noProof/>
            <w:webHidden/>
          </w:rPr>
          <w:fldChar w:fldCharType="end"/>
        </w:r>
      </w:hyperlink>
    </w:p>
    <w:p w14:paraId="1720CAF0" w14:textId="16123817" w:rsidR="00186E4C" w:rsidRDefault="00C327FC">
      <w:pPr>
        <w:pStyle w:val="TableofFigures"/>
        <w:tabs>
          <w:tab w:val="right" w:pos="9350"/>
        </w:tabs>
        <w:rPr>
          <w:rFonts w:eastAsiaTheme="minorEastAsia" w:cstheme="minorBidi"/>
          <w:caps w:val="0"/>
          <w:noProof/>
          <w:sz w:val="24"/>
          <w:szCs w:val="24"/>
        </w:rPr>
      </w:pPr>
      <w:hyperlink w:anchor="_Toc96415929" w:history="1">
        <w:r w:rsidR="00186E4C" w:rsidRPr="00516EBF">
          <w:rPr>
            <w:rStyle w:val="Hyperlink"/>
            <w:rFonts w:eastAsiaTheme="majorEastAsia"/>
            <w:noProof/>
          </w:rPr>
          <w:t>Figure 0:3 My own illustration of Kant's 3 Ways of Reasoning in relation to Greek Square</w:t>
        </w:r>
        <w:r w:rsidR="00186E4C">
          <w:rPr>
            <w:noProof/>
            <w:webHidden/>
          </w:rPr>
          <w:tab/>
        </w:r>
        <w:r w:rsidR="00186E4C">
          <w:rPr>
            <w:noProof/>
            <w:webHidden/>
          </w:rPr>
          <w:fldChar w:fldCharType="begin"/>
        </w:r>
        <w:r w:rsidR="00186E4C">
          <w:rPr>
            <w:noProof/>
            <w:webHidden/>
          </w:rPr>
          <w:instrText xml:space="preserve"> PAGEREF _Toc96415929 \h </w:instrText>
        </w:r>
        <w:r w:rsidR="00186E4C">
          <w:rPr>
            <w:noProof/>
            <w:webHidden/>
          </w:rPr>
        </w:r>
        <w:r w:rsidR="00186E4C">
          <w:rPr>
            <w:noProof/>
            <w:webHidden/>
          </w:rPr>
          <w:fldChar w:fldCharType="separate"/>
        </w:r>
        <w:r w:rsidR="00186E4C">
          <w:rPr>
            <w:noProof/>
            <w:webHidden/>
          </w:rPr>
          <w:t>191</w:t>
        </w:r>
        <w:r w:rsidR="00186E4C">
          <w:rPr>
            <w:noProof/>
            <w:webHidden/>
          </w:rPr>
          <w:fldChar w:fldCharType="end"/>
        </w:r>
      </w:hyperlink>
    </w:p>
    <w:p w14:paraId="459A72D7" w14:textId="601616C7" w:rsidR="00AD3915" w:rsidRDefault="00E7649E" w:rsidP="00DE6060">
      <w:pPr>
        <w:pStyle w:val="Heading2"/>
        <w:numPr>
          <w:ilvl w:val="0"/>
          <w:numId w:val="0"/>
        </w:numPr>
        <w:rPr>
          <w:noProof/>
        </w:rPr>
      </w:pPr>
      <w:r w:rsidRPr="00E7649E">
        <w:rPr>
          <w:highlight w:val="lightGray"/>
        </w:rPr>
        <w:fldChar w:fldCharType="end"/>
      </w:r>
      <w:r w:rsidRPr="00E7649E">
        <w:rPr>
          <w:highlight w:val="lightGray"/>
        </w:rPr>
        <w:br w:type="page"/>
      </w:r>
      <w:r>
        <w:rPr>
          <w:highlight w:val="lightGray"/>
        </w:rPr>
        <w:fldChar w:fldCharType="begin"/>
      </w:r>
      <w:r w:rsidRPr="00E7649E">
        <w:rPr>
          <w:highlight w:val="lightGray"/>
        </w:rPr>
        <w:instrText xml:space="preserve"> TOC \h \z \c "Table" </w:instrText>
      </w:r>
      <w:r>
        <w:rPr>
          <w:highlight w:val="lightGray"/>
        </w:rPr>
        <w:fldChar w:fldCharType="separate"/>
      </w:r>
    </w:p>
    <w:p w14:paraId="51346D2F" w14:textId="2D6DF468" w:rsidR="00AD3915" w:rsidRDefault="00C327FC">
      <w:pPr>
        <w:pStyle w:val="TableofFigures"/>
        <w:tabs>
          <w:tab w:val="right" w:leader="dot" w:pos="9350"/>
        </w:tabs>
        <w:rPr>
          <w:rFonts w:eastAsiaTheme="minorEastAsia" w:cstheme="minorBidi"/>
          <w:caps w:val="0"/>
          <w:noProof/>
          <w:sz w:val="24"/>
          <w:szCs w:val="24"/>
        </w:rPr>
      </w:pPr>
      <w:hyperlink w:anchor="_Toc94339072" w:history="1">
        <w:r w:rsidR="00AD3915" w:rsidRPr="00627FEE">
          <w:rPr>
            <w:rStyle w:val="Hyperlink"/>
            <w:rFonts w:eastAsiaTheme="majorEastAsia"/>
            <w:noProof/>
          </w:rPr>
          <w:t>Table 1 7 Principles and 7 Antenarrative-Processes of True Storytelling</w:t>
        </w:r>
        <w:r w:rsidR="00AD3915">
          <w:rPr>
            <w:noProof/>
            <w:webHidden/>
          </w:rPr>
          <w:tab/>
        </w:r>
        <w:r w:rsidR="00AD3915">
          <w:rPr>
            <w:noProof/>
            <w:webHidden/>
          </w:rPr>
          <w:fldChar w:fldCharType="begin"/>
        </w:r>
        <w:r w:rsidR="00AD3915">
          <w:rPr>
            <w:noProof/>
            <w:webHidden/>
          </w:rPr>
          <w:instrText xml:space="preserve"> PAGEREF _Toc94339072 \h </w:instrText>
        </w:r>
        <w:r w:rsidR="00AD3915">
          <w:rPr>
            <w:noProof/>
            <w:webHidden/>
          </w:rPr>
        </w:r>
        <w:r w:rsidR="00AD3915">
          <w:rPr>
            <w:noProof/>
            <w:webHidden/>
          </w:rPr>
          <w:fldChar w:fldCharType="separate"/>
        </w:r>
        <w:r w:rsidR="00AD3915">
          <w:rPr>
            <w:noProof/>
            <w:webHidden/>
          </w:rPr>
          <w:t>30</w:t>
        </w:r>
        <w:r w:rsidR="00AD3915">
          <w:rPr>
            <w:noProof/>
            <w:webHidden/>
          </w:rPr>
          <w:fldChar w:fldCharType="end"/>
        </w:r>
      </w:hyperlink>
    </w:p>
    <w:p w14:paraId="634D7E10" w14:textId="32DD50B3" w:rsidR="00AD3915" w:rsidRDefault="00C327FC">
      <w:pPr>
        <w:pStyle w:val="TableofFigures"/>
        <w:tabs>
          <w:tab w:val="right" w:leader="dot" w:pos="9350"/>
        </w:tabs>
        <w:rPr>
          <w:rFonts w:eastAsiaTheme="minorEastAsia" w:cstheme="minorBidi"/>
          <w:caps w:val="0"/>
          <w:noProof/>
          <w:sz w:val="24"/>
          <w:szCs w:val="24"/>
        </w:rPr>
      </w:pPr>
      <w:hyperlink w:anchor="_Toc94339073" w:history="1">
        <w:r w:rsidR="00AD3915" w:rsidRPr="00627FEE">
          <w:rPr>
            <w:rStyle w:val="Hyperlink"/>
            <w:rFonts w:eastAsiaTheme="majorEastAsia"/>
            <w:noProof/>
          </w:rPr>
          <w:t>Table 2 What Do E1 Enthinkment and E2 Enactment Bring to their Interpenetrating Relationship?</w:t>
        </w:r>
        <w:r w:rsidR="00AD3915">
          <w:rPr>
            <w:noProof/>
            <w:webHidden/>
          </w:rPr>
          <w:tab/>
        </w:r>
        <w:r w:rsidR="00AD3915">
          <w:rPr>
            <w:noProof/>
            <w:webHidden/>
          </w:rPr>
          <w:fldChar w:fldCharType="begin"/>
        </w:r>
        <w:r w:rsidR="00AD3915">
          <w:rPr>
            <w:noProof/>
            <w:webHidden/>
          </w:rPr>
          <w:instrText xml:space="preserve"> PAGEREF _Toc94339073 \h </w:instrText>
        </w:r>
        <w:r w:rsidR="00AD3915">
          <w:rPr>
            <w:noProof/>
            <w:webHidden/>
          </w:rPr>
        </w:r>
        <w:r w:rsidR="00AD3915">
          <w:rPr>
            <w:noProof/>
            <w:webHidden/>
          </w:rPr>
          <w:fldChar w:fldCharType="separate"/>
        </w:r>
        <w:r w:rsidR="00AD3915">
          <w:rPr>
            <w:noProof/>
            <w:webHidden/>
          </w:rPr>
          <w:t>173</w:t>
        </w:r>
        <w:r w:rsidR="00AD3915">
          <w:rPr>
            <w:noProof/>
            <w:webHidden/>
          </w:rPr>
          <w:fldChar w:fldCharType="end"/>
        </w:r>
      </w:hyperlink>
    </w:p>
    <w:p w14:paraId="2EEA0B6C" w14:textId="36687F9A" w:rsidR="00AD3915" w:rsidRDefault="00C327FC">
      <w:pPr>
        <w:pStyle w:val="TableofFigures"/>
        <w:tabs>
          <w:tab w:val="right" w:leader="dot" w:pos="9350"/>
        </w:tabs>
        <w:rPr>
          <w:rFonts w:eastAsiaTheme="minorEastAsia" w:cstheme="minorBidi"/>
          <w:caps w:val="0"/>
          <w:noProof/>
          <w:sz w:val="24"/>
          <w:szCs w:val="24"/>
        </w:rPr>
      </w:pPr>
      <w:hyperlink w:anchor="_Toc94339074" w:history="1">
        <w:r w:rsidR="00AD3915" w:rsidRPr="00627FEE">
          <w:rPr>
            <w:rStyle w:val="Hyperlink"/>
            <w:rFonts w:eastAsiaTheme="majorEastAsia"/>
            <w:b/>
            <w:bCs/>
            <w:noProof/>
          </w:rPr>
          <w:t>Table 3 Summary of Ricoeur's Time and Narrative</w:t>
        </w:r>
        <w:r w:rsidR="00AD3915">
          <w:rPr>
            <w:noProof/>
            <w:webHidden/>
          </w:rPr>
          <w:tab/>
        </w:r>
        <w:r w:rsidR="00AD3915">
          <w:rPr>
            <w:noProof/>
            <w:webHidden/>
          </w:rPr>
          <w:fldChar w:fldCharType="begin"/>
        </w:r>
        <w:r w:rsidR="00AD3915">
          <w:rPr>
            <w:noProof/>
            <w:webHidden/>
          </w:rPr>
          <w:instrText xml:space="preserve"> PAGEREF _Toc94339074 \h </w:instrText>
        </w:r>
        <w:r w:rsidR="00AD3915">
          <w:rPr>
            <w:noProof/>
            <w:webHidden/>
          </w:rPr>
        </w:r>
        <w:r w:rsidR="00AD3915">
          <w:rPr>
            <w:noProof/>
            <w:webHidden/>
          </w:rPr>
          <w:fldChar w:fldCharType="separate"/>
        </w:r>
        <w:r w:rsidR="00AD3915">
          <w:rPr>
            <w:noProof/>
            <w:webHidden/>
          </w:rPr>
          <w:t>184</w:t>
        </w:r>
        <w:r w:rsidR="00AD3915">
          <w:rPr>
            <w:noProof/>
            <w:webHidden/>
          </w:rPr>
          <w:fldChar w:fldCharType="end"/>
        </w:r>
      </w:hyperlink>
    </w:p>
    <w:p w14:paraId="041432D0" w14:textId="000C18AC" w:rsidR="00E7649E" w:rsidRDefault="00E7649E">
      <w:pPr>
        <w:rPr>
          <w:rFonts w:eastAsiaTheme="majorEastAsia"/>
          <w:color w:val="2F5496" w:themeColor="accent1" w:themeShade="BF"/>
          <w:highlight w:val="lightGray"/>
        </w:rPr>
      </w:pPr>
      <w:r>
        <w:rPr>
          <w:rFonts w:eastAsiaTheme="majorEastAsia"/>
          <w:color w:val="2F5496" w:themeColor="accent1" w:themeShade="BF"/>
          <w:highlight w:val="lightGray"/>
        </w:rPr>
        <w:fldChar w:fldCharType="end"/>
      </w:r>
    </w:p>
    <w:p w14:paraId="19E83C84" w14:textId="77777777" w:rsidR="00E7649E" w:rsidRDefault="00E7649E">
      <w:pPr>
        <w:rPr>
          <w:rFonts w:eastAsiaTheme="majorEastAsia"/>
          <w:color w:val="2F5496" w:themeColor="accent1" w:themeShade="BF"/>
        </w:rPr>
      </w:pPr>
      <w:r>
        <w:br w:type="page"/>
      </w:r>
    </w:p>
    <w:p w14:paraId="01BA3E10" w14:textId="5D4041DF" w:rsidR="004D13E1" w:rsidRDefault="004D13E1" w:rsidP="00E7649E">
      <w:pPr>
        <w:pStyle w:val="Heading2"/>
        <w:numPr>
          <w:ilvl w:val="0"/>
          <w:numId w:val="0"/>
        </w:numPr>
        <w:rPr>
          <w:rFonts w:ascii="Times New Roman" w:hAnsi="Times New Roman" w:cs="Times New Roman"/>
          <w:sz w:val="24"/>
          <w:szCs w:val="24"/>
        </w:rPr>
      </w:pPr>
      <w:bookmarkStart w:id="2" w:name="_Toc100042850"/>
      <w:r w:rsidRPr="00E74E11">
        <w:rPr>
          <w:rFonts w:ascii="Times New Roman" w:hAnsi="Times New Roman" w:cs="Times New Roman"/>
          <w:sz w:val="24"/>
          <w:szCs w:val="24"/>
        </w:rPr>
        <w:lastRenderedPageBreak/>
        <w:t>Acknowledgements</w:t>
      </w:r>
      <w:bookmarkEnd w:id="2"/>
    </w:p>
    <w:p w14:paraId="052BF962" w14:textId="030AD143" w:rsidR="007476E8" w:rsidRDefault="007476E8" w:rsidP="007476E8"/>
    <w:p w14:paraId="2D7ADD8B" w14:textId="502A1C02" w:rsidR="007476E8" w:rsidRPr="007476E8" w:rsidRDefault="007476E8" w:rsidP="007476E8">
      <w:pPr>
        <w:jc w:val="center"/>
      </w:pPr>
      <w:r>
        <w:t>In Memory of Louis Ralph Pondy March 9, 1938 – July 16, 1987</w:t>
      </w:r>
    </w:p>
    <w:p w14:paraId="34DA681A" w14:textId="39D87EBE" w:rsidR="004D13E1" w:rsidRPr="00E74E11" w:rsidRDefault="004D13E1" w:rsidP="004D13E1"/>
    <w:p w14:paraId="51722755" w14:textId="04A394D2" w:rsidR="005A5983" w:rsidRPr="00E74E11" w:rsidRDefault="003C1181" w:rsidP="002D3DCF">
      <w:pPr>
        <w:ind w:firstLine="576"/>
      </w:pPr>
      <w:r w:rsidRPr="00E74E11">
        <w:t>Thank you Louis Ralph Pondy</w:t>
      </w:r>
      <w:r w:rsidR="00363264">
        <w:fldChar w:fldCharType="begin"/>
      </w:r>
      <w:r w:rsidR="00363264">
        <w:instrText xml:space="preserve"> XE "</w:instrText>
      </w:r>
      <w:r w:rsidR="00363264" w:rsidRPr="00122362">
        <w:instrText>Louis Ralph Pondy</w:instrText>
      </w:r>
      <w:r w:rsidR="00363264">
        <w:instrText xml:space="preserve">" </w:instrText>
      </w:r>
      <w:r w:rsidR="00363264">
        <w:fldChar w:fldCharType="end"/>
      </w:r>
      <w:r w:rsidRPr="00E74E11">
        <w:t xml:space="preserve"> for mentoring</w:t>
      </w:r>
      <w:r w:rsidR="003D1F75">
        <w:fldChar w:fldCharType="begin"/>
      </w:r>
      <w:r w:rsidR="003D1F75">
        <w:instrText xml:space="preserve"> XE "</w:instrText>
      </w:r>
      <w:r w:rsidR="003D1F75" w:rsidRPr="00AD3747">
        <w:instrText>mentoring</w:instrText>
      </w:r>
      <w:r w:rsidR="003D1F75">
        <w:instrText xml:space="preserve">" </w:instrText>
      </w:r>
      <w:r w:rsidR="003D1F75">
        <w:fldChar w:fldCharType="end"/>
      </w:r>
      <w:r w:rsidRPr="00E74E11">
        <w:t xml:space="preserve"> me with supportive, safe, and challenging training in</w:t>
      </w:r>
      <w:r w:rsidR="005B4CBE" w:rsidRPr="00E74E11">
        <w:t xml:space="preserve"> phenomenological</w:t>
      </w:r>
      <w:r w:rsidR="00363264">
        <w:fldChar w:fldCharType="begin"/>
      </w:r>
      <w:r w:rsidR="00363264">
        <w:instrText xml:space="preserve"> XE "</w:instrText>
      </w:r>
      <w:r w:rsidR="00363264" w:rsidRPr="009F2B6A">
        <w:instrText>phenomenological</w:instrText>
      </w:r>
      <w:r w:rsidR="00363264">
        <w:instrText xml:space="preserve">" </w:instrText>
      </w:r>
      <w:r w:rsidR="00363264">
        <w:fldChar w:fldCharType="end"/>
      </w:r>
      <w:r w:rsidRPr="00E74E11">
        <w:t xml:space="preserve"> theory and practice.  </w:t>
      </w:r>
      <w:r w:rsidR="00493E74" w:rsidRPr="00E74E11">
        <w:t>You taught be to curate the traditions and koans</w:t>
      </w:r>
      <w:r w:rsidR="00363264">
        <w:fldChar w:fldCharType="begin"/>
      </w:r>
      <w:r w:rsidR="00363264">
        <w:instrText xml:space="preserve"> XE "</w:instrText>
      </w:r>
      <w:r w:rsidR="00363264" w:rsidRPr="00702B40">
        <w:instrText>koans</w:instrText>
      </w:r>
      <w:r w:rsidR="00363264">
        <w:instrText xml:space="preserve">" </w:instrText>
      </w:r>
      <w:r w:rsidR="00363264">
        <w:fldChar w:fldCharType="end"/>
      </w:r>
      <w:r w:rsidR="00493E74" w:rsidRPr="00E74E11">
        <w:t xml:space="preserve"> to break new pathways</w:t>
      </w:r>
      <w:r w:rsidR="009D4D2F" w:rsidRPr="00E74E11">
        <w:t>, breaking out of bounded rationality</w:t>
      </w:r>
      <w:r w:rsidR="00363264">
        <w:fldChar w:fldCharType="begin"/>
      </w:r>
      <w:r w:rsidR="00363264">
        <w:instrText xml:space="preserve"> XE "</w:instrText>
      </w:r>
      <w:r w:rsidR="00363264" w:rsidRPr="00B21955">
        <w:instrText>bounded rationality</w:instrText>
      </w:r>
      <w:r w:rsidR="00363264">
        <w:instrText xml:space="preserve">" </w:instrText>
      </w:r>
      <w:r w:rsidR="00363264">
        <w:fldChar w:fldCharType="end"/>
      </w:r>
      <w:r w:rsidR="009D4D2F" w:rsidRPr="00E74E11">
        <w:t xml:space="preserve"> you were trained in</w:t>
      </w:r>
      <w:r w:rsidR="00493E74" w:rsidRPr="00E74E11">
        <w:t>. Most of all you taught me to create dialogic conversations</w:t>
      </w:r>
      <w:r w:rsidR="00363264">
        <w:fldChar w:fldCharType="begin"/>
      </w:r>
      <w:r w:rsidR="00363264">
        <w:instrText xml:space="preserve"> XE "</w:instrText>
      </w:r>
      <w:r w:rsidR="00363264" w:rsidRPr="0008334C">
        <w:instrText>dialogic conversations</w:instrText>
      </w:r>
      <w:r w:rsidR="00363264">
        <w:instrText xml:space="preserve">" </w:instrText>
      </w:r>
      <w:r w:rsidR="00363264">
        <w:fldChar w:fldCharType="end"/>
      </w:r>
      <w:r w:rsidR="00493E74" w:rsidRPr="00E74E11">
        <w:t xml:space="preserve"> with people with far different rationalities than my own. You encouraged my theorizing processes of storytelling</w:t>
      </w:r>
      <w:r w:rsidR="00363264">
        <w:fldChar w:fldCharType="begin"/>
      </w:r>
      <w:r w:rsidR="00363264">
        <w:instrText xml:space="preserve"> XE "</w:instrText>
      </w:r>
      <w:r w:rsidR="00363264" w:rsidRPr="00772F77">
        <w:instrText>processes of storytelling</w:instrText>
      </w:r>
      <w:r w:rsidR="00363264">
        <w:instrText xml:space="preserve">" </w:instrText>
      </w:r>
      <w:r w:rsidR="00363264">
        <w:fldChar w:fldCharType="end"/>
      </w:r>
      <w:r w:rsidR="00493E74" w:rsidRPr="00E74E11">
        <w:t>. Then you left me to walk the path</w:t>
      </w:r>
      <w:r w:rsidR="005B4CBE" w:rsidRPr="00E74E11">
        <w:t xml:space="preserve"> </w:t>
      </w:r>
      <w:r w:rsidR="00E01335">
        <w:t>from phenomenology, to ontology</w:t>
      </w:r>
      <w:r w:rsidR="00B1285E">
        <w:t>,</w:t>
      </w:r>
      <w:r w:rsidR="00E01335">
        <w:t xml:space="preserve"> and</w:t>
      </w:r>
      <w:r w:rsidR="005B4CBE" w:rsidRPr="00E74E11">
        <w:t xml:space="preserve"> </w:t>
      </w:r>
      <w:r w:rsidR="00B1285E">
        <w:t xml:space="preserve">I am lost in </w:t>
      </w:r>
      <w:r w:rsidR="005B4CBE" w:rsidRPr="00E74E11">
        <w:t>existentialism</w:t>
      </w:r>
      <w:r w:rsidR="00363264">
        <w:fldChar w:fldCharType="begin"/>
      </w:r>
      <w:r w:rsidR="00363264">
        <w:instrText xml:space="preserve"> XE "</w:instrText>
      </w:r>
      <w:r w:rsidR="00363264" w:rsidRPr="00ED0FC0">
        <w:instrText>existentialism</w:instrText>
      </w:r>
      <w:r w:rsidR="00363264">
        <w:instrText xml:space="preserve">" </w:instrText>
      </w:r>
      <w:r w:rsidR="00363264">
        <w:fldChar w:fldCharType="end"/>
      </w:r>
      <w:r w:rsidR="00493E74" w:rsidRPr="00E74E11">
        <w:t xml:space="preserve">. </w:t>
      </w:r>
      <w:r w:rsidR="002D3DCF">
        <w:t xml:space="preserve">Louis Ralph Pondy, </w:t>
      </w:r>
      <w:r w:rsidR="00493E74" w:rsidRPr="00E74E11">
        <w:t xml:space="preserve">I </w:t>
      </w:r>
      <w:r w:rsidR="002D3DCF">
        <w:t xml:space="preserve">do </w:t>
      </w:r>
      <w:r w:rsidR="00493E74" w:rsidRPr="00E74E11">
        <w:t xml:space="preserve">like to meditate that you </w:t>
      </w:r>
      <w:r w:rsidR="005B4CBE" w:rsidRPr="00E74E11">
        <w:t>and I are walking the path together, sharing conversational storytelling</w:t>
      </w:r>
      <w:r w:rsidR="00363264">
        <w:fldChar w:fldCharType="begin"/>
      </w:r>
      <w:r w:rsidR="00363264">
        <w:instrText xml:space="preserve"> XE "</w:instrText>
      </w:r>
      <w:r w:rsidR="00363264" w:rsidRPr="001D3094">
        <w:instrText>conversational storytelling</w:instrText>
      </w:r>
      <w:r w:rsidR="00363264">
        <w:instrText xml:space="preserve">" </w:instrText>
      </w:r>
      <w:r w:rsidR="00363264">
        <w:fldChar w:fldCharType="end"/>
      </w:r>
      <w:r w:rsidR="00493E74" w:rsidRPr="00E74E11">
        <w:t xml:space="preserve">. </w:t>
      </w:r>
      <w:r w:rsidR="002D3DCF">
        <w:t xml:space="preserve">You continue to mentor </w:t>
      </w:r>
      <w:r w:rsidR="000712DE">
        <w:t xml:space="preserve">me. </w:t>
      </w:r>
      <w:r w:rsidR="002D3DCF">
        <w:t xml:space="preserve">I want to gratefully acknowledge the contributions of the weekly meetings </w:t>
      </w:r>
      <w:r w:rsidR="005E5A92">
        <w:t xml:space="preserve">of the Enthinkment Circle </w:t>
      </w:r>
      <w:r w:rsidR="002D3DCF">
        <w:t>on Zoom of Duncan Pelly, Sabrina Trafimow, Jillian and Rohny Saylors</w:t>
      </w:r>
      <w:r w:rsidR="005E5A92">
        <w:t xml:space="preserve"> (</w:t>
      </w:r>
      <w:hyperlink r:id="rId8" w:history="1">
        <w:r w:rsidR="005E5A92" w:rsidRPr="0001410C">
          <w:rPr>
            <w:rStyle w:val="Hyperlink"/>
          </w:rPr>
          <w:t>https://enthinkment</w:t>
        </w:r>
        <w:r w:rsidR="008F6C08">
          <w:rPr>
            <w:rStyle w:val="Hyperlink"/>
          </w:rPr>
          <w:fldChar w:fldCharType="begin"/>
        </w:r>
        <w:r w:rsidR="008F6C08">
          <w:instrText xml:space="preserve"> XE "</w:instrText>
        </w:r>
        <w:r w:rsidR="008F6C08" w:rsidRPr="001E09B9">
          <w:rPr>
            <w:b/>
            <w:bCs/>
            <w:i/>
            <w:iCs/>
          </w:rPr>
          <w:instrText>enthinkment</w:instrText>
        </w:r>
        <w:r w:rsidR="008F6C08">
          <w:instrText xml:space="preserve">" </w:instrText>
        </w:r>
        <w:r w:rsidR="008F6C08">
          <w:rPr>
            <w:rStyle w:val="Hyperlink"/>
          </w:rPr>
          <w:fldChar w:fldCharType="end"/>
        </w:r>
        <w:r w:rsidR="005E5A92" w:rsidRPr="0001410C">
          <w:rPr>
            <w:rStyle w:val="Hyperlink"/>
          </w:rPr>
          <w:t>.com</w:t>
        </w:r>
      </w:hyperlink>
      <w:r w:rsidR="005E5A92">
        <w:t>)</w:t>
      </w:r>
      <w:r w:rsidR="002D3DCF">
        <w:t>.</w:t>
      </w:r>
      <w:r w:rsidR="005E5A92">
        <w:t xml:space="preserve"> </w:t>
      </w:r>
      <w:r w:rsidR="002D3DCF">
        <w:t xml:space="preserve"> And I am grateful to the true storytelling Zoom sessions of Jens Larson, Lena Bruun, Grace Ann Rosile, Jim Sibel, as well as those attending and participating in the annual Quantum Storytelling conferences.  </w:t>
      </w:r>
      <w:r w:rsidR="004D13E1" w:rsidRPr="00E74E11">
        <w:br w:type="page"/>
      </w:r>
    </w:p>
    <w:p w14:paraId="585FE043" w14:textId="7A674E3C" w:rsidR="004D13E1" w:rsidRPr="00E74E11" w:rsidRDefault="005A5983" w:rsidP="005A5983">
      <w:pPr>
        <w:pStyle w:val="Heading2"/>
        <w:rPr>
          <w:rFonts w:ascii="Times New Roman" w:hAnsi="Times New Roman" w:cs="Times New Roman"/>
          <w:sz w:val="24"/>
          <w:szCs w:val="24"/>
        </w:rPr>
      </w:pPr>
      <w:bookmarkStart w:id="3" w:name="_Toc100042851"/>
      <w:commentRangeStart w:id="4"/>
      <w:r w:rsidRPr="00E74E11">
        <w:rPr>
          <w:rFonts w:ascii="Times New Roman" w:hAnsi="Times New Roman" w:cs="Times New Roman"/>
          <w:sz w:val="24"/>
          <w:szCs w:val="24"/>
        </w:rPr>
        <w:lastRenderedPageBreak/>
        <w:t>Abbreviations</w:t>
      </w:r>
      <w:commentRangeEnd w:id="4"/>
      <w:r w:rsidRPr="00E74E11">
        <w:rPr>
          <w:rStyle w:val="CommentReference"/>
          <w:rFonts w:ascii="Times New Roman" w:eastAsia="Times New Roman" w:hAnsi="Times New Roman" w:cs="Times New Roman"/>
          <w:b/>
          <w:bCs/>
          <w:color w:val="auto"/>
          <w:sz w:val="24"/>
          <w:szCs w:val="24"/>
        </w:rPr>
        <w:commentReference w:id="4"/>
      </w:r>
      <w:bookmarkEnd w:id="3"/>
    </w:p>
    <w:p w14:paraId="68314589" w14:textId="45458EC8" w:rsidR="00D2495A" w:rsidRPr="00E74E11" w:rsidRDefault="00D2495A" w:rsidP="00D2495A"/>
    <w:p w14:paraId="18836BB8" w14:textId="2033F3C6" w:rsidR="00D2495A" w:rsidRPr="00E74E11" w:rsidRDefault="001D5CA7" w:rsidP="00B1285E">
      <w:pPr>
        <w:ind w:firstLine="576"/>
      </w:pPr>
      <w:r w:rsidRPr="00E74E11">
        <w:t>It is important to get a sense of the twists and turns of early</w:t>
      </w:r>
      <w:r w:rsidR="00482BDC" w:rsidRPr="00E74E11">
        <w:t>-</w:t>
      </w:r>
      <w:r w:rsidRPr="00E74E11">
        <w:t xml:space="preserve"> and later</w:t>
      </w:r>
      <w:r w:rsidR="00482BDC" w:rsidRPr="00E74E11">
        <w:t>-Pondy phenomenological</w:t>
      </w:r>
      <w:r w:rsidR="00363264">
        <w:fldChar w:fldCharType="begin"/>
      </w:r>
      <w:r w:rsidR="00363264">
        <w:instrText xml:space="preserve"> XE "</w:instrText>
      </w:r>
      <w:r w:rsidR="00363264" w:rsidRPr="009F2B6A">
        <w:instrText>phenomenological</w:instrText>
      </w:r>
      <w:r w:rsidR="00363264">
        <w:instrText xml:space="preserve">" </w:instrText>
      </w:r>
      <w:r w:rsidR="00363264">
        <w:fldChar w:fldCharType="end"/>
      </w:r>
      <w:r w:rsidR="00E01335">
        <w:t xml:space="preserve">, ontological </w:t>
      </w:r>
      <w:r w:rsidR="00482BDC" w:rsidRPr="00E74E11">
        <w:t>twists and turns</w:t>
      </w:r>
      <w:r w:rsidR="009D4D2F" w:rsidRPr="00E74E11">
        <w:t xml:space="preserve">, and </w:t>
      </w:r>
      <w:r w:rsidR="00E01335">
        <w:t>his</w:t>
      </w:r>
      <w:r w:rsidR="009D4D2F" w:rsidRPr="00E74E11">
        <w:t xml:space="preserve"> interrupted path to existentialism</w:t>
      </w:r>
      <w:r w:rsidR="00E01335">
        <w:t xml:space="preserve"> I believe he would have found quite intriguing</w:t>
      </w:r>
      <w:r w:rsidR="00363264">
        <w:fldChar w:fldCharType="begin"/>
      </w:r>
      <w:r w:rsidR="00363264">
        <w:instrText xml:space="preserve"> XE "</w:instrText>
      </w:r>
      <w:r w:rsidR="00363264" w:rsidRPr="00ED0FC0">
        <w:instrText>existentialism</w:instrText>
      </w:r>
      <w:r w:rsidR="00363264">
        <w:instrText xml:space="preserve">" </w:instrText>
      </w:r>
      <w:r w:rsidR="00363264">
        <w:fldChar w:fldCharType="end"/>
      </w:r>
      <w:r w:rsidRPr="00E74E11">
        <w:t xml:space="preserve">. </w:t>
      </w:r>
      <w:r w:rsidR="00D2495A" w:rsidRPr="00E74E11">
        <w:t>I use these abbreviations to give</w:t>
      </w:r>
      <w:r w:rsidR="00E01335">
        <w:t xml:space="preserve"> you the</w:t>
      </w:r>
      <w:r w:rsidR="00D2495A" w:rsidRPr="00E74E11">
        <w:t xml:space="preserve"> reader some sense of the historical </w:t>
      </w:r>
      <w:r w:rsidRPr="00E74E11">
        <w:t>chronology</w:t>
      </w:r>
      <w:r w:rsidR="00D2495A" w:rsidRPr="00E74E11">
        <w:t xml:space="preserve"> of the cite</w:t>
      </w:r>
      <w:r w:rsidRPr="00E74E11">
        <w:t xml:space="preserve">d </w:t>
      </w:r>
      <w:r w:rsidR="00D2495A" w:rsidRPr="00E74E11">
        <w:t>work</w:t>
      </w:r>
      <w:r w:rsidRPr="00E74E11">
        <w:t>s</w:t>
      </w:r>
      <w:r w:rsidR="001C408E" w:rsidRPr="00E74E11">
        <w:t xml:space="preserve"> of Pondy, as well as Husserl (epistemological phenomenological science of consciousness</w:t>
      </w:r>
      <w:r w:rsidR="008F6C08">
        <w:fldChar w:fldCharType="begin"/>
      </w:r>
      <w:r w:rsidR="008F6C08">
        <w:instrText xml:space="preserve"> XE "</w:instrText>
      </w:r>
      <w:r w:rsidR="008F6C08" w:rsidRPr="003C4F58">
        <w:instrText>consciousness</w:instrText>
      </w:r>
      <w:r w:rsidR="008F6C08">
        <w:instrText xml:space="preserve">" </w:instrText>
      </w:r>
      <w:r w:rsidR="008F6C08">
        <w:fldChar w:fldCharType="end"/>
      </w:r>
      <w:r w:rsidR="001C408E" w:rsidRPr="00E74E11">
        <w:t>) and Heidegger (</w:t>
      </w:r>
      <w:r w:rsidR="00E01335">
        <w:t>ontological</w:t>
      </w:r>
      <w:r w:rsidR="001C408E" w:rsidRPr="00E74E11">
        <w:t xml:space="preserve"> phenomenology). I use the </w:t>
      </w:r>
      <w:r w:rsidRPr="00E74E11">
        <w:t>beginning with first date of lectures and books</w:t>
      </w:r>
      <w:r w:rsidR="001C408E" w:rsidRPr="00E74E11">
        <w:t>; see references for the full citation.</w:t>
      </w:r>
    </w:p>
    <w:p w14:paraId="17F16EC7" w14:textId="59A0A244" w:rsidR="005A5983" w:rsidRPr="00E74E11" w:rsidRDefault="005A5983" w:rsidP="005A5983"/>
    <w:p w14:paraId="6F9A6B4A" w14:textId="2AD0C11E" w:rsidR="001D5CA7" w:rsidRPr="00E74E11" w:rsidRDefault="00E01335" w:rsidP="001D5CA7">
      <w:pPr>
        <w:ind w:left="720" w:hanging="720"/>
        <w:rPr>
          <w:b/>
          <w:bCs/>
          <w:shd w:val="clear" w:color="auto" w:fill="FFFFFF"/>
        </w:rPr>
      </w:pPr>
      <w:r>
        <w:rPr>
          <w:b/>
          <w:bCs/>
          <w:shd w:val="clear" w:color="auto" w:fill="FFFFFF"/>
        </w:rPr>
        <w:t xml:space="preserve">Chronology of </w:t>
      </w:r>
      <w:r w:rsidR="001D5CA7" w:rsidRPr="00E74E11">
        <w:rPr>
          <w:b/>
          <w:bCs/>
          <w:shd w:val="clear" w:color="auto" w:fill="FFFFFF"/>
        </w:rPr>
        <w:t>Pondy</w:t>
      </w:r>
      <w:r>
        <w:rPr>
          <w:b/>
          <w:bCs/>
          <w:shd w:val="clear" w:color="auto" w:fill="FFFFFF"/>
        </w:rPr>
        <w:t>’s</w:t>
      </w:r>
      <w:r w:rsidR="001D5CA7" w:rsidRPr="00E74E11">
        <w:rPr>
          <w:b/>
          <w:bCs/>
          <w:shd w:val="clear" w:color="auto" w:fill="FFFFFF"/>
        </w:rPr>
        <w:t xml:space="preserve"> Phenomenological Twists and Turns</w:t>
      </w:r>
      <w:r w:rsidR="00181F1B" w:rsidRPr="00E74E11">
        <w:rPr>
          <w:b/>
          <w:bCs/>
          <w:shd w:val="clear" w:color="auto" w:fill="FFFFFF"/>
        </w:rPr>
        <w:t xml:space="preserve"> from 1965</w:t>
      </w:r>
    </w:p>
    <w:p w14:paraId="632644E6" w14:textId="77777777" w:rsidR="004A37FA" w:rsidRPr="00E01335" w:rsidRDefault="009E75FC" w:rsidP="004A37FA">
      <w:pPr>
        <w:ind w:left="720" w:hanging="720"/>
        <w:rPr>
          <w:shd w:val="clear" w:color="auto" w:fill="FFFFFF"/>
        </w:rPr>
      </w:pPr>
      <w:r w:rsidRPr="00E01335">
        <w:rPr>
          <w:shd w:val="clear" w:color="auto" w:fill="FFFFFF"/>
        </w:rPr>
        <w:t>Note: Some frequently used citations have abbreviations to keep the writing flowing. I use the first year it appeared to give reader sense of chronology, as twists and turns unfold</w:t>
      </w:r>
    </w:p>
    <w:p w14:paraId="58CAEBC1" w14:textId="77777777" w:rsidR="004A37FA" w:rsidRDefault="004A37FA" w:rsidP="004A37FA">
      <w:pPr>
        <w:ind w:left="720" w:hanging="720"/>
        <w:rPr>
          <w:b/>
          <w:bCs/>
          <w:shd w:val="clear" w:color="auto" w:fill="FFFFFF"/>
        </w:rPr>
      </w:pPr>
    </w:p>
    <w:p w14:paraId="22F13DFF" w14:textId="4E2E143B" w:rsidR="004A37FA" w:rsidRPr="004A37FA" w:rsidRDefault="00CD6CDD" w:rsidP="004A37FA">
      <w:pPr>
        <w:ind w:left="720" w:hanging="720"/>
        <w:rPr>
          <w:b/>
          <w:bCs/>
          <w:shd w:val="clear" w:color="auto" w:fill="FFFFFF"/>
        </w:rPr>
      </w:pPr>
      <w:r w:rsidRPr="00E74E11">
        <w:rPr>
          <w:b/>
          <w:bCs/>
          <w:shd w:val="clear" w:color="auto" w:fill="FFFFFF"/>
        </w:rPr>
        <w:t>Pondy 1964</w:t>
      </w:r>
      <w:r w:rsidR="004A37FA">
        <w:rPr>
          <w:b/>
          <w:bCs/>
          <w:shd w:val="clear" w:color="auto" w:fill="FFFFFF"/>
        </w:rPr>
        <w:t xml:space="preserve"> BIGC </w:t>
      </w:r>
      <w:r w:rsidRPr="00E74E11">
        <w:rPr>
          <w:shd w:val="clear" w:color="auto" w:fill="FFFFFF"/>
        </w:rPr>
        <w:t>Budgeting and Inter-Group Conflict in Organizations, Pittsburgh Business Review, 34 (3): 1-3 (April)</w:t>
      </w:r>
      <w:r w:rsidR="004A37FA">
        <w:rPr>
          <w:shd w:val="clear" w:color="auto" w:fill="FFFFFF"/>
        </w:rPr>
        <w:t>; reprinted in 2</w:t>
      </w:r>
      <w:r w:rsidR="004A37FA" w:rsidRPr="004A37FA">
        <w:rPr>
          <w:shd w:val="clear" w:color="auto" w:fill="FFFFFF"/>
          <w:vertAlign w:val="superscript"/>
        </w:rPr>
        <w:t>nd</w:t>
      </w:r>
      <w:r w:rsidR="004A37FA">
        <w:rPr>
          <w:shd w:val="clear" w:color="auto" w:fill="FFFFFF"/>
        </w:rPr>
        <w:t xml:space="preserve"> Edition of RMP (Leavitt &amp; Pondy: 1973: 595-602). </w:t>
      </w:r>
    </w:p>
    <w:p w14:paraId="6EE0D450" w14:textId="77777777" w:rsidR="00CD6CDD" w:rsidRPr="00E74E11" w:rsidRDefault="00CD6CDD" w:rsidP="00CD6CDD">
      <w:pPr>
        <w:autoSpaceDE w:val="0"/>
        <w:autoSpaceDN w:val="0"/>
        <w:adjustRightInd w:val="0"/>
        <w:rPr>
          <w:b/>
          <w:bCs/>
          <w:shd w:val="clear" w:color="auto" w:fill="FFFFFF"/>
        </w:rPr>
      </w:pPr>
    </w:p>
    <w:p w14:paraId="268B4A25" w14:textId="5115C1F6" w:rsidR="00885D58" w:rsidRPr="00E74E11" w:rsidRDefault="00583B61" w:rsidP="00885D58">
      <w:pPr>
        <w:autoSpaceDE w:val="0"/>
        <w:autoSpaceDN w:val="0"/>
        <w:adjustRightInd w:val="0"/>
        <w:ind w:left="720" w:hanging="720"/>
        <w:rPr>
          <w:rFonts w:eastAsiaTheme="minorHAnsi"/>
        </w:rPr>
      </w:pPr>
      <w:r w:rsidRPr="00E74E11">
        <w:rPr>
          <w:b/>
          <w:bCs/>
          <w:shd w:val="clear" w:color="auto" w:fill="FFFFFF"/>
        </w:rPr>
        <w:t>Leavitt &amp; Pondy 196</w:t>
      </w:r>
      <w:r w:rsidR="00181F1B" w:rsidRPr="00E74E11">
        <w:rPr>
          <w:b/>
          <w:bCs/>
          <w:shd w:val="clear" w:color="auto" w:fill="FFFFFF"/>
        </w:rPr>
        <w:t>4</w:t>
      </w:r>
      <w:r w:rsidR="009E75FC" w:rsidRPr="00E74E11">
        <w:rPr>
          <w:b/>
          <w:bCs/>
          <w:shd w:val="clear" w:color="auto" w:fill="FFFFFF"/>
        </w:rPr>
        <w:t xml:space="preserve"> RMP</w:t>
      </w:r>
      <w:r w:rsidR="009E75FC" w:rsidRPr="00E74E11">
        <w:rPr>
          <w:b/>
          <w:bCs/>
          <w:shd w:val="clear" w:color="auto" w:fill="FFFFFF"/>
        </w:rPr>
        <w:tab/>
      </w:r>
      <w:r w:rsidRPr="00E74E11">
        <w:rPr>
          <w:rFonts w:eastAsiaTheme="minorHAnsi"/>
          <w:i/>
          <w:iCs/>
        </w:rPr>
        <w:t xml:space="preserve">Readings in Managerial Psychology. </w:t>
      </w:r>
      <w:r w:rsidRPr="00E74E11">
        <w:rPr>
          <w:rFonts w:eastAsiaTheme="minorHAnsi"/>
        </w:rPr>
        <w:t xml:space="preserve">IL: University of Chicago Press. </w:t>
      </w:r>
      <w:r w:rsidR="00181F1B" w:rsidRPr="00E74E11">
        <w:rPr>
          <w:rFonts w:eastAsiaTheme="minorHAnsi"/>
        </w:rPr>
        <w:t>1964 1</w:t>
      </w:r>
      <w:r w:rsidR="00181F1B" w:rsidRPr="00E74E11">
        <w:rPr>
          <w:rFonts w:eastAsiaTheme="minorHAnsi"/>
          <w:vertAlign w:val="superscript"/>
        </w:rPr>
        <w:t>st</w:t>
      </w:r>
      <w:r w:rsidR="00181F1B" w:rsidRPr="00E74E11">
        <w:rPr>
          <w:rFonts w:eastAsiaTheme="minorHAnsi"/>
        </w:rPr>
        <w:t xml:space="preserve"> edition</w:t>
      </w:r>
      <w:r w:rsidR="00CD6CDD" w:rsidRPr="00E74E11">
        <w:rPr>
          <w:rFonts w:eastAsiaTheme="minorHAnsi"/>
        </w:rPr>
        <w:t xml:space="preserve"> with Leavitt &amp; Pondy; </w:t>
      </w:r>
      <w:r w:rsidR="00181F1B" w:rsidRPr="00E74E11">
        <w:rPr>
          <w:rFonts w:eastAsiaTheme="minorHAnsi"/>
        </w:rPr>
        <w:t>1973 2</w:t>
      </w:r>
      <w:r w:rsidR="00181F1B" w:rsidRPr="00E74E11">
        <w:rPr>
          <w:rFonts w:eastAsiaTheme="minorHAnsi"/>
          <w:vertAlign w:val="superscript"/>
        </w:rPr>
        <w:t>nd</w:t>
      </w:r>
      <w:r w:rsidR="00181F1B" w:rsidRPr="00E74E11">
        <w:rPr>
          <w:rFonts w:eastAsiaTheme="minorHAnsi"/>
        </w:rPr>
        <w:t xml:space="preserve"> edition</w:t>
      </w:r>
      <w:r w:rsidR="00CD6CDD" w:rsidRPr="00E74E11">
        <w:rPr>
          <w:rFonts w:eastAsiaTheme="minorHAnsi"/>
        </w:rPr>
        <w:t xml:space="preserve">; </w:t>
      </w:r>
      <w:r w:rsidR="00181F1B" w:rsidRPr="00E74E11">
        <w:rPr>
          <w:rFonts w:eastAsiaTheme="minorHAnsi"/>
        </w:rPr>
        <w:t>3</w:t>
      </w:r>
      <w:r w:rsidR="00181F1B" w:rsidRPr="00E74E11">
        <w:rPr>
          <w:rFonts w:eastAsiaTheme="minorHAnsi"/>
          <w:vertAlign w:val="superscript"/>
        </w:rPr>
        <w:t>rd</w:t>
      </w:r>
      <w:r w:rsidR="00181F1B" w:rsidRPr="00E74E11">
        <w:rPr>
          <w:rFonts w:eastAsiaTheme="minorHAnsi"/>
        </w:rPr>
        <w:t xml:space="preserve"> edition 1980 with </w:t>
      </w:r>
      <w:r w:rsidR="00CD6CDD" w:rsidRPr="00E74E11">
        <w:rPr>
          <w:rFonts w:eastAsiaTheme="minorHAnsi"/>
        </w:rPr>
        <w:t xml:space="preserve">Leavitt, Pondy, &amp; </w:t>
      </w:r>
      <w:r w:rsidR="00181F1B" w:rsidRPr="00E74E11">
        <w:rPr>
          <w:rFonts w:eastAsiaTheme="minorHAnsi"/>
        </w:rPr>
        <w:t>Boje</w:t>
      </w:r>
      <w:r w:rsidR="00CD6CDD" w:rsidRPr="00E74E11">
        <w:rPr>
          <w:rFonts w:eastAsiaTheme="minorHAnsi"/>
        </w:rPr>
        <w:t xml:space="preserve">; </w:t>
      </w:r>
      <w:r w:rsidR="00181F1B" w:rsidRPr="00E74E11">
        <w:rPr>
          <w:rFonts w:eastAsiaTheme="minorHAnsi"/>
        </w:rPr>
        <w:t>4</w:t>
      </w:r>
      <w:r w:rsidR="00181F1B" w:rsidRPr="00E74E11">
        <w:rPr>
          <w:rFonts w:eastAsiaTheme="minorHAnsi"/>
          <w:vertAlign w:val="superscript"/>
        </w:rPr>
        <w:t>th</w:t>
      </w:r>
      <w:r w:rsidR="00181F1B" w:rsidRPr="00E74E11">
        <w:rPr>
          <w:rFonts w:eastAsiaTheme="minorHAnsi"/>
        </w:rPr>
        <w:t xml:space="preserve"> edition 1989</w:t>
      </w:r>
      <w:r w:rsidR="00DC48E0" w:rsidRPr="00E74E11">
        <w:rPr>
          <w:rFonts w:eastAsiaTheme="minorHAnsi"/>
        </w:rPr>
        <w:t xml:space="preserve"> with </w:t>
      </w:r>
      <w:r w:rsidR="00CD6CDD" w:rsidRPr="00E74E11">
        <w:rPr>
          <w:rFonts w:eastAsiaTheme="minorHAnsi"/>
        </w:rPr>
        <w:t xml:space="preserve">Leavitt, Pondy, &amp; </w:t>
      </w:r>
      <w:r w:rsidR="00DC48E0" w:rsidRPr="00E74E11">
        <w:rPr>
          <w:rFonts w:eastAsiaTheme="minorHAnsi"/>
        </w:rPr>
        <w:t>Boje</w:t>
      </w:r>
      <w:r w:rsidR="00CD6CDD" w:rsidRPr="00E74E11">
        <w:rPr>
          <w:rFonts w:eastAsiaTheme="minorHAnsi"/>
        </w:rPr>
        <w:t>; 5</w:t>
      </w:r>
      <w:r w:rsidR="00CD6CDD" w:rsidRPr="00E74E11">
        <w:rPr>
          <w:rFonts w:eastAsiaTheme="minorHAnsi"/>
          <w:vertAlign w:val="superscript"/>
        </w:rPr>
        <w:t>th</w:t>
      </w:r>
      <w:r w:rsidR="00CD6CDD" w:rsidRPr="00E74E11">
        <w:rPr>
          <w:rFonts w:eastAsiaTheme="minorHAnsi"/>
        </w:rPr>
        <w:t xml:space="preserve"> edition, </w:t>
      </w:r>
      <w:r w:rsidR="00885D58" w:rsidRPr="00E74E11">
        <w:rPr>
          <w:rFonts w:eastAsiaTheme="minorHAnsi"/>
        </w:rPr>
        <w:t>1988 with Leavitt &amp; Bahrami.</w:t>
      </w:r>
    </w:p>
    <w:p w14:paraId="1BCB707E" w14:textId="77777777" w:rsidR="00583B61" w:rsidRPr="00E74E11" w:rsidRDefault="00583B61" w:rsidP="00181F1B">
      <w:pPr>
        <w:rPr>
          <w:b/>
          <w:bCs/>
          <w:shd w:val="clear" w:color="auto" w:fill="FFFFFF"/>
        </w:rPr>
      </w:pPr>
    </w:p>
    <w:p w14:paraId="08885446" w14:textId="0CE16C19" w:rsidR="001D5CA7" w:rsidRPr="00E74E11" w:rsidRDefault="001D5CA7" w:rsidP="00583B61">
      <w:pPr>
        <w:ind w:left="720" w:hanging="720"/>
        <w:rPr>
          <w:shd w:val="clear" w:color="auto" w:fill="FFFFFF"/>
        </w:rPr>
      </w:pPr>
      <w:r w:rsidRPr="00E74E11">
        <w:rPr>
          <w:b/>
          <w:bCs/>
          <w:shd w:val="clear" w:color="auto" w:fill="FFFFFF"/>
        </w:rPr>
        <w:t xml:space="preserve">Pondy 1966 </w:t>
      </w:r>
      <w:r w:rsidR="009E75FC" w:rsidRPr="00E74E11">
        <w:rPr>
          <w:b/>
          <w:bCs/>
          <w:shd w:val="clear" w:color="auto" w:fill="FFFFFF"/>
        </w:rPr>
        <w:t>IPIO</w:t>
      </w:r>
      <w:r w:rsidR="00B77104">
        <w:rPr>
          <w:b/>
          <w:bCs/>
          <w:shd w:val="clear" w:color="auto" w:fill="FFFFFF"/>
        </w:rPr>
        <w:t xml:space="preserve"> </w:t>
      </w:r>
      <w:r w:rsidRPr="00E74E11">
        <w:rPr>
          <w:shd w:val="clear" w:color="auto" w:fill="FFFFFF"/>
        </w:rPr>
        <w:t xml:space="preserve">Interpersonal Conflict </w:t>
      </w:r>
      <w:r w:rsidR="00F7691C" w:rsidRPr="00E74E11">
        <w:rPr>
          <w:shd w:val="clear" w:color="auto" w:fill="FFFFFF"/>
        </w:rPr>
        <w:t>i</w:t>
      </w:r>
      <w:r w:rsidRPr="00E74E11">
        <w:rPr>
          <w:shd w:val="clear" w:color="auto" w:fill="FFFFFF"/>
        </w:rPr>
        <w:t xml:space="preserve">n Organizations: Some Field Tests </w:t>
      </w:r>
      <w:r w:rsidR="00CD6CDD" w:rsidRPr="00E74E11">
        <w:rPr>
          <w:shd w:val="clear" w:color="auto" w:fill="FFFFFF"/>
        </w:rPr>
        <w:t>o</w:t>
      </w:r>
      <w:r w:rsidRPr="00E74E11">
        <w:rPr>
          <w:shd w:val="clear" w:color="auto" w:fill="FFFFFF"/>
        </w:rPr>
        <w:t>f A Formal Model. Carnegie Mellon University Order No. 0238183). Available from Dissertations &amp; Theses @ Carnegie Mellon University.</w:t>
      </w:r>
    </w:p>
    <w:p w14:paraId="058AC5E3" w14:textId="77777777" w:rsidR="003B0092" w:rsidRPr="00E74E11" w:rsidRDefault="003B0092" w:rsidP="00583B61">
      <w:pPr>
        <w:ind w:left="720" w:hanging="720"/>
        <w:rPr>
          <w:shd w:val="clear" w:color="auto" w:fill="FFFFFF"/>
        </w:rPr>
      </w:pPr>
    </w:p>
    <w:p w14:paraId="121897AB" w14:textId="01EC1128" w:rsidR="001D5CA7" w:rsidRPr="00E74E11" w:rsidRDefault="001D5CA7" w:rsidP="00583B61">
      <w:pPr>
        <w:ind w:left="720" w:hanging="720"/>
      </w:pPr>
      <w:r w:rsidRPr="00E74E11">
        <w:rPr>
          <w:b/>
          <w:bCs/>
          <w:shd w:val="clear" w:color="auto" w:fill="FFFFFF"/>
        </w:rPr>
        <w:t xml:space="preserve">Pondy 1967 </w:t>
      </w:r>
      <w:r w:rsidR="009E75FC" w:rsidRPr="00E74E11">
        <w:rPr>
          <w:b/>
          <w:bCs/>
          <w:shd w:val="clear" w:color="auto" w:fill="FFFFFF"/>
        </w:rPr>
        <w:t>OC</w:t>
      </w:r>
      <w:r w:rsidR="00B77104">
        <w:rPr>
          <w:b/>
          <w:bCs/>
          <w:shd w:val="clear" w:color="auto" w:fill="FFFFFF"/>
        </w:rPr>
        <w:t xml:space="preserve"> </w:t>
      </w:r>
      <w:r w:rsidRPr="00E74E11">
        <w:t>Organizational conflict: Concepts and models. </w:t>
      </w:r>
      <w:r w:rsidRPr="00E74E11">
        <w:rPr>
          <w:i/>
          <w:iCs/>
        </w:rPr>
        <w:t>Administrative science quarterly</w:t>
      </w:r>
      <w:r w:rsidRPr="00E74E11">
        <w:t>, Vol. 12, issue 2, pp. 296-320.</w:t>
      </w:r>
    </w:p>
    <w:p w14:paraId="4BA91792" w14:textId="77777777" w:rsidR="003B0092" w:rsidRPr="00E74E11" w:rsidRDefault="003B0092" w:rsidP="00583B61">
      <w:pPr>
        <w:ind w:left="720" w:hanging="720"/>
      </w:pPr>
    </w:p>
    <w:p w14:paraId="45E7D411" w14:textId="2F69B594" w:rsidR="001D5CA7" w:rsidRPr="00E74E11" w:rsidRDefault="001D5CA7" w:rsidP="00583B61">
      <w:pPr>
        <w:ind w:left="720" w:hanging="720"/>
      </w:pPr>
      <w:r w:rsidRPr="00E74E11">
        <w:rPr>
          <w:b/>
          <w:bCs/>
          <w:shd w:val="clear" w:color="auto" w:fill="FFFFFF"/>
        </w:rPr>
        <w:t>Pondy 1969</w:t>
      </w:r>
      <w:r w:rsidR="009E75FC" w:rsidRPr="00E74E11">
        <w:rPr>
          <w:b/>
          <w:bCs/>
          <w:shd w:val="clear" w:color="auto" w:fill="FFFFFF"/>
        </w:rPr>
        <w:t xml:space="preserve"> VOC</w:t>
      </w:r>
      <w:r w:rsidR="00B77104">
        <w:rPr>
          <w:b/>
          <w:bCs/>
          <w:shd w:val="clear" w:color="auto" w:fill="FFFFFF"/>
        </w:rPr>
        <w:t xml:space="preserve"> </w:t>
      </w:r>
      <w:r w:rsidRPr="00E74E11">
        <w:t>Varieties of organizational conflict. </w:t>
      </w:r>
      <w:r w:rsidRPr="00E74E11">
        <w:rPr>
          <w:i/>
          <w:iCs/>
        </w:rPr>
        <w:t>Administrative Science Quarterly, 14</w:t>
      </w:r>
      <w:r w:rsidRPr="00E74E11">
        <w:t>(4), 499–505.</w:t>
      </w:r>
    </w:p>
    <w:p w14:paraId="34096818" w14:textId="329BA448" w:rsidR="003B0092" w:rsidRPr="00E74E11" w:rsidRDefault="003B0092" w:rsidP="00583B61">
      <w:pPr>
        <w:ind w:left="720" w:hanging="720"/>
      </w:pPr>
    </w:p>
    <w:p w14:paraId="17FA3BBF" w14:textId="793A0F96" w:rsidR="00583B61" w:rsidRPr="00E74E11" w:rsidRDefault="00583B61" w:rsidP="00583B61">
      <w:pPr>
        <w:ind w:left="720" w:hanging="720"/>
        <w:rPr>
          <w:shd w:val="clear" w:color="auto" w:fill="FFFFFF"/>
        </w:rPr>
      </w:pPr>
      <w:r w:rsidRPr="00E74E11">
        <w:rPr>
          <w:b/>
          <w:bCs/>
        </w:rPr>
        <w:t xml:space="preserve">Breytspraak &amp; Pondy 1969 </w:t>
      </w:r>
      <w:r w:rsidRPr="00E74E11">
        <w:rPr>
          <w:shd w:val="clear" w:color="auto" w:fill="FFFFFF"/>
        </w:rPr>
        <w:t>Sociological evaluation of the physician's assistant's role relations. </w:t>
      </w:r>
      <w:r w:rsidRPr="00E74E11">
        <w:rPr>
          <w:i/>
          <w:iCs/>
          <w:shd w:val="clear" w:color="auto" w:fill="FFFFFF"/>
        </w:rPr>
        <w:t>Group Practice</w:t>
      </w:r>
      <w:r w:rsidRPr="00E74E11">
        <w:rPr>
          <w:shd w:val="clear" w:color="auto" w:fill="FFFFFF"/>
        </w:rPr>
        <w:t>, </w:t>
      </w:r>
      <w:r w:rsidRPr="00E74E11">
        <w:rPr>
          <w:i/>
          <w:iCs/>
          <w:shd w:val="clear" w:color="auto" w:fill="FFFFFF"/>
        </w:rPr>
        <w:t>18</w:t>
      </w:r>
      <w:r w:rsidRPr="00E74E11">
        <w:rPr>
          <w:shd w:val="clear" w:color="auto" w:fill="FFFFFF"/>
        </w:rPr>
        <w:t>(3), 32.</w:t>
      </w:r>
    </w:p>
    <w:p w14:paraId="4374F783" w14:textId="77777777" w:rsidR="00583B61" w:rsidRPr="00E74E11" w:rsidRDefault="00583B61" w:rsidP="00583B61">
      <w:pPr>
        <w:ind w:left="720" w:hanging="720"/>
        <w:rPr>
          <w:b/>
          <w:bCs/>
        </w:rPr>
      </w:pPr>
    </w:p>
    <w:p w14:paraId="42DC9808" w14:textId="177ADAF7" w:rsidR="003B0092" w:rsidRPr="00E74E11" w:rsidRDefault="003B0092" w:rsidP="00583B61">
      <w:pPr>
        <w:ind w:left="720" w:hanging="720"/>
        <w:rPr>
          <w:b/>
          <w:bCs/>
        </w:rPr>
      </w:pPr>
      <w:r w:rsidRPr="00E74E11">
        <w:rPr>
          <w:b/>
          <w:bCs/>
        </w:rPr>
        <w:t xml:space="preserve">Pondy &amp; Birnberg 1969 </w:t>
      </w:r>
      <w:r w:rsidRPr="00E74E11">
        <w:t>An experimental study for the allocation of financial resources within small, hierarchical task groups. </w:t>
      </w:r>
      <w:r w:rsidRPr="00E74E11">
        <w:rPr>
          <w:i/>
          <w:iCs/>
        </w:rPr>
        <w:t>Administrative Science Quarterly, 14</w:t>
      </w:r>
      <w:r w:rsidRPr="00E74E11">
        <w:t>(2), 192–201.</w:t>
      </w:r>
    </w:p>
    <w:p w14:paraId="3041FF21" w14:textId="4A440C2A" w:rsidR="001D5CA7" w:rsidRPr="00E74E11" w:rsidRDefault="001D5CA7" w:rsidP="00583B61">
      <w:pPr>
        <w:ind w:left="720" w:hanging="720"/>
        <w:rPr>
          <w:b/>
          <w:bCs/>
          <w:shd w:val="clear" w:color="auto" w:fill="FFFFFF"/>
        </w:rPr>
      </w:pPr>
    </w:p>
    <w:p w14:paraId="2F9387FE" w14:textId="75C4BF4D" w:rsidR="001D5CA7" w:rsidRPr="00E74E11" w:rsidRDefault="001D5CA7" w:rsidP="00583B61">
      <w:pPr>
        <w:ind w:left="720" w:hanging="720"/>
      </w:pPr>
      <w:r w:rsidRPr="00E74E11">
        <w:rPr>
          <w:b/>
          <w:bCs/>
          <w:shd w:val="clear" w:color="auto" w:fill="FFFFFF"/>
        </w:rPr>
        <w:t>Pondy 1970</w:t>
      </w:r>
      <w:r w:rsidR="00383299" w:rsidRPr="00E74E11">
        <w:rPr>
          <w:b/>
          <w:bCs/>
          <w:shd w:val="clear" w:color="auto" w:fill="FFFFFF"/>
        </w:rPr>
        <w:t xml:space="preserve"> IRA</w:t>
      </w:r>
      <w:r w:rsidR="00B77104">
        <w:t xml:space="preserve"> </w:t>
      </w:r>
      <w:r w:rsidRPr="00E74E11">
        <w:t>"Toward a theory of internal resource allocation." Pp. 270-311 in Mayer N. Zald (ed.), Power in Organizations. Nashville: Vanderbilt University Press.</w:t>
      </w:r>
    </w:p>
    <w:p w14:paraId="3CC6A106" w14:textId="2B1C476F" w:rsidR="003E4D7B" w:rsidRPr="00E74E11" w:rsidRDefault="003E4D7B" w:rsidP="00583B61">
      <w:pPr>
        <w:ind w:left="720" w:hanging="720"/>
      </w:pPr>
    </w:p>
    <w:p w14:paraId="76ED4882" w14:textId="0EF4E0E3" w:rsidR="003E4D7B" w:rsidRPr="00E74E11" w:rsidRDefault="003E4D7B" w:rsidP="003E4D7B">
      <w:pPr>
        <w:ind w:left="720" w:hanging="720"/>
      </w:pPr>
      <w:r w:rsidRPr="00E74E11">
        <w:rPr>
          <w:b/>
          <w:bCs/>
        </w:rPr>
        <w:t xml:space="preserve">Pondy, Jones &amp; Braun 1973 </w:t>
      </w:r>
      <w:r w:rsidRPr="00E74E11">
        <w:t>Utilization and productivity of the Duke physician's associate. </w:t>
      </w:r>
      <w:r w:rsidRPr="00E74E11">
        <w:rPr>
          <w:i/>
          <w:iCs/>
        </w:rPr>
        <w:t>Socio-Economic Planning Sciences</w:t>
      </w:r>
      <w:r w:rsidRPr="00E74E11">
        <w:t>, </w:t>
      </w:r>
      <w:r w:rsidRPr="00E74E11">
        <w:rPr>
          <w:i/>
          <w:iCs/>
        </w:rPr>
        <w:t>7</w:t>
      </w:r>
      <w:r w:rsidRPr="00E74E11">
        <w:t>(4), 327-352.</w:t>
      </w:r>
    </w:p>
    <w:p w14:paraId="62AFDFF1" w14:textId="102F1957" w:rsidR="00C22BF9" w:rsidRPr="00E74E11" w:rsidRDefault="00C22BF9" w:rsidP="00583B61">
      <w:pPr>
        <w:ind w:left="720" w:hanging="720"/>
      </w:pPr>
    </w:p>
    <w:p w14:paraId="79EBCA96" w14:textId="36EBECFE" w:rsidR="00C22BF9" w:rsidRPr="00E74E11" w:rsidRDefault="00C22BF9" w:rsidP="00583B61">
      <w:pPr>
        <w:ind w:left="720" w:hanging="720"/>
        <w:rPr>
          <w:b/>
          <w:bCs/>
        </w:rPr>
      </w:pPr>
      <w:r w:rsidRPr="00E74E11">
        <w:rPr>
          <w:b/>
          <w:bCs/>
        </w:rPr>
        <w:lastRenderedPageBreak/>
        <w:t>Mitroff</w:t>
      </w:r>
      <w:r w:rsidR="00583B61" w:rsidRPr="00E74E11">
        <w:rPr>
          <w:b/>
          <w:bCs/>
        </w:rPr>
        <w:t xml:space="preserve">, </w:t>
      </w:r>
      <w:r w:rsidRPr="00E74E11">
        <w:rPr>
          <w:b/>
          <w:bCs/>
        </w:rPr>
        <w:t>Betz</w:t>
      </w:r>
      <w:r w:rsidR="00583B61" w:rsidRPr="00E74E11">
        <w:rPr>
          <w:b/>
          <w:bCs/>
        </w:rPr>
        <w:t>,</w:t>
      </w:r>
      <w:r w:rsidRPr="00E74E11">
        <w:rPr>
          <w:b/>
          <w:bCs/>
        </w:rPr>
        <w:t xml:space="preserve"> Pondy</w:t>
      </w:r>
      <w:r w:rsidR="00583B61" w:rsidRPr="00E74E11">
        <w:rPr>
          <w:b/>
          <w:bCs/>
        </w:rPr>
        <w:t>,</w:t>
      </w:r>
      <w:r w:rsidRPr="00E74E11">
        <w:rPr>
          <w:b/>
          <w:bCs/>
        </w:rPr>
        <w:t xml:space="preserve"> &amp; Sagasti 1974 </w:t>
      </w:r>
      <w:r w:rsidR="009E75FC" w:rsidRPr="00E74E11">
        <w:rPr>
          <w:b/>
          <w:bCs/>
        </w:rPr>
        <w:t>WSP</w:t>
      </w:r>
      <w:r w:rsidR="007B3C88">
        <w:rPr>
          <w:b/>
          <w:bCs/>
        </w:rPr>
        <w:t xml:space="preserve"> </w:t>
      </w:r>
      <w:r w:rsidRPr="00E74E11">
        <w:rPr>
          <w:rFonts w:eastAsiaTheme="minorHAnsi"/>
        </w:rPr>
        <w:t>On Managing Science in the Systems Age: Two Schemas for the Study of Science as a Whole Systems Phenomenon. Interfaces, 4(3), 46-58. Retrieved July 19, 2021</w:t>
      </w:r>
    </w:p>
    <w:p w14:paraId="44342B42" w14:textId="206C69B5" w:rsidR="00C22BF9" w:rsidRPr="00E74E11" w:rsidRDefault="00C22BF9" w:rsidP="00583B61">
      <w:pPr>
        <w:ind w:left="720" w:hanging="720"/>
      </w:pPr>
    </w:p>
    <w:p w14:paraId="7A1FF95A" w14:textId="1B19D154" w:rsidR="00C22BF9" w:rsidRDefault="00C22BF9" w:rsidP="00583B61">
      <w:pPr>
        <w:autoSpaceDE w:val="0"/>
        <w:autoSpaceDN w:val="0"/>
        <w:adjustRightInd w:val="0"/>
        <w:ind w:left="720" w:hanging="720"/>
        <w:rPr>
          <w:rFonts w:eastAsiaTheme="minorHAnsi"/>
        </w:rPr>
      </w:pPr>
      <w:r w:rsidRPr="00E74E11">
        <w:rPr>
          <w:b/>
          <w:bCs/>
        </w:rPr>
        <w:t xml:space="preserve">Mitroff &amp; Pondy 1974 </w:t>
      </w:r>
      <w:r w:rsidRPr="00E74E11">
        <w:rPr>
          <w:rFonts w:eastAsiaTheme="minorHAnsi"/>
        </w:rPr>
        <w:t>On the organization of inquiry: A comparison of some radically different approaches to policy analysis. </w:t>
      </w:r>
      <w:r w:rsidRPr="00E74E11">
        <w:rPr>
          <w:rFonts w:eastAsiaTheme="minorHAnsi"/>
          <w:i/>
          <w:iCs/>
        </w:rPr>
        <w:t>Public Administration Review</w:t>
      </w:r>
      <w:r w:rsidRPr="00E74E11">
        <w:rPr>
          <w:rFonts w:eastAsiaTheme="minorHAnsi"/>
        </w:rPr>
        <w:t>, 471-479.</w:t>
      </w:r>
    </w:p>
    <w:p w14:paraId="48803C63" w14:textId="7A9976A1" w:rsidR="00CB52B1" w:rsidRDefault="00CB52B1" w:rsidP="00583B61">
      <w:pPr>
        <w:autoSpaceDE w:val="0"/>
        <w:autoSpaceDN w:val="0"/>
        <w:adjustRightInd w:val="0"/>
        <w:ind w:left="720" w:hanging="720"/>
        <w:rPr>
          <w:rFonts w:eastAsiaTheme="minorHAnsi"/>
        </w:rPr>
      </w:pPr>
    </w:p>
    <w:p w14:paraId="6C69086E" w14:textId="34B3417C" w:rsidR="00CB52B1" w:rsidRPr="00E74E11" w:rsidRDefault="00CB52B1" w:rsidP="00CB52B1">
      <w:pPr>
        <w:autoSpaceDE w:val="0"/>
        <w:autoSpaceDN w:val="0"/>
        <w:adjustRightInd w:val="0"/>
        <w:ind w:left="720" w:hanging="720"/>
        <w:rPr>
          <w:rFonts w:eastAsiaTheme="minorHAnsi"/>
        </w:rPr>
      </w:pPr>
      <w:r w:rsidRPr="00FE02EE">
        <w:rPr>
          <w:rFonts w:eastAsiaTheme="minorHAnsi"/>
          <w:b/>
          <w:bCs/>
        </w:rPr>
        <w:t>Radnor, M., &amp; Pondy</w:t>
      </w:r>
      <w:r w:rsidRPr="00CB52B1">
        <w:rPr>
          <w:rFonts w:eastAsiaTheme="minorHAnsi"/>
        </w:rPr>
        <w:t>, L. R. (1974). Administration and Management in Educational Organizations. A Discussion of Issues and Proposal for a Research Program for the National Institute of Education.</w:t>
      </w:r>
      <w:r>
        <w:rPr>
          <w:rFonts w:eastAsiaTheme="minorHAnsi"/>
        </w:rPr>
        <w:t xml:space="preserve"> 83 pages (unavailable).</w:t>
      </w:r>
    </w:p>
    <w:p w14:paraId="113C72A2" w14:textId="4D30239E" w:rsidR="003E4D7B" w:rsidRPr="00E74E11" w:rsidRDefault="00F133FC" w:rsidP="00583B61">
      <w:pPr>
        <w:autoSpaceDE w:val="0"/>
        <w:autoSpaceDN w:val="0"/>
        <w:adjustRightInd w:val="0"/>
        <w:ind w:left="720" w:hanging="720"/>
        <w:rPr>
          <w:rFonts w:eastAsiaTheme="minorHAnsi"/>
        </w:rPr>
      </w:pPr>
      <w:r w:rsidRPr="00E74E11">
        <w:rPr>
          <w:rFonts w:eastAsiaTheme="minorHAnsi"/>
        </w:rPr>
        <w:t xml:space="preserve"> </w:t>
      </w:r>
    </w:p>
    <w:p w14:paraId="387B7763" w14:textId="158BC63D" w:rsidR="00383299" w:rsidRPr="00E74E11" w:rsidRDefault="00383299" w:rsidP="00583B61">
      <w:pPr>
        <w:autoSpaceDE w:val="0"/>
        <w:autoSpaceDN w:val="0"/>
        <w:adjustRightInd w:val="0"/>
        <w:ind w:left="720" w:hanging="720"/>
        <w:rPr>
          <w:rFonts w:eastAsiaTheme="minorHAnsi"/>
        </w:rPr>
      </w:pPr>
      <w:r w:rsidRPr="00E74E11">
        <w:rPr>
          <w:b/>
          <w:bCs/>
        </w:rPr>
        <w:t>Pondy 1975 MCCM</w:t>
      </w:r>
      <w:r w:rsidRPr="00E74E11">
        <w:rPr>
          <w:b/>
          <w:bCs/>
        </w:rPr>
        <w:tab/>
      </w:r>
      <w:r w:rsidRPr="00E74E11">
        <w:t xml:space="preserve">‘A Minimum Communication Cost Model of Organizations: Derivation of Blau’s Laws of Structural Differentiation.” Department of Business Administration, University of Illinois, Urbana. </w:t>
      </w:r>
    </w:p>
    <w:p w14:paraId="03AD5FD2" w14:textId="77777777" w:rsidR="001D5CA7" w:rsidRPr="00E74E11" w:rsidRDefault="001D5CA7" w:rsidP="00583B61">
      <w:pPr>
        <w:ind w:left="720" w:hanging="720"/>
        <w:rPr>
          <w:b/>
          <w:bCs/>
          <w:shd w:val="clear" w:color="auto" w:fill="FFFFFF"/>
        </w:rPr>
      </w:pPr>
    </w:p>
    <w:p w14:paraId="4785F3F8" w14:textId="0E7FD8D5" w:rsidR="001D5CA7" w:rsidRPr="00E74E11" w:rsidRDefault="001D5CA7" w:rsidP="00583B61">
      <w:pPr>
        <w:ind w:left="720" w:hanging="720"/>
      </w:pPr>
      <w:r w:rsidRPr="00E74E11">
        <w:rPr>
          <w:b/>
          <w:bCs/>
          <w:shd w:val="clear" w:color="auto" w:fill="FFFFFF"/>
        </w:rPr>
        <w:t>Pondy 1976</w:t>
      </w:r>
      <w:r w:rsidR="008A5192" w:rsidRPr="00E74E11">
        <w:rPr>
          <w:b/>
          <w:bCs/>
          <w:shd w:val="clear" w:color="auto" w:fill="FFFFFF"/>
        </w:rPr>
        <w:t xml:space="preserve"> BOS</w:t>
      </w:r>
      <w:r w:rsidR="00B77104">
        <w:rPr>
          <w:b/>
          <w:bCs/>
          <w:shd w:val="clear" w:color="auto" w:fill="FFFFFF"/>
        </w:rPr>
        <w:t xml:space="preserve"> </w:t>
      </w:r>
      <w:r w:rsidR="003B0092" w:rsidRPr="00E74E11">
        <w:t>Beyond open system models of organization</w:t>
      </w:r>
      <w:r w:rsidR="00EE2730">
        <w:t xml:space="preserve">. 1976 is date of rejected classic </w:t>
      </w:r>
      <w:r w:rsidR="00EE2730" w:rsidRPr="00E74E11">
        <w:t>Beyond open system models of organization</w:t>
      </w:r>
      <w:r w:rsidR="00EE2730">
        <w:t xml:space="preserve"> </w:t>
      </w:r>
      <w:r w:rsidR="00FB4A88">
        <w:t xml:space="preserve">(BOS) </w:t>
      </w:r>
      <w:r w:rsidR="00EE2730">
        <w:t xml:space="preserve">paper by Pondy. </w:t>
      </w:r>
      <w:r w:rsidR="00C22BF9" w:rsidRPr="00FB4A88">
        <w:t>Pondy &amp; Mitroff</w:t>
      </w:r>
      <w:r w:rsidR="00C22BF9" w:rsidRPr="00E74E11">
        <w:rPr>
          <w:b/>
          <w:bCs/>
        </w:rPr>
        <w:t xml:space="preserve"> </w:t>
      </w:r>
      <w:r w:rsidR="00C22BF9" w:rsidRPr="00E74E11">
        <w:t xml:space="preserve">1979 </w:t>
      </w:r>
      <w:r w:rsidR="00EE2730">
        <w:t xml:space="preserve">is the revision of BOS. </w:t>
      </w:r>
      <w:r w:rsidR="00C22BF9" w:rsidRPr="00E74E11">
        <w:rPr>
          <w:i/>
          <w:iCs/>
        </w:rPr>
        <w:t>1</w:t>
      </w:r>
      <w:r w:rsidR="00C22BF9" w:rsidRPr="00E74E11">
        <w:t xml:space="preserve">(1), 3-39.  </w:t>
      </w:r>
      <w:r w:rsidR="00EE2730">
        <w:t>I reprinted the original 1976 rejected BOS</w:t>
      </w:r>
      <w:r w:rsidR="00EE2730" w:rsidRPr="00E74E11">
        <w:t xml:space="preserve"> paper with an introductio</w:t>
      </w:r>
      <w:r w:rsidR="00EE2730">
        <w:t xml:space="preserve">n, see Boje (2005) </w:t>
      </w:r>
      <w:r w:rsidR="00EE2730" w:rsidRPr="00E74E11">
        <w:rPr>
          <w:i/>
          <w:iCs/>
        </w:rPr>
        <w:t>Emergence: Complexity and Organization</w:t>
      </w:r>
      <w:r w:rsidR="00EE2730">
        <w:rPr>
          <w:i/>
          <w:iCs/>
        </w:rPr>
        <w:t xml:space="preserve"> EC:O journal</w:t>
      </w:r>
      <w:r w:rsidR="00EE2730" w:rsidRPr="00E74E11">
        <w:rPr>
          <w:i/>
          <w:iCs/>
        </w:rPr>
        <w:t>,</w:t>
      </w:r>
      <w:r w:rsidR="00EE2730">
        <w:rPr>
          <w:i/>
          <w:iCs/>
        </w:rPr>
        <w:t xml:space="preserve"> Vol. 7</w:t>
      </w:r>
      <w:r w:rsidR="00EE2730" w:rsidRPr="00E74E11">
        <w:rPr>
          <w:i/>
          <w:iCs/>
        </w:rPr>
        <w:t xml:space="preserve"> </w:t>
      </w:r>
      <w:r w:rsidR="00EE2730" w:rsidRPr="00E74E11">
        <w:t>(</w:t>
      </w:r>
      <w:r w:rsidR="00EE2730">
        <w:t xml:space="preserve">issues </w:t>
      </w:r>
      <w:r w:rsidR="00EE2730" w:rsidRPr="00E74E11">
        <w:t>3–4)</w:t>
      </w:r>
      <w:r w:rsidR="00EE2730">
        <w:t xml:space="preserve">, </w:t>
      </w:r>
      <w:r w:rsidR="00EE2730" w:rsidRPr="00E74E11">
        <w:t>119–137. </w:t>
      </w:r>
    </w:p>
    <w:p w14:paraId="6D2D9CFA" w14:textId="09EC073A" w:rsidR="00583B61" w:rsidRPr="00E74E11" w:rsidRDefault="00583B61" w:rsidP="00583B61">
      <w:pPr>
        <w:ind w:left="720" w:hanging="720"/>
      </w:pPr>
    </w:p>
    <w:p w14:paraId="49EB2C21" w14:textId="6A040C61" w:rsidR="00583B61" w:rsidRPr="00E74E11" w:rsidRDefault="00583B61" w:rsidP="00583B61">
      <w:pPr>
        <w:ind w:left="720" w:hanging="720"/>
        <w:rPr>
          <w:shd w:val="clear" w:color="auto" w:fill="FFFFFF"/>
        </w:rPr>
      </w:pPr>
      <w:r w:rsidRPr="00E74E11">
        <w:rPr>
          <w:b/>
          <w:bCs/>
        </w:rPr>
        <w:t xml:space="preserve">Fox, Pate, &amp; Pondy 1976 </w:t>
      </w:r>
      <w:r w:rsidR="008A5192" w:rsidRPr="00E74E11">
        <w:rPr>
          <w:b/>
          <w:bCs/>
        </w:rPr>
        <w:t>DOR</w:t>
      </w:r>
      <w:r w:rsidR="007B3C88">
        <w:rPr>
          <w:b/>
          <w:bCs/>
        </w:rPr>
        <w:t xml:space="preserve"> </w:t>
      </w:r>
      <w:r w:rsidRPr="00E74E11">
        <w:rPr>
          <w:shd w:val="clear" w:color="auto" w:fill="FFFFFF"/>
        </w:rPr>
        <w:t>Designing organizations to be responsive to their clients. </w:t>
      </w:r>
      <w:r w:rsidRPr="00E74E11">
        <w:rPr>
          <w:i/>
          <w:iCs/>
          <w:shd w:val="clear" w:color="auto" w:fill="FFFFFF"/>
        </w:rPr>
        <w:t>The management of organizational design</w:t>
      </w:r>
      <w:r w:rsidRPr="00E74E11">
        <w:rPr>
          <w:shd w:val="clear" w:color="auto" w:fill="FFFFFF"/>
        </w:rPr>
        <w:t>, </w:t>
      </w:r>
      <w:r w:rsidRPr="00E74E11">
        <w:rPr>
          <w:i/>
          <w:iCs/>
          <w:shd w:val="clear" w:color="auto" w:fill="FFFFFF"/>
        </w:rPr>
        <w:t>1</w:t>
      </w:r>
      <w:r w:rsidRPr="00E74E11">
        <w:rPr>
          <w:shd w:val="clear" w:color="auto" w:fill="FFFFFF"/>
        </w:rPr>
        <w:t>, 53-72.</w:t>
      </w:r>
    </w:p>
    <w:p w14:paraId="0D30A042" w14:textId="77777777" w:rsidR="00583B61" w:rsidRPr="00E74E11" w:rsidRDefault="00583B61" w:rsidP="00CD6CDD">
      <w:pPr>
        <w:rPr>
          <w:b/>
          <w:bCs/>
        </w:rPr>
      </w:pPr>
    </w:p>
    <w:p w14:paraId="3EDDFED5" w14:textId="2979FB1C" w:rsidR="00583B61" w:rsidRPr="00E74E11" w:rsidRDefault="00583B61" w:rsidP="00583B61">
      <w:pPr>
        <w:ind w:left="720" w:hanging="720"/>
        <w:rPr>
          <w:shd w:val="clear" w:color="auto" w:fill="FFFFFF"/>
        </w:rPr>
      </w:pPr>
      <w:r w:rsidRPr="00E74E11">
        <w:rPr>
          <w:b/>
          <w:bCs/>
        </w:rPr>
        <w:t>Kilmann, Pondy, &amp; Slevin</w:t>
      </w:r>
      <w:r w:rsidR="00A67F50">
        <w:rPr>
          <w:b/>
          <w:bCs/>
        </w:rPr>
        <w:t xml:space="preserve"> </w:t>
      </w:r>
      <w:r w:rsidRPr="00E74E11">
        <w:rPr>
          <w:b/>
          <w:bCs/>
        </w:rPr>
        <w:t>1976</w:t>
      </w:r>
      <w:r w:rsidR="008A5192" w:rsidRPr="00E74E11">
        <w:rPr>
          <w:b/>
          <w:bCs/>
        </w:rPr>
        <w:t xml:space="preserve"> MOD</w:t>
      </w:r>
      <w:r w:rsidR="007B3C88">
        <w:rPr>
          <w:b/>
          <w:bCs/>
        </w:rPr>
        <w:t xml:space="preserve"> </w:t>
      </w:r>
      <w:r w:rsidRPr="00E74E11">
        <w:rPr>
          <w:i/>
          <w:iCs/>
          <w:shd w:val="clear" w:color="auto" w:fill="FFFFFF"/>
        </w:rPr>
        <w:t>Management of Organization Design</w:t>
      </w:r>
      <w:r w:rsidRPr="00E74E11">
        <w:rPr>
          <w:shd w:val="clear" w:color="auto" w:fill="FFFFFF"/>
        </w:rPr>
        <w:t>. North Holland.</w:t>
      </w:r>
    </w:p>
    <w:p w14:paraId="66F2BEC3" w14:textId="098D3DB2" w:rsidR="003B0092" w:rsidRPr="00E74E11" w:rsidRDefault="003B0092" w:rsidP="00583B61">
      <w:pPr>
        <w:ind w:left="720" w:hanging="720"/>
        <w:rPr>
          <w:b/>
          <w:bCs/>
          <w:shd w:val="clear" w:color="auto" w:fill="FFFFFF"/>
        </w:rPr>
      </w:pPr>
    </w:p>
    <w:p w14:paraId="0A849D00" w14:textId="52ED59CF" w:rsidR="003B0092" w:rsidRPr="00E74E11" w:rsidRDefault="003B0092" w:rsidP="00583B61">
      <w:pPr>
        <w:ind w:left="720" w:hanging="720"/>
        <w:rPr>
          <w:b/>
          <w:bCs/>
          <w:shd w:val="clear" w:color="auto" w:fill="FFFFFF"/>
        </w:rPr>
      </w:pPr>
      <w:r w:rsidRPr="00E74E11">
        <w:rPr>
          <w:b/>
          <w:bCs/>
          <w:shd w:val="clear" w:color="auto" w:fill="FFFFFF"/>
        </w:rPr>
        <w:t xml:space="preserve">Pondy 1977a </w:t>
      </w:r>
      <w:r w:rsidR="008A5192" w:rsidRPr="00E74E11">
        <w:rPr>
          <w:b/>
          <w:bCs/>
          <w:shd w:val="clear" w:color="auto" w:fill="FFFFFF"/>
        </w:rPr>
        <w:t>OHC ‘</w:t>
      </w:r>
      <w:r w:rsidRPr="00E74E11">
        <w:t>The Other Hand Clapping: An Information Processing Approach to Organizational Power</w:t>
      </w:r>
      <w:r w:rsidR="008A5192" w:rsidRPr="00E74E11">
        <w:t>.” Pp. 56-91</w:t>
      </w:r>
      <w:r w:rsidRPr="00E74E11">
        <w:t xml:space="preserve"> in Bacharach, S. Hammer, T. (Eds.) Reward Systems and Power Distribution</w:t>
      </w:r>
      <w:r w:rsidR="008A5192" w:rsidRPr="00E74E11">
        <w:t>.</w:t>
      </w:r>
      <w:r w:rsidRPr="00E74E11">
        <w:t xml:space="preserve"> Ithaca: New York School of Industrial and labor Relations.</w:t>
      </w:r>
    </w:p>
    <w:p w14:paraId="43E27C15" w14:textId="62BF14AF" w:rsidR="003B0092" w:rsidRPr="00E74E11" w:rsidRDefault="003B0092" w:rsidP="00583B61">
      <w:pPr>
        <w:ind w:left="720" w:hanging="720"/>
        <w:rPr>
          <w:b/>
          <w:bCs/>
          <w:shd w:val="clear" w:color="auto" w:fill="FFFFFF"/>
        </w:rPr>
      </w:pPr>
    </w:p>
    <w:p w14:paraId="6C12BA66" w14:textId="3D9DB8FC" w:rsidR="003B0092" w:rsidRPr="00E74E11" w:rsidRDefault="003B0092" w:rsidP="00583B61">
      <w:pPr>
        <w:ind w:left="720" w:hanging="720"/>
        <w:rPr>
          <w:color w:val="000000" w:themeColor="text1"/>
          <w:shd w:val="clear" w:color="auto" w:fill="FFFFFF"/>
        </w:rPr>
      </w:pPr>
      <w:r w:rsidRPr="00E74E11">
        <w:rPr>
          <w:b/>
          <w:bCs/>
          <w:shd w:val="clear" w:color="auto" w:fill="FFFFFF"/>
        </w:rPr>
        <w:t>Pondy 1977b</w:t>
      </w:r>
      <w:r w:rsidR="008A5192" w:rsidRPr="00E74E11">
        <w:rPr>
          <w:b/>
          <w:bCs/>
          <w:shd w:val="clear" w:color="auto" w:fill="FFFFFF"/>
        </w:rPr>
        <w:t xml:space="preserve"> Thick Description</w:t>
      </w:r>
      <w:r w:rsidR="007B3C88">
        <w:rPr>
          <w:b/>
          <w:bCs/>
          <w:shd w:val="clear" w:color="auto" w:fill="FFFFFF"/>
        </w:rPr>
        <w:t xml:space="preserve"> </w:t>
      </w:r>
      <w:r w:rsidRPr="00E74E11">
        <w:rPr>
          <w:color w:val="000000" w:themeColor="text1"/>
          <w:shd w:val="clear" w:color="auto" w:fill="FFFFFF"/>
        </w:rPr>
        <w:t xml:space="preserve">Effectiveness: A thick description. Pp. 226-234 in Goodwin, P. S. and Pennings, J.M. (Eds.) </w:t>
      </w:r>
      <w:r w:rsidRPr="00E74E11">
        <w:rPr>
          <w:i/>
          <w:iCs/>
          <w:color w:val="000000" w:themeColor="text1"/>
          <w:shd w:val="clear" w:color="auto" w:fill="FFFFFF"/>
        </w:rPr>
        <w:t>New perspectives on organizational effectiveness</w:t>
      </w:r>
      <w:r w:rsidRPr="00E74E11">
        <w:rPr>
          <w:color w:val="000000" w:themeColor="text1"/>
          <w:shd w:val="clear" w:color="auto" w:fill="FFFFFF"/>
        </w:rPr>
        <w:t>. San Francisco, CA: Jossey-Bass.</w:t>
      </w:r>
    </w:p>
    <w:p w14:paraId="0E920A7C" w14:textId="13A8EA87" w:rsidR="00C22BF9" w:rsidRPr="00E74E11" w:rsidRDefault="00C22BF9" w:rsidP="00583B61">
      <w:pPr>
        <w:ind w:left="720" w:hanging="720"/>
        <w:rPr>
          <w:color w:val="000000" w:themeColor="text1"/>
          <w:shd w:val="clear" w:color="auto" w:fill="FFFFFF"/>
        </w:rPr>
      </w:pPr>
    </w:p>
    <w:p w14:paraId="5239E85A" w14:textId="16668C13" w:rsidR="00C22BF9" w:rsidRPr="00E74E11" w:rsidRDefault="00C22BF9" w:rsidP="00583B61">
      <w:pPr>
        <w:ind w:left="720" w:hanging="720"/>
        <w:rPr>
          <w:b/>
          <w:bCs/>
          <w:color w:val="000000" w:themeColor="text1"/>
          <w:shd w:val="clear" w:color="auto" w:fill="FFFFFF"/>
        </w:rPr>
      </w:pPr>
      <w:r w:rsidRPr="00E74E11">
        <w:rPr>
          <w:b/>
          <w:bCs/>
          <w:color w:val="000000" w:themeColor="text1"/>
          <w:shd w:val="clear" w:color="auto" w:fill="FFFFFF"/>
        </w:rPr>
        <w:t>Boje, Brass, Pondy 1977</w:t>
      </w:r>
      <w:r w:rsidR="008A5192" w:rsidRPr="00E74E11">
        <w:rPr>
          <w:b/>
          <w:bCs/>
          <w:color w:val="000000" w:themeColor="text1"/>
          <w:shd w:val="clear" w:color="auto" w:fill="FFFFFF"/>
        </w:rPr>
        <w:t xml:space="preserve"> Dancing Partners</w:t>
      </w:r>
      <w:r w:rsidR="007B3C88">
        <w:rPr>
          <w:b/>
          <w:bCs/>
          <w:color w:val="000000" w:themeColor="text1"/>
          <w:shd w:val="clear" w:color="auto" w:fill="FFFFFF"/>
        </w:rPr>
        <w:t xml:space="preserve"> </w:t>
      </w:r>
      <w:r w:rsidRPr="00E74E11">
        <w:rPr>
          <w:shd w:val="clear" w:color="auto" w:fill="FFFFFF"/>
        </w:rPr>
        <w:t xml:space="preserve">Metaphors, dancing partners, and case episodes as training exercises in the art of organizational theorizing. Pp. 12-18 in D.M. Boje, D.J. Brass &amp; L. R. Pondy, </w:t>
      </w:r>
      <w:r w:rsidRPr="00E74E11">
        <w:rPr>
          <w:i/>
          <w:iCs/>
          <w:shd w:val="clear" w:color="auto" w:fill="FFFFFF"/>
        </w:rPr>
        <w:t xml:space="preserve">Managing II. </w:t>
      </w:r>
      <w:r w:rsidRPr="00E74E11">
        <w:rPr>
          <w:shd w:val="clear" w:color="auto" w:fill="FFFFFF"/>
        </w:rPr>
        <w:t>Lexington, Mass.: Ginn Publishing.</w:t>
      </w:r>
    </w:p>
    <w:p w14:paraId="0530BCE0" w14:textId="39CA8490" w:rsidR="00C22BF9" w:rsidRPr="00E74E11" w:rsidRDefault="00C22BF9" w:rsidP="00583B61">
      <w:pPr>
        <w:ind w:left="720" w:hanging="720"/>
        <w:rPr>
          <w:color w:val="000000" w:themeColor="text1"/>
          <w:shd w:val="clear" w:color="auto" w:fill="FFFFFF"/>
        </w:rPr>
      </w:pPr>
    </w:p>
    <w:p w14:paraId="294C6214" w14:textId="00D606FB" w:rsidR="00C22BF9" w:rsidRPr="00E74E11" w:rsidRDefault="00C22BF9" w:rsidP="00C93E01">
      <w:pPr>
        <w:ind w:left="720" w:hanging="720"/>
      </w:pPr>
      <w:r w:rsidRPr="00E74E11">
        <w:rPr>
          <w:b/>
          <w:bCs/>
          <w:color w:val="000000" w:themeColor="text1"/>
          <w:shd w:val="clear" w:color="auto" w:fill="FFFFFF"/>
        </w:rPr>
        <w:t xml:space="preserve">Pondy &amp; Olsen 1977 </w:t>
      </w:r>
      <w:r w:rsidR="008A5192" w:rsidRPr="00E74E11">
        <w:rPr>
          <w:b/>
          <w:bCs/>
          <w:color w:val="000000" w:themeColor="text1"/>
          <w:shd w:val="clear" w:color="auto" w:fill="FFFFFF"/>
        </w:rPr>
        <w:t>Extreme Cases</w:t>
      </w:r>
      <w:r w:rsidR="007B3C88">
        <w:rPr>
          <w:b/>
          <w:bCs/>
          <w:color w:val="000000" w:themeColor="text1"/>
          <w:shd w:val="clear" w:color="auto" w:fill="FFFFFF"/>
        </w:rPr>
        <w:t xml:space="preserve"> </w:t>
      </w:r>
      <w:r w:rsidRPr="00E74E11">
        <w:t>Taking extreme cases seriously. In C. C. Lundberg &amp; C. A. Young (Eds.), </w:t>
      </w:r>
      <w:r w:rsidRPr="00E74E11">
        <w:rPr>
          <w:i/>
          <w:iCs/>
        </w:rPr>
        <w:t>Foundations for inquiry: Choices and trade-offs in the organizational sciences</w:t>
      </w:r>
      <w:r w:rsidRPr="00E74E11">
        <w:t> (pp. 308–315). Stanford University Press.</w:t>
      </w:r>
    </w:p>
    <w:p w14:paraId="2585D590" w14:textId="77777777" w:rsidR="003B0092" w:rsidRPr="00E74E11" w:rsidRDefault="003B0092" w:rsidP="00583B61">
      <w:pPr>
        <w:ind w:left="720" w:hanging="720"/>
        <w:rPr>
          <w:color w:val="000000" w:themeColor="text1"/>
          <w:shd w:val="clear" w:color="auto" w:fill="FFFFFF"/>
        </w:rPr>
      </w:pPr>
    </w:p>
    <w:p w14:paraId="1B45802D" w14:textId="4BA84823" w:rsidR="003B0092" w:rsidRPr="00E74E11" w:rsidRDefault="003B0092" w:rsidP="00827179">
      <w:pPr>
        <w:ind w:left="720" w:hanging="720"/>
      </w:pPr>
      <w:r w:rsidRPr="00E74E11">
        <w:rPr>
          <w:b/>
          <w:bCs/>
          <w:shd w:val="clear" w:color="auto" w:fill="FFFFFF"/>
        </w:rPr>
        <w:t>Pondy 1978</w:t>
      </w:r>
      <w:r w:rsidR="008A5192" w:rsidRPr="00E74E11">
        <w:rPr>
          <w:b/>
          <w:bCs/>
          <w:shd w:val="clear" w:color="auto" w:fill="FFFFFF"/>
        </w:rPr>
        <w:t xml:space="preserve"> LLG</w:t>
      </w:r>
      <w:r w:rsidR="007B3C88">
        <w:rPr>
          <w:b/>
          <w:bCs/>
          <w:shd w:val="clear" w:color="auto" w:fill="FFFFFF"/>
        </w:rPr>
        <w:t xml:space="preserve"> </w:t>
      </w:r>
      <w:r w:rsidRPr="00E74E11">
        <w:t>Leadership is a Language Game, in McCall, M. and Lombardo, M. (eds) Leadership: Where else Can We Go? pp. 87-99. Durham, NC: Duke University Press).</w:t>
      </w:r>
    </w:p>
    <w:p w14:paraId="00E8085E" w14:textId="683C1621" w:rsidR="003B0092" w:rsidRPr="00E74E11" w:rsidRDefault="003B0092" w:rsidP="003E4D7B"/>
    <w:p w14:paraId="30BA9D51" w14:textId="700860B8" w:rsidR="00181F1B" w:rsidRPr="00E74E11" w:rsidRDefault="00181F1B" w:rsidP="00181F1B">
      <w:pPr>
        <w:autoSpaceDE w:val="0"/>
        <w:autoSpaceDN w:val="0"/>
        <w:adjustRightInd w:val="0"/>
        <w:ind w:left="720" w:hanging="720"/>
        <w:rPr>
          <w:rFonts w:eastAsiaTheme="minorHAnsi"/>
        </w:rPr>
      </w:pPr>
      <w:r w:rsidRPr="00E74E11">
        <w:rPr>
          <w:b/>
          <w:bCs/>
        </w:rPr>
        <w:lastRenderedPageBreak/>
        <w:t>Leavitt, Pondy, &amp; Boje 1980</w:t>
      </w:r>
      <w:r w:rsidR="008A5192" w:rsidRPr="00E74E11">
        <w:t xml:space="preserve"> </w:t>
      </w:r>
      <w:r w:rsidR="008A5192" w:rsidRPr="00E74E11">
        <w:rPr>
          <w:b/>
          <w:bCs/>
        </w:rPr>
        <w:t>RMP</w:t>
      </w:r>
      <w:r w:rsidR="008A5192" w:rsidRPr="00E74E11">
        <w:tab/>
      </w:r>
      <w:r w:rsidRPr="00E74E11">
        <w:rPr>
          <w:rFonts w:eastAsiaTheme="minorHAnsi"/>
          <w:i/>
          <w:iCs/>
        </w:rPr>
        <w:t xml:space="preserve">Readings in Managerial Psychology. </w:t>
      </w:r>
      <w:r w:rsidRPr="00E74E11">
        <w:rPr>
          <w:rFonts w:eastAsiaTheme="minorHAnsi"/>
        </w:rPr>
        <w:t>IL: University of Chicago Press. 1964 1</w:t>
      </w:r>
      <w:r w:rsidRPr="00E74E11">
        <w:rPr>
          <w:rFonts w:eastAsiaTheme="minorHAnsi"/>
          <w:vertAlign w:val="superscript"/>
        </w:rPr>
        <w:t>st</w:t>
      </w:r>
      <w:r w:rsidRPr="00E74E11">
        <w:rPr>
          <w:rFonts w:eastAsiaTheme="minorHAnsi"/>
        </w:rPr>
        <w:t xml:space="preserve"> edition, 1973 2</w:t>
      </w:r>
      <w:r w:rsidRPr="00E74E11">
        <w:rPr>
          <w:rFonts w:eastAsiaTheme="minorHAnsi"/>
          <w:vertAlign w:val="superscript"/>
        </w:rPr>
        <w:t>nd</w:t>
      </w:r>
      <w:r w:rsidRPr="00E74E11">
        <w:rPr>
          <w:rFonts w:eastAsiaTheme="minorHAnsi"/>
        </w:rPr>
        <w:t xml:space="preserve"> edition, 3</w:t>
      </w:r>
      <w:r w:rsidRPr="00E74E11">
        <w:rPr>
          <w:rFonts w:eastAsiaTheme="minorHAnsi"/>
          <w:vertAlign w:val="superscript"/>
        </w:rPr>
        <w:t>rd</w:t>
      </w:r>
      <w:r w:rsidRPr="00E74E11">
        <w:rPr>
          <w:rFonts w:eastAsiaTheme="minorHAnsi"/>
        </w:rPr>
        <w:t xml:space="preserve"> edition 1980 with Boje,’4</w:t>
      </w:r>
      <w:r w:rsidRPr="00E74E11">
        <w:rPr>
          <w:rFonts w:eastAsiaTheme="minorHAnsi"/>
          <w:vertAlign w:val="superscript"/>
        </w:rPr>
        <w:t>th</w:t>
      </w:r>
      <w:r w:rsidRPr="00E74E11">
        <w:rPr>
          <w:rFonts w:eastAsiaTheme="minorHAnsi"/>
        </w:rPr>
        <w:t xml:space="preserve"> edition 1989</w:t>
      </w:r>
    </w:p>
    <w:p w14:paraId="6429E6BF" w14:textId="50449D1F" w:rsidR="00181F1B" w:rsidRPr="00E74E11" w:rsidRDefault="00181F1B" w:rsidP="00181F1B"/>
    <w:p w14:paraId="6A5EC932" w14:textId="0F2B8C83" w:rsidR="003B0092" w:rsidRPr="00E74E11" w:rsidRDefault="003B0092" w:rsidP="00583B61">
      <w:pPr>
        <w:ind w:left="720" w:hanging="720"/>
      </w:pPr>
      <w:r w:rsidRPr="00E74E11">
        <w:rPr>
          <w:b/>
          <w:bCs/>
        </w:rPr>
        <w:t>Pondy</w:t>
      </w:r>
      <w:r w:rsidR="00FF341F" w:rsidRPr="00E74E11">
        <w:rPr>
          <w:b/>
          <w:bCs/>
        </w:rPr>
        <w:t xml:space="preserve"> &amp; Birnberg</w:t>
      </w:r>
      <w:r w:rsidRPr="00E74E11">
        <w:rPr>
          <w:b/>
          <w:bCs/>
        </w:rPr>
        <w:t xml:space="preserve"> 1980. </w:t>
      </w:r>
      <w:r w:rsidRPr="00E74E11">
        <w:t>An experimental study for the allocation of financial resources within small, hierarchical task groups. </w:t>
      </w:r>
      <w:r w:rsidRPr="00E74E11">
        <w:rPr>
          <w:i/>
          <w:iCs/>
        </w:rPr>
        <w:t>Administrative Science Quarterly, 14</w:t>
      </w:r>
      <w:r w:rsidRPr="00E74E11">
        <w:t>(2), 192–201.</w:t>
      </w:r>
    </w:p>
    <w:p w14:paraId="14BA2E12" w14:textId="45863005" w:rsidR="00FF341F" w:rsidRPr="00E74E11" w:rsidRDefault="00FF341F" w:rsidP="00583B61">
      <w:pPr>
        <w:ind w:left="720" w:hanging="720"/>
      </w:pPr>
    </w:p>
    <w:p w14:paraId="47ED1498" w14:textId="3D242327" w:rsidR="00FF341F" w:rsidRPr="00E74E11" w:rsidRDefault="00FF341F" w:rsidP="00583B61">
      <w:pPr>
        <w:ind w:left="720" w:hanging="720"/>
      </w:pPr>
      <w:r w:rsidRPr="00E74E11">
        <w:rPr>
          <w:b/>
          <w:bCs/>
        </w:rPr>
        <w:t>Pondy &amp; Boje 1980</w:t>
      </w:r>
      <w:r w:rsidR="00F133FC" w:rsidRPr="00E74E11">
        <w:rPr>
          <w:b/>
          <w:bCs/>
        </w:rPr>
        <w:t xml:space="preserve"> BMBI</w:t>
      </w:r>
      <w:r w:rsidR="007B3C88">
        <w:t xml:space="preserve"> </w:t>
      </w:r>
      <w:r w:rsidRPr="00E74E11">
        <w:t>Bringing Mind Back In: Paradigm Development as a Frontier Problem in Organizational Theory. Pp. 83-101 in William Evan (ed.) Frontiers in Organization and Management. NY: Praeger.</w:t>
      </w:r>
    </w:p>
    <w:p w14:paraId="30918615" w14:textId="59D1AFB7" w:rsidR="00583B61" w:rsidRPr="00E74E11" w:rsidRDefault="00583B61" w:rsidP="00583B61">
      <w:pPr>
        <w:ind w:left="720" w:hanging="720"/>
      </w:pPr>
    </w:p>
    <w:p w14:paraId="5C4EE262" w14:textId="02952C0A" w:rsidR="00583B61" w:rsidRPr="00E74E11" w:rsidRDefault="00583B61" w:rsidP="00583B61">
      <w:pPr>
        <w:ind w:left="720" w:hanging="720"/>
        <w:rPr>
          <w:b/>
          <w:bCs/>
        </w:rPr>
      </w:pPr>
      <w:r w:rsidRPr="00E74E11">
        <w:rPr>
          <w:b/>
          <w:bCs/>
        </w:rPr>
        <w:t xml:space="preserve">Salancik, Staw, &amp; Pondy 1980 </w:t>
      </w:r>
      <w:r w:rsidRPr="00E74E11">
        <w:t>Administrative Turnover as a Response to Unmanaged Organizational Interdependence. The Academy of Management Journal, 23(3), 422-437</w:t>
      </w:r>
    </w:p>
    <w:p w14:paraId="33653DCC" w14:textId="4E009BC4" w:rsidR="003B0092" w:rsidRPr="00E74E11" w:rsidRDefault="003B0092" w:rsidP="00583B61">
      <w:pPr>
        <w:ind w:left="720" w:hanging="720"/>
        <w:rPr>
          <w:b/>
          <w:bCs/>
        </w:rPr>
      </w:pPr>
    </w:p>
    <w:p w14:paraId="6A43633D" w14:textId="7499DAE2" w:rsidR="003B0092" w:rsidRPr="00E74E11" w:rsidRDefault="003B0092" w:rsidP="00583B61">
      <w:pPr>
        <w:autoSpaceDE w:val="0"/>
        <w:autoSpaceDN w:val="0"/>
        <w:adjustRightInd w:val="0"/>
        <w:ind w:left="720" w:hanging="720"/>
        <w:rPr>
          <w:rFonts w:eastAsiaTheme="minorHAnsi"/>
        </w:rPr>
      </w:pPr>
      <w:r w:rsidRPr="00E74E11">
        <w:rPr>
          <w:b/>
          <w:bCs/>
        </w:rPr>
        <w:t xml:space="preserve">Pondy &amp; Huff 1981 </w:t>
      </w:r>
      <w:r w:rsidRPr="00E74E11">
        <w:t xml:space="preserve">REPORT Drama and Routine in the Public Schools. </w:t>
      </w:r>
      <w:r w:rsidRPr="00E74E11">
        <w:rPr>
          <w:rFonts w:eastAsiaTheme="minorHAnsi"/>
        </w:rPr>
        <w:t>Authoring Institution: Illinois University, Urbana. Department of Business Administration.</w:t>
      </w:r>
    </w:p>
    <w:p w14:paraId="1B357A7A" w14:textId="6DA863BF" w:rsidR="003B0092" w:rsidRPr="00E74E11" w:rsidRDefault="003B0092" w:rsidP="00583B61">
      <w:pPr>
        <w:ind w:left="720" w:hanging="720"/>
        <w:rPr>
          <w:b/>
          <w:bCs/>
          <w:shd w:val="clear" w:color="auto" w:fill="FFFFFF"/>
        </w:rPr>
      </w:pPr>
    </w:p>
    <w:p w14:paraId="34FC7D4C" w14:textId="4D5485F5" w:rsidR="003B0092" w:rsidRPr="00E74E11" w:rsidRDefault="003B0092" w:rsidP="00583B61">
      <w:pPr>
        <w:ind w:left="720" w:hanging="720"/>
      </w:pPr>
      <w:r w:rsidRPr="00E74E11">
        <w:rPr>
          <w:b/>
          <w:bCs/>
          <w:shd w:val="clear" w:color="auto" w:fill="FFFFFF"/>
        </w:rPr>
        <w:t xml:space="preserve">Pondy 1983 </w:t>
      </w:r>
      <w:r w:rsidRPr="00E74E11">
        <w:t>Union of rationality and intuition in management action. Pp. 169-191 in S. Srvivasta (ed.) The Executive Mind. San Francisco, CA: Jossey-Bass.</w:t>
      </w:r>
    </w:p>
    <w:p w14:paraId="260F2195" w14:textId="2D881504" w:rsidR="00583B61" w:rsidRPr="00E74E11" w:rsidRDefault="00583B61" w:rsidP="005F6D9D"/>
    <w:p w14:paraId="589B03A8" w14:textId="23F637D7" w:rsidR="00583B61" w:rsidRPr="00E74E11" w:rsidRDefault="00583B61" w:rsidP="00583B61">
      <w:pPr>
        <w:ind w:left="720" w:hanging="720"/>
        <w:rPr>
          <w:shd w:val="clear" w:color="auto" w:fill="FFFFFF"/>
        </w:rPr>
      </w:pPr>
      <w:r w:rsidRPr="00E74E11">
        <w:rPr>
          <w:b/>
          <w:bCs/>
        </w:rPr>
        <w:t xml:space="preserve">Boland &amp; Pondy 1983 </w:t>
      </w:r>
      <w:r w:rsidRPr="00E74E11">
        <w:rPr>
          <w:shd w:val="clear" w:color="auto" w:fill="FFFFFF"/>
        </w:rPr>
        <w:t>Accounting in organizations: a union of natural and rational perspectives. </w:t>
      </w:r>
      <w:r w:rsidRPr="00E74E11">
        <w:rPr>
          <w:i/>
          <w:iCs/>
          <w:shd w:val="clear" w:color="auto" w:fill="FFFFFF"/>
        </w:rPr>
        <w:t>Accounting, Organizations and Society</w:t>
      </w:r>
      <w:r w:rsidRPr="00E74E11">
        <w:rPr>
          <w:shd w:val="clear" w:color="auto" w:fill="FFFFFF"/>
        </w:rPr>
        <w:t>, </w:t>
      </w:r>
      <w:r w:rsidRPr="00E74E11">
        <w:rPr>
          <w:i/>
          <w:iCs/>
          <w:shd w:val="clear" w:color="auto" w:fill="FFFFFF"/>
        </w:rPr>
        <w:t>8</w:t>
      </w:r>
      <w:r w:rsidRPr="00E74E11">
        <w:rPr>
          <w:shd w:val="clear" w:color="auto" w:fill="FFFFFF"/>
        </w:rPr>
        <w:t>(2-3), 223-234.</w:t>
      </w:r>
    </w:p>
    <w:p w14:paraId="62383F9B" w14:textId="22ED18B8" w:rsidR="003B0092" w:rsidRPr="00E74E11" w:rsidRDefault="003B0092" w:rsidP="00583B61">
      <w:pPr>
        <w:ind w:left="720" w:hanging="720"/>
      </w:pPr>
    </w:p>
    <w:p w14:paraId="52ECF6BA" w14:textId="6C45102A" w:rsidR="003B0092" w:rsidRPr="00E74E11" w:rsidRDefault="003B0092" w:rsidP="00583B61">
      <w:pPr>
        <w:autoSpaceDE w:val="0"/>
        <w:autoSpaceDN w:val="0"/>
        <w:adjustRightInd w:val="0"/>
        <w:ind w:left="720" w:hanging="720"/>
        <w:rPr>
          <w:rFonts w:eastAsiaTheme="minorHAnsi"/>
        </w:rPr>
      </w:pPr>
      <w:r w:rsidRPr="00E74E11">
        <w:rPr>
          <w:b/>
          <w:bCs/>
        </w:rPr>
        <w:t xml:space="preserve">Pondy &amp; Huff 1983 </w:t>
      </w:r>
      <w:r w:rsidRPr="00E74E11">
        <w:rPr>
          <w:rFonts w:eastAsiaTheme="minorHAnsi"/>
        </w:rPr>
        <w:t>Budget cutting in Riverside: emergent policy reframing as a process</w:t>
      </w:r>
      <w:r w:rsidR="00B1285E">
        <w:rPr>
          <w:rFonts w:eastAsiaTheme="minorHAnsi"/>
        </w:rPr>
        <w:fldChar w:fldCharType="begin"/>
      </w:r>
      <w:r w:rsidR="00B1285E">
        <w:instrText xml:space="preserve"> XE "</w:instrText>
      </w:r>
      <w:r w:rsidR="00B1285E" w:rsidRPr="00B413B6">
        <w:rPr>
          <w:i/>
          <w:iCs/>
        </w:rPr>
        <w:instrText>process</w:instrText>
      </w:r>
      <w:r w:rsidR="00B1285E">
        <w:instrText xml:space="preserve">" </w:instrText>
      </w:r>
      <w:r w:rsidR="00B1285E">
        <w:rPr>
          <w:rFonts w:eastAsiaTheme="minorHAnsi"/>
        </w:rPr>
        <w:fldChar w:fldCharType="end"/>
      </w:r>
      <w:r w:rsidRPr="00E74E11">
        <w:rPr>
          <w:rFonts w:eastAsiaTheme="minorHAnsi"/>
        </w:rPr>
        <w:t xml:space="preserve"> of analytic discovery and conflict minimization/970. </w:t>
      </w:r>
      <w:r w:rsidRPr="00E74E11">
        <w:rPr>
          <w:rFonts w:eastAsiaTheme="minorHAnsi"/>
          <w:i/>
          <w:iCs/>
        </w:rPr>
        <w:t>BEBR faculty working paper; no. 970</w:t>
      </w:r>
      <w:r w:rsidRPr="00E74E11">
        <w:rPr>
          <w:rFonts w:eastAsiaTheme="minorHAnsi"/>
        </w:rPr>
        <w:t>.</w:t>
      </w:r>
    </w:p>
    <w:p w14:paraId="7CDA0489" w14:textId="1C7623E8" w:rsidR="003B0092" w:rsidRPr="00E74E11" w:rsidRDefault="003B0092" w:rsidP="00583B61">
      <w:pPr>
        <w:ind w:left="720" w:hanging="720"/>
      </w:pPr>
    </w:p>
    <w:p w14:paraId="7B4C2B28" w14:textId="2BDA4C45" w:rsidR="003B0092" w:rsidRDefault="003B0092" w:rsidP="00583B61">
      <w:pPr>
        <w:ind w:left="720" w:hanging="720"/>
        <w:rPr>
          <w:rFonts w:eastAsiaTheme="minorHAnsi"/>
        </w:rPr>
      </w:pPr>
      <w:r w:rsidRPr="00E74E11">
        <w:rPr>
          <w:b/>
          <w:bCs/>
        </w:rPr>
        <w:t>Pondy &amp; Huff 1985</w:t>
      </w:r>
      <w:r w:rsidRPr="00E74E11">
        <w:t xml:space="preserve"> </w:t>
      </w:r>
      <w:r w:rsidRPr="00E74E11">
        <w:rPr>
          <w:rFonts w:eastAsiaTheme="minorHAnsi"/>
        </w:rPr>
        <w:t>Achieving routine in organizational change. </w:t>
      </w:r>
      <w:r w:rsidRPr="00E74E11">
        <w:rPr>
          <w:rFonts w:eastAsiaTheme="minorHAnsi"/>
          <w:i/>
          <w:iCs/>
        </w:rPr>
        <w:t>Journal of Management</w:t>
      </w:r>
      <w:r w:rsidRPr="00E74E11">
        <w:rPr>
          <w:rFonts w:eastAsiaTheme="minorHAnsi"/>
        </w:rPr>
        <w:t>, </w:t>
      </w:r>
      <w:r w:rsidRPr="00E74E11">
        <w:rPr>
          <w:rFonts w:eastAsiaTheme="minorHAnsi"/>
          <w:i/>
          <w:iCs/>
        </w:rPr>
        <w:t>11</w:t>
      </w:r>
      <w:r w:rsidRPr="00E74E11">
        <w:rPr>
          <w:rFonts w:eastAsiaTheme="minorHAnsi"/>
        </w:rPr>
        <w:t>(2), 103-116.</w:t>
      </w:r>
    </w:p>
    <w:p w14:paraId="70ACAC3C" w14:textId="77777777" w:rsidR="00740B4A" w:rsidRDefault="00740B4A" w:rsidP="00583B61">
      <w:pPr>
        <w:ind w:left="720" w:hanging="720"/>
        <w:rPr>
          <w:rFonts w:eastAsiaTheme="minorHAnsi"/>
        </w:rPr>
      </w:pPr>
    </w:p>
    <w:p w14:paraId="4282B804" w14:textId="4D73A40A" w:rsidR="00740B4A" w:rsidRPr="00E74E11" w:rsidRDefault="00740B4A" w:rsidP="00740B4A">
      <w:pPr>
        <w:ind w:left="720" w:hanging="720"/>
        <w:rPr>
          <w:shd w:val="clear" w:color="auto" w:fill="FFFFFF"/>
        </w:rPr>
      </w:pPr>
      <w:r w:rsidRPr="00E74E11">
        <w:rPr>
          <w:b/>
          <w:bCs/>
          <w:shd w:val="clear" w:color="auto" w:fill="FFFFFF"/>
        </w:rPr>
        <w:t xml:space="preserve">Pondy </w:t>
      </w:r>
      <w:r>
        <w:rPr>
          <w:b/>
          <w:bCs/>
          <w:shd w:val="clear" w:color="auto" w:fill="FFFFFF"/>
        </w:rPr>
        <w:t>1986/</w:t>
      </w:r>
      <w:r w:rsidRPr="00E74E11">
        <w:rPr>
          <w:b/>
          <w:bCs/>
          <w:shd w:val="clear" w:color="auto" w:fill="FFFFFF"/>
        </w:rPr>
        <w:t>1989b</w:t>
      </w:r>
      <w:r>
        <w:rPr>
          <w:b/>
          <w:bCs/>
          <w:shd w:val="clear" w:color="auto" w:fill="FFFFFF"/>
        </w:rPr>
        <w:t>/1992</w:t>
      </w:r>
      <w:r w:rsidRPr="00E74E11">
        <w:rPr>
          <w:shd w:val="clear" w:color="auto" w:fill="FFFFFF"/>
        </w:rPr>
        <w:t xml:space="preserve">. Reflections on organizational conflict. </w:t>
      </w:r>
      <w:r>
        <w:rPr>
          <w:shd w:val="clear" w:color="auto" w:fill="FFFFFF"/>
        </w:rPr>
        <w:t>1986 (Aug 4) is the date of his Academy of Management meetings presentation that came to be reprinted, p</w:t>
      </w:r>
      <w:r w:rsidRPr="00E74E11">
        <w:rPr>
          <w:shd w:val="clear" w:color="auto" w:fill="FFFFFF"/>
        </w:rPr>
        <w:t>p. 94-98 in Boje, D. M. (1989). A mentor and his magic: the life and work of Louis R. Pondy, 1938- 1987. </w:t>
      </w:r>
      <w:r w:rsidRPr="00E74E11">
        <w:rPr>
          <w:i/>
          <w:iCs/>
          <w:shd w:val="clear" w:color="auto" w:fill="FFFFFF"/>
        </w:rPr>
        <w:t xml:space="preserve">Journal of </w:t>
      </w:r>
      <w:r w:rsidR="007C5571">
        <w:rPr>
          <w:i/>
          <w:iCs/>
          <w:shd w:val="clear" w:color="auto" w:fill="FFFFFF"/>
        </w:rPr>
        <w:t>O</w:t>
      </w:r>
      <w:r w:rsidRPr="00E74E11">
        <w:rPr>
          <w:i/>
          <w:iCs/>
          <w:shd w:val="clear" w:color="auto" w:fill="FFFFFF"/>
        </w:rPr>
        <w:t xml:space="preserve">rganizational </w:t>
      </w:r>
      <w:r w:rsidR="007C5571">
        <w:rPr>
          <w:i/>
          <w:iCs/>
          <w:shd w:val="clear" w:color="auto" w:fill="FFFFFF"/>
        </w:rPr>
        <w:t>C</w:t>
      </w:r>
      <w:r w:rsidRPr="00E74E11">
        <w:rPr>
          <w:i/>
          <w:iCs/>
          <w:shd w:val="clear" w:color="auto" w:fill="FFFFFF"/>
        </w:rPr>
        <w:t xml:space="preserve">hange </w:t>
      </w:r>
      <w:r w:rsidR="007C5571">
        <w:rPr>
          <w:i/>
          <w:iCs/>
          <w:shd w:val="clear" w:color="auto" w:fill="FFFFFF"/>
        </w:rPr>
        <w:t>M</w:t>
      </w:r>
      <w:r w:rsidRPr="00E74E11">
        <w:rPr>
          <w:i/>
          <w:iCs/>
          <w:shd w:val="clear" w:color="auto" w:fill="FFFFFF"/>
        </w:rPr>
        <w:t>anagement</w:t>
      </w:r>
      <w:r w:rsidRPr="00E74E11">
        <w:rPr>
          <w:shd w:val="clear" w:color="auto" w:fill="FFFFFF"/>
        </w:rPr>
        <w:t>, </w:t>
      </w:r>
      <w:r w:rsidRPr="00E74E11">
        <w:rPr>
          <w:i/>
          <w:iCs/>
          <w:shd w:val="clear" w:color="auto" w:fill="FFFFFF"/>
        </w:rPr>
        <w:t>2</w:t>
      </w:r>
      <w:r w:rsidRPr="00E74E11">
        <w:rPr>
          <w:shd w:val="clear" w:color="auto" w:fill="FFFFFF"/>
        </w:rPr>
        <w:t>(2).</w:t>
      </w:r>
      <w:r>
        <w:rPr>
          <w:shd w:val="clear" w:color="auto" w:fill="FFFFFF"/>
        </w:rPr>
        <w:t xml:space="preserve"> And that reprinted in </w:t>
      </w:r>
      <w:r w:rsidRPr="00965D01">
        <w:rPr>
          <w:shd w:val="clear" w:color="auto" w:fill="FFFFFF"/>
        </w:rPr>
        <w:t>Journal of Organizational Behavior</w:t>
      </w:r>
      <w:r>
        <w:rPr>
          <w:shd w:val="clear" w:color="auto" w:fill="FFFFFF"/>
        </w:rPr>
        <w:t>, Vol 13 (3) Special Issue: Conflict and Negotiation in Organizations: Historical and Contemporary Perspectives (May 1992), pp. 257-261. I will cite the 1986 original manuscript in this book.</w:t>
      </w:r>
    </w:p>
    <w:p w14:paraId="340079E0" w14:textId="11504F95" w:rsidR="003B0092" w:rsidRPr="00E74E11" w:rsidRDefault="003B0092" w:rsidP="00740B4A"/>
    <w:p w14:paraId="631E9035" w14:textId="6C7DC3E4" w:rsidR="00CB52B1" w:rsidRDefault="003B0092" w:rsidP="00CB52B1">
      <w:pPr>
        <w:ind w:left="720" w:hanging="720"/>
      </w:pPr>
      <w:r w:rsidRPr="00E74E11">
        <w:rPr>
          <w:b/>
          <w:bCs/>
        </w:rPr>
        <w:t>Pondy, Frost, Dandridge, Morgan</w:t>
      </w:r>
      <w:r w:rsidR="006C2B44" w:rsidRPr="00E74E11">
        <w:rPr>
          <w:b/>
          <w:bCs/>
        </w:rPr>
        <w:t>,</w:t>
      </w:r>
      <w:r w:rsidRPr="00E74E11">
        <w:rPr>
          <w:b/>
          <w:bCs/>
        </w:rPr>
        <w:t xml:space="preserve"> &amp; Bacharach 1987 </w:t>
      </w:r>
      <w:r w:rsidRPr="00E74E11">
        <w:rPr>
          <w:i/>
          <w:iCs/>
        </w:rPr>
        <w:t>Organizational symbolism</w:t>
      </w:r>
      <w:r w:rsidRPr="00E74E11">
        <w:t> (Vol. 1). Greenwich, CO: JAI press.</w:t>
      </w:r>
    </w:p>
    <w:p w14:paraId="2FD0F3A5" w14:textId="7E1FD77B" w:rsidR="00CF59E5" w:rsidRDefault="00CF59E5" w:rsidP="00CB52B1">
      <w:pPr>
        <w:ind w:left="720" w:hanging="720"/>
      </w:pPr>
    </w:p>
    <w:p w14:paraId="419C6F71" w14:textId="61F40B48" w:rsidR="00CB52B1" w:rsidRPr="007476E8" w:rsidRDefault="00CF59E5" w:rsidP="007476E8">
      <w:pPr>
        <w:ind w:left="720" w:hanging="720"/>
        <w:rPr>
          <w:color w:val="000000"/>
          <w:shd w:val="clear" w:color="auto" w:fill="FFFFFF"/>
        </w:rPr>
      </w:pPr>
      <w:r>
        <w:rPr>
          <w:b/>
          <w:bCs/>
        </w:rPr>
        <w:t>Pondy,</w:t>
      </w:r>
      <w:r w:rsidR="007476E8">
        <w:rPr>
          <w:b/>
          <w:bCs/>
        </w:rPr>
        <w:t xml:space="preserve"> L.R.;</w:t>
      </w:r>
      <w:r>
        <w:rPr>
          <w:b/>
          <w:bCs/>
        </w:rPr>
        <w:t xml:space="preserve"> Boland</w:t>
      </w:r>
      <w:r w:rsidR="007476E8">
        <w:rPr>
          <w:b/>
          <w:bCs/>
        </w:rPr>
        <w:t xml:space="preserve">, R.J. Jr.; &amp; Thomas, H. 1988 </w:t>
      </w:r>
      <w:r w:rsidR="00CB52B1" w:rsidRPr="00CB52B1">
        <w:rPr>
          <w:color w:val="000000"/>
          <w:shd w:val="clear" w:color="auto" w:fill="FFFFFF"/>
        </w:rPr>
        <w:t xml:space="preserve">Managing Ambiguity and Change. </w:t>
      </w:r>
      <w:r w:rsidR="007476E8">
        <w:rPr>
          <w:color w:val="000000"/>
          <w:shd w:val="clear" w:color="auto" w:fill="FFFFFF"/>
        </w:rPr>
        <w:t xml:space="preserve">Chichester, UK: John Wiley &amp; Sons. </w:t>
      </w:r>
    </w:p>
    <w:p w14:paraId="23583417" w14:textId="77777777" w:rsidR="003B0092" w:rsidRPr="00E74E11" w:rsidRDefault="003B0092" w:rsidP="00583B61">
      <w:pPr>
        <w:ind w:left="720" w:hanging="720"/>
      </w:pPr>
    </w:p>
    <w:p w14:paraId="5D6D04D3" w14:textId="0C375DB4" w:rsidR="003B0092" w:rsidRPr="00E74E11" w:rsidRDefault="003B0092" w:rsidP="00583B61">
      <w:pPr>
        <w:ind w:left="720" w:hanging="720"/>
        <w:rPr>
          <w:shd w:val="clear" w:color="auto" w:fill="FFFFFF"/>
        </w:rPr>
      </w:pPr>
      <w:r w:rsidRPr="00E74E11">
        <w:rPr>
          <w:b/>
          <w:bCs/>
          <w:shd w:val="clear" w:color="auto" w:fill="FFFFFF"/>
        </w:rPr>
        <w:t>Pondy 1989a</w:t>
      </w:r>
      <w:r w:rsidRPr="00E74E11">
        <w:t xml:space="preserve"> Thoughts on doctoral education. Pp. 15-17 in </w:t>
      </w:r>
      <w:r w:rsidRPr="00E74E11">
        <w:rPr>
          <w:shd w:val="clear" w:color="auto" w:fill="FFFFFF"/>
        </w:rPr>
        <w:t>Boje, D. M. (ed.). A mentor and his magic: the life and work of Louis R. Pondy, 1938- 1987. </w:t>
      </w:r>
      <w:r w:rsidRPr="00E74E11">
        <w:rPr>
          <w:i/>
          <w:iCs/>
          <w:shd w:val="clear" w:color="auto" w:fill="FFFFFF"/>
        </w:rPr>
        <w:t>Journal of organizational change management</w:t>
      </w:r>
      <w:r w:rsidRPr="00E74E11">
        <w:rPr>
          <w:shd w:val="clear" w:color="auto" w:fill="FFFFFF"/>
        </w:rPr>
        <w:t>, </w:t>
      </w:r>
      <w:r w:rsidRPr="00E74E11">
        <w:rPr>
          <w:i/>
          <w:iCs/>
          <w:shd w:val="clear" w:color="auto" w:fill="FFFFFF"/>
        </w:rPr>
        <w:t>2</w:t>
      </w:r>
      <w:r w:rsidRPr="00E74E11">
        <w:rPr>
          <w:shd w:val="clear" w:color="auto" w:fill="FFFFFF"/>
        </w:rPr>
        <w:t>(2).</w:t>
      </w:r>
    </w:p>
    <w:p w14:paraId="4312671B" w14:textId="340A50CC" w:rsidR="00552875" w:rsidRPr="00E74E11" w:rsidRDefault="00552875" w:rsidP="00583B61">
      <w:pPr>
        <w:ind w:left="720" w:hanging="720"/>
        <w:rPr>
          <w:shd w:val="clear" w:color="auto" w:fill="FFFFFF"/>
        </w:rPr>
      </w:pPr>
    </w:p>
    <w:p w14:paraId="0ACA81B9" w14:textId="70A37892" w:rsidR="00552875" w:rsidRPr="00E74E11" w:rsidRDefault="00552875" w:rsidP="00552875">
      <w:pPr>
        <w:ind w:left="720" w:hanging="720"/>
        <w:rPr>
          <w:shd w:val="clear" w:color="auto" w:fill="FFFFFF"/>
        </w:rPr>
      </w:pPr>
      <w:r w:rsidRPr="00E74E11">
        <w:rPr>
          <w:b/>
          <w:bCs/>
          <w:shd w:val="clear" w:color="auto" w:fill="FFFFFF"/>
        </w:rPr>
        <w:t>Ferris, Fedor, Chachere, Pondy 1989</w:t>
      </w:r>
      <w:r w:rsidRPr="00E74E11">
        <w:rPr>
          <w:shd w:val="clear" w:color="auto" w:fill="FFFFFF"/>
        </w:rPr>
        <w:t>. Myths and politics in organizational contexts. </w:t>
      </w:r>
      <w:r w:rsidRPr="00E74E11">
        <w:rPr>
          <w:i/>
          <w:iCs/>
          <w:shd w:val="clear" w:color="auto" w:fill="FFFFFF"/>
        </w:rPr>
        <w:t>Group &amp; Organization Studies</w:t>
      </w:r>
      <w:r w:rsidRPr="00E74E11">
        <w:rPr>
          <w:shd w:val="clear" w:color="auto" w:fill="FFFFFF"/>
        </w:rPr>
        <w:t>, </w:t>
      </w:r>
      <w:r w:rsidRPr="00E74E11">
        <w:rPr>
          <w:i/>
          <w:iCs/>
          <w:shd w:val="clear" w:color="auto" w:fill="FFFFFF"/>
        </w:rPr>
        <w:t>14</w:t>
      </w:r>
      <w:r w:rsidRPr="00E74E11">
        <w:rPr>
          <w:shd w:val="clear" w:color="auto" w:fill="FFFFFF"/>
        </w:rPr>
        <w:t>(1), 83-103.</w:t>
      </w:r>
    </w:p>
    <w:p w14:paraId="0CBB20A3" w14:textId="01DFC797" w:rsidR="00181F1B" w:rsidRPr="00E74E11" w:rsidRDefault="00181F1B" w:rsidP="00583B61">
      <w:pPr>
        <w:ind w:left="720" w:hanging="720"/>
        <w:rPr>
          <w:shd w:val="clear" w:color="auto" w:fill="FFFFFF"/>
        </w:rPr>
      </w:pPr>
    </w:p>
    <w:p w14:paraId="00F88C14" w14:textId="1A3683BA" w:rsidR="00181F1B" w:rsidRPr="00E74E11" w:rsidRDefault="00181F1B" w:rsidP="00181F1B">
      <w:pPr>
        <w:autoSpaceDE w:val="0"/>
        <w:autoSpaceDN w:val="0"/>
        <w:adjustRightInd w:val="0"/>
        <w:ind w:left="720" w:hanging="720"/>
        <w:rPr>
          <w:rFonts w:eastAsiaTheme="minorHAnsi"/>
        </w:rPr>
      </w:pPr>
      <w:r w:rsidRPr="00E74E11">
        <w:rPr>
          <w:b/>
          <w:bCs/>
        </w:rPr>
        <w:t>Leavitt, Pondy, &amp; Boje 1989</w:t>
      </w:r>
      <w:r w:rsidRPr="00E74E11">
        <w:t xml:space="preserve"> </w:t>
      </w:r>
      <w:r w:rsidRPr="00E74E11">
        <w:rPr>
          <w:rFonts w:eastAsiaTheme="minorHAnsi"/>
          <w:i/>
          <w:iCs/>
        </w:rPr>
        <w:t xml:space="preserve">Readings in Managerial Psychology. </w:t>
      </w:r>
      <w:r w:rsidRPr="00E74E11">
        <w:rPr>
          <w:rFonts w:eastAsiaTheme="minorHAnsi"/>
        </w:rPr>
        <w:t>IL: University of Chicago Press. 1964 1</w:t>
      </w:r>
      <w:r w:rsidRPr="00E74E11">
        <w:rPr>
          <w:rFonts w:eastAsiaTheme="minorHAnsi"/>
          <w:vertAlign w:val="superscript"/>
        </w:rPr>
        <w:t>st</w:t>
      </w:r>
      <w:r w:rsidRPr="00E74E11">
        <w:rPr>
          <w:rFonts w:eastAsiaTheme="minorHAnsi"/>
        </w:rPr>
        <w:t xml:space="preserve"> edition, 1973 2</w:t>
      </w:r>
      <w:r w:rsidRPr="00E74E11">
        <w:rPr>
          <w:rFonts w:eastAsiaTheme="minorHAnsi"/>
          <w:vertAlign w:val="superscript"/>
        </w:rPr>
        <w:t>nd</w:t>
      </w:r>
      <w:r w:rsidRPr="00E74E11">
        <w:rPr>
          <w:rFonts w:eastAsiaTheme="minorHAnsi"/>
        </w:rPr>
        <w:t xml:space="preserve"> edition, 3</w:t>
      </w:r>
      <w:r w:rsidRPr="00E74E11">
        <w:rPr>
          <w:rFonts w:eastAsiaTheme="minorHAnsi"/>
          <w:vertAlign w:val="superscript"/>
        </w:rPr>
        <w:t>rd</w:t>
      </w:r>
      <w:r w:rsidRPr="00E74E11">
        <w:rPr>
          <w:rFonts w:eastAsiaTheme="minorHAnsi"/>
        </w:rPr>
        <w:t xml:space="preserve"> edition 1980 with Boje,’4</w:t>
      </w:r>
      <w:r w:rsidRPr="00E74E11">
        <w:rPr>
          <w:rFonts w:eastAsiaTheme="minorHAnsi"/>
          <w:vertAlign w:val="superscript"/>
        </w:rPr>
        <w:t>th</w:t>
      </w:r>
      <w:r w:rsidRPr="00E74E11">
        <w:rPr>
          <w:rFonts w:eastAsiaTheme="minorHAnsi"/>
        </w:rPr>
        <w:t xml:space="preserve"> edition 1989</w:t>
      </w:r>
    </w:p>
    <w:p w14:paraId="126E46D0" w14:textId="2B9F520F" w:rsidR="003B0092" w:rsidRPr="00E74E11" w:rsidRDefault="003B0092" w:rsidP="00CF59E5">
      <w:pPr>
        <w:rPr>
          <w:b/>
          <w:bCs/>
          <w:shd w:val="clear" w:color="auto" w:fill="FFFFFF"/>
        </w:rPr>
      </w:pPr>
    </w:p>
    <w:p w14:paraId="1A1BE1A4" w14:textId="361111D8" w:rsidR="003B0092" w:rsidRPr="00E74E11" w:rsidRDefault="003B0092" w:rsidP="00583B61">
      <w:pPr>
        <w:ind w:left="720" w:hanging="720"/>
        <w:rPr>
          <w:shd w:val="clear" w:color="auto" w:fill="FFFFFF"/>
        </w:rPr>
      </w:pPr>
      <w:r w:rsidRPr="00E74E11">
        <w:rPr>
          <w:b/>
          <w:bCs/>
          <w:shd w:val="clear" w:color="auto" w:fill="FFFFFF"/>
        </w:rPr>
        <w:t xml:space="preserve">Pondy &amp; Connolly 1989 </w:t>
      </w:r>
      <w:r w:rsidRPr="00E74E11">
        <w:t xml:space="preserve">Systems, knowledge and organizational development. In </w:t>
      </w:r>
      <w:r w:rsidRPr="00E74E11">
        <w:rPr>
          <w:shd w:val="clear" w:color="auto" w:fill="FFFFFF"/>
        </w:rPr>
        <w:t>Boje, D. M. (1989). A mentor and his magic: the life and work of Louis R. Pondy, 1938- 1987. </w:t>
      </w:r>
      <w:r w:rsidRPr="00E74E11">
        <w:rPr>
          <w:i/>
          <w:iCs/>
          <w:shd w:val="clear" w:color="auto" w:fill="FFFFFF"/>
        </w:rPr>
        <w:t>Journal of organizational change management</w:t>
      </w:r>
      <w:r w:rsidRPr="00E74E11">
        <w:rPr>
          <w:shd w:val="clear" w:color="auto" w:fill="FFFFFF"/>
        </w:rPr>
        <w:t>, </w:t>
      </w:r>
      <w:r w:rsidRPr="00E74E11">
        <w:rPr>
          <w:i/>
          <w:iCs/>
          <w:shd w:val="clear" w:color="auto" w:fill="FFFFFF"/>
        </w:rPr>
        <w:t>2</w:t>
      </w:r>
      <w:r w:rsidRPr="00E74E11">
        <w:rPr>
          <w:shd w:val="clear" w:color="auto" w:fill="FFFFFF"/>
        </w:rPr>
        <w:t>(2)</w:t>
      </w:r>
      <w:r w:rsidR="00C22BF9" w:rsidRPr="00E74E11">
        <w:rPr>
          <w:shd w:val="clear" w:color="auto" w:fill="FFFFFF"/>
        </w:rPr>
        <w:t>.</w:t>
      </w:r>
    </w:p>
    <w:p w14:paraId="47E658A5" w14:textId="6AE38F3A" w:rsidR="00C22BF9" w:rsidRPr="00E74E11" w:rsidRDefault="00C22BF9" w:rsidP="00583B61">
      <w:pPr>
        <w:ind w:left="720" w:hanging="720"/>
        <w:rPr>
          <w:b/>
          <w:bCs/>
          <w:shd w:val="clear" w:color="auto" w:fill="FFFFFF"/>
        </w:rPr>
      </w:pPr>
    </w:p>
    <w:p w14:paraId="36FA8361" w14:textId="1FEBFE00" w:rsidR="00C22BF9" w:rsidRPr="00E74E11" w:rsidRDefault="00C22BF9" w:rsidP="00583B61">
      <w:pPr>
        <w:ind w:left="720" w:hanging="720"/>
        <w:rPr>
          <w:b/>
          <w:bCs/>
          <w:shd w:val="clear" w:color="auto" w:fill="FFFFFF"/>
        </w:rPr>
      </w:pPr>
      <w:r w:rsidRPr="00E74E11">
        <w:rPr>
          <w:b/>
          <w:bCs/>
          <w:shd w:val="clear" w:color="auto" w:fill="FFFFFF"/>
        </w:rPr>
        <w:t xml:space="preserve">Pondy &amp; Pate 1989 </w:t>
      </w:r>
      <w:r w:rsidRPr="00E74E11">
        <w:rPr>
          <w:shd w:val="clear" w:color="auto" w:fill="FFFFFF"/>
        </w:rPr>
        <w:t>A longitudinal field study of the intervention process</w:t>
      </w:r>
      <w:r w:rsidR="00B1285E">
        <w:rPr>
          <w:shd w:val="clear" w:color="auto" w:fill="FFFFFF"/>
        </w:rPr>
        <w:fldChar w:fldCharType="begin"/>
      </w:r>
      <w:r w:rsidR="00B1285E">
        <w:instrText xml:space="preserve"> XE "</w:instrText>
      </w:r>
      <w:r w:rsidR="00B1285E" w:rsidRPr="00B413B6">
        <w:rPr>
          <w:i/>
          <w:iCs/>
        </w:rPr>
        <w:instrText>process</w:instrText>
      </w:r>
      <w:r w:rsidR="00B1285E">
        <w:instrText xml:space="preserve">" </w:instrText>
      </w:r>
      <w:r w:rsidR="00B1285E">
        <w:rPr>
          <w:shd w:val="clear" w:color="auto" w:fill="FFFFFF"/>
        </w:rPr>
        <w:fldChar w:fldCharType="end"/>
      </w:r>
      <w:r w:rsidRPr="00E74E11">
        <w:rPr>
          <w:shd w:val="clear" w:color="auto" w:fill="FFFFFF"/>
        </w:rPr>
        <w:t xml:space="preserve"> using archival measures of employee absenteeism and turnover. Pp. 40-52 in Boje, D. M. (ed.). A mentor and his magic: the life and work of Louis R. Pondy, 1938- 1987. </w:t>
      </w:r>
      <w:r w:rsidRPr="00E74E11">
        <w:rPr>
          <w:i/>
          <w:iCs/>
          <w:shd w:val="clear" w:color="auto" w:fill="FFFFFF"/>
        </w:rPr>
        <w:t>Journal of organizational change management</w:t>
      </w:r>
      <w:r w:rsidRPr="00E74E11">
        <w:rPr>
          <w:shd w:val="clear" w:color="auto" w:fill="FFFFFF"/>
        </w:rPr>
        <w:t>, </w:t>
      </w:r>
      <w:r w:rsidRPr="00E74E11">
        <w:rPr>
          <w:i/>
          <w:iCs/>
          <w:shd w:val="clear" w:color="auto" w:fill="FFFFFF"/>
        </w:rPr>
        <w:t>2</w:t>
      </w:r>
      <w:r w:rsidRPr="00E74E11">
        <w:rPr>
          <w:shd w:val="clear" w:color="auto" w:fill="FFFFFF"/>
        </w:rPr>
        <w:t xml:space="preserve">(2). </w:t>
      </w:r>
    </w:p>
    <w:p w14:paraId="41A88CC6" w14:textId="77777777" w:rsidR="001D5CA7" w:rsidRPr="00E74E11" w:rsidRDefault="001D5CA7" w:rsidP="001D5CA7">
      <w:pPr>
        <w:ind w:left="720" w:hanging="720"/>
        <w:rPr>
          <w:b/>
          <w:bCs/>
          <w:shd w:val="clear" w:color="auto" w:fill="FFFFFF"/>
        </w:rPr>
      </w:pPr>
    </w:p>
    <w:p w14:paraId="34142A64" w14:textId="4102C550" w:rsidR="001D5CA7" w:rsidRPr="00E74E11" w:rsidRDefault="00E01335" w:rsidP="001D5CA7">
      <w:pPr>
        <w:ind w:left="720" w:hanging="720"/>
        <w:rPr>
          <w:b/>
          <w:bCs/>
          <w:shd w:val="clear" w:color="auto" w:fill="FFFFFF"/>
        </w:rPr>
      </w:pPr>
      <w:r>
        <w:rPr>
          <w:b/>
          <w:bCs/>
          <w:shd w:val="clear" w:color="auto" w:fill="FFFFFF"/>
        </w:rPr>
        <w:t>Husserl</w:t>
      </w:r>
      <w:r w:rsidR="001D5CA7" w:rsidRPr="00E74E11">
        <w:rPr>
          <w:b/>
          <w:bCs/>
          <w:shd w:val="clear" w:color="auto" w:fill="FFFFFF"/>
        </w:rPr>
        <w:t xml:space="preserve"> Phenomenology: </w:t>
      </w:r>
      <w:r w:rsidR="00181F1B" w:rsidRPr="00E74E11">
        <w:rPr>
          <w:b/>
          <w:bCs/>
          <w:shd w:val="clear" w:color="auto" w:fill="FFFFFF"/>
        </w:rPr>
        <w:t xml:space="preserve">epistemological </w:t>
      </w:r>
      <w:r w:rsidR="001D5CA7" w:rsidRPr="00E74E11">
        <w:rPr>
          <w:b/>
          <w:bCs/>
          <w:shd w:val="clear" w:color="auto" w:fill="FFFFFF"/>
        </w:rPr>
        <w:t>science of consciousness</w:t>
      </w:r>
      <w:r w:rsidR="008F6C08">
        <w:rPr>
          <w:b/>
          <w:bCs/>
          <w:shd w:val="clear" w:color="auto" w:fill="FFFFFF"/>
        </w:rPr>
        <w:fldChar w:fldCharType="begin"/>
      </w:r>
      <w:r w:rsidR="008F6C08">
        <w:instrText xml:space="preserve"> XE "</w:instrText>
      </w:r>
      <w:r w:rsidR="008F6C08" w:rsidRPr="003C4F58">
        <w:instrText>consciousness</w:instrText>
      </w:r>
      <w:r w:rsidR="008F6C08">
        <w:instrText xml:space="preserve">" </w:instrText>
      </w:r>
      <w:r w:rsidR="008F6C08">
        <w:rPr>
          <w:b/>
          <w:bCs/>
          <w:shd w:val="clear" w:color="auto" w:fill="FFFFFF"/>
        </w:rPr>
        <w:fldChar w:fldCharType="end"/>
      </w:r>
    </w:p>
    <w:p w14:paraId="4FBD6A35" w14:textId="4A7A3476" w:rsidR="00CC5C9D" w:rsidRPr="00E01335" w:rsidRDefault="00CC5C9D" w:rsidP="001D5CA7">
      <w:pPr>
        <w:ind w:left="720" w:hanging="720"/>
        <w:rPr>
          <w:shd w:val="clear" w:color="auto" w:fill="FFFFFF"/>
        </w:rPr>
      </w:pPr>
      <w:r w:rsidRPr="00E01335">
        <w:rPr>
          <w:shd w:val="clear" w:color="auto" w:fill="FFFFFF"/>
        </w:rPr>
        <w:t>Husserl born 8 April 1859, died 27 April 1938</w:t>
      </w:r>
      <w:r w:rsidR="003C1181" w:rsidRPr="00E01335">
        <w:rPr>
          <w:shd w:val="clear" w:color="auto" w:fill="FFFFFF"/>
        </w:rPr>
        <w:t xml:space="preserve">. </w:t>
      </w:r>
      <w:r w:rsidR="00E01335" w:rsidRPr="00E01335">
        <w:rPr>
          <w:shd w:val="clear" w:color="auto" w:fill="FFFFFF"/>
        </w:rPr>
        <w:t xml:space="preserve">These </w:t>
      </w:r>
      <w:r w:rsidR="003C1181" w:rsidRPr="00E01335">
        <w:rPr>
          <w:shd w:val="clear" w:color="auto" w:fill="FFFFFF"/>
        </w:rPr>
        <w:t>works were part of Pondy’s training on the road to existentialism</w:t>
      </w:r>
      <w:r w:rsidR="00363264" w:rsidRPr="00E01335">
        <w:rPr>
          <w:shd w:val="clear" w:color="auto" w:fill="FFFFFF"/>
        </w:rPr>
        <w:fldChar w:fldCharType="begin"/>
      </w:r>
      <w:r w:rsidR="00363264" w:rsidRPr="00E01335">
        <w:instrText xml:space="preserve"> XE "existentialism" </w:instrText>
      </w:r>
      <w:r w:rsidR="00363264" w:rsidRPr="00E01335">
        <w:rPr>
          <w:shd w:val="clear" w:color="auto" w:fill="FFFFFF"/>
        </w:rPr>
        <w:fldChar w:fldCharType="end"/>
      </w:r>
      <w:r w:rsidR="003C1181" w:rsidRPr="00E01335">
        <w:rPr>
          <w:shd w:val="clear" w:color="auto" w:fill="FFFFFF"/>
        </w:rPr>
        <w:t xml:space="preserve">.  </w:t>
      </w:r>
    </w:p>
    <w:p w14:paraId="04AB13AE" w14:textId="00F0A0A1" w:rsidR="001D5CA7" w:rsidRPr="00E74E11" w:rsidRDefault="001D5CA7" w:rsidP="001D5CA7">
      <w:pPr>
        <w:ind w:left="720" w:hanging="720"/>
        <w:rPr>
          <w:shd w:val="clear" w:color="auto" w:fill="FFFFFF"/>
        </w:rPr>
      </w:pPr>
      <w:r w:rsidRPr="00E74E11">
        <w:rPr>
          <w:b/>
          <w:bCs/>
          <w:shd w:val="clear" w:color="auto" w:fill="FFFFFF"/>
        </w:rPr>
        <w:t>1910 -1911 Crisis</w:t>
      </w:r>
      <w:r w:rsidR="007B3C88">
        <w:rPr>
          <w:shd w:val="clear" w:color="auto" w:fill="FFFFFF"/>
        </w:rPr>
        <w:t xml:space="preserve"> </w:t>
      </w:r>
      <w:r w:rsidRPr="00E74E11">
        <w:rPr>
          <w:shd w:val="clear" w:color="auto" w:fill="FFFFFF"/>
        </w:rPr>
        <w:t>Husserl, Edmund. (1910-1911/1965). Phenomenology and the Crisis of Philosophy. 1910-1911, Philosophie als strenge Wissenschaft (Philosophy of Rigorous Science); (Philosophy and the crisis of European Man). Note:both parts translated with introduction by Quentin Lauer. NY: Harper &amp; Row.</w:t>
      </w:r>
    </w:p>
    <w:p w14:paraId="321E9A0F" w14:textId="77777777" w:rsidR="001D5CA7" w:rsidRPr="00E74E11" w:rsidRDefault="001D5CA7" w:rsidP="001D5CA7">
      <w:pPr>
        <w:ind w:left="720" w:hanging="720"/>
        <w:rPr>
          <w:b/>
          <w:bCs/>
        </w:rPr>
      </w:pPr>
    </w:p>
    <w:p w14:paraId="5B08EC7E" w14:textId="33790AD1" w:rsidR="001D5CA7" w:rsidRPr="00E74E11" w:rsidRDefault="001D5CA7" w:rsidP="001D5CA7">
      <w:pPr>
        <w:ind w:left="720" w:hanging="720"/>
      </w:pPr>
      <w:r w:rsidRPr="00E74E11">
        <w:rPr>
          <w:b/>
          <w:bCs/>
        </w:rPr>
        <w:t>1913 Ideas</w:t>
      </w:r>
      <w:r w:rsidR="007B3C88">
        <w:rPr>
          <w:b/>
          <w:bCs/>
        </w:rPr>
        <w:t xml:space="preserve"> </w:t>
      </w:r>
      <w:r w:rsidRPr="00E74E11">
        <w:t xml:space="preserve">Husserl, Edmund. (1913/1931/1975). </w:t>
      </w:r>
      <w:r w:rsidRPr="00E74E11">
        <w:rPr>
          <w:b/>
          <w:bCs/>
        </w:rPr>
        <w:t>Ideas: General Introduction to Pure Phenomenology</w:t>
      </w:r>
      <w:r w:rsidRPr="00E74E11">
        <w:t>. 1913, Ideen au einer reinen Phanomenologie und phanemonolgishen Philosophies; 1931, first English printing; 1975, 5</w:t>
      </w:r>
      <w:r w:rsidRPr="00E74E11">
        <w:rPr>
          <w:vertAlign w:val="superscript"/>
        </w:rPr>
        <w:t>th</w:t>
      </w:r>
      <w:r w:rsidRPr="00E74E11">
        <w:t xml:space="preserve"> printing NY:  Collier Books (division of Macmillan Publishing Co., Inc.). </w:t>
      </w:r>
    </w:p>
    <w:p w14:paraId="00657CB6" w14:textId="77777777" w:rsidR="001D5CA7" w:rsidRPr="00E74E11" w:rsidRDefault="001D5CA7" w:rsidP="001D5CA7">
      <w:pPr>
        <w:ind w:left="720" w:hanging="720"/>
        <w:rPr>
          <w:shd w:val="clear" w:color="auto" w:fill="FFFFFF"/>
        </w:rPr>
      </w:pPr>
    </w:p>
    <w:p w14:paraId="506E0AEA" w14:textId="4329CF26" w:rsidR="001D5CA7" w:rsidRPr="00E74E11" w:rsidRDefault="001D5CA7" w:rsidP="001D5CA7">
      <w:pPr>
        <w:ind w:left="720" w:hanging="720"/>
        <w:rPr>
          <w:shd w:val="clear" w:color="auto" w:fill="FFFFFF"/>
        </w:rPr>
      </w:pPr>
      <w:r w:rsidRPr="00E74E11">
        <w:rPr>
          <w:b/>
          <w:bCs/>
          <w:shd w:val="clear" w:color="auto" w:fill="FFFFFF"/>
        </w:rPr>
        <w:t>1933 CM</w:t>
      </w:r>
      <w:r w:rsidR="007B3C88">
        <w:rPr>
          <w:b/>
          <w:bCs/>
          <w:shd w:val="clear" w:color="auto" w:fill="FFFFFF"/>
        </w:rPr>
        <w:t xml:space="preserve"> </w:t>
      </w:r>
      <w:r w:rsidRPr="00E74E11">
        <w:rPr>
          <w:shd w:val="clear" w:color="auto" w:fill="FFFFFF"/>
        </w:rPr>
        <w:t xml:space="preserve">Husserl, Edmund. (1933/1950/1973). </w:t>
      </w:r>
      <w:r w:rsidRPr="00E74E11">
        <w:rPr>
          <w:b/>
          <w:bCs/>
          <w:shd w:val="clear" w:color="auto" w:fill="FFFFFF"/>
        </w:rPr>
        <w:t>Cartesian Meditations: An Introduction to Phenomenology</w:t>
      </w:r>
      <w:r w:rsidRPr="00E74E11">
        <w:rPr>
          <w:shd w:val="clear" w:color="auto" w:fill="FFFFFF"/>
        </w:rPr>
        <w:t>. 1933 Cartes Meditationen (original text 1929) fur Dorion Cairns; 1950, Husserliana Haag:Martinus Nihoff; 1973, 5</w:t>
      </w:r>
      <w:r w:rsidRPr="00E74E11">
        <w:rPr>
          <w:shd w:val="clear" w:color="auto" w:fill="FFFFFF"/>
          <w:vertAlign w:val="superscript"/>
        </w:rPr>
        <w:t>th</w:t>
      </w:r>
      <w:r w:rsidRPr="00E74E11">
        <w:rPr>
          <w:shd w:val="clear" w:color="auto" w:fill="FFFFFF"/>
        </w:rPr>
        <w:t xml:space="preserve"> impression Translated by Dorion Cairns The Hague, Netherlands: Martinus Nijhoff. </w:t>
      </w:r>
    </w:p>
    <w:p w14:paraId="28A580B6" w14:textId="77777777" w:rsidR="001D5CA7" w:rsidRPr="00E74E11" w:rsidRDefault="001D5CA7" w:rsidP="001D5CA7">
      <w:pPr>
        <w:ind w:left="720" w:hanging="720"/>
        <w:rPr>
          <w:shd w:val="clear" w:color="auto" w:fill="FFFFFF"/>
        </w:rPr>
      </w:pPr>
    </w:p>
    <w:p w14:paraId="027DEDB0" w14:textId="77777777" w:rsidR="001D5CA7" w:rsidRPr="00E74E11" w:rsidRDefault="001D5CA7" w:rsidP="005A5983"/>
    <w:p w14:paraId="03A7FB33" w14:textId="5691CF07" w:rsidR="001D5CA7" w:rsidRPr="00E74E11" w:rsidRDefault="00E01335" w:rsidP="005A5983">
      <w:pPr>
        <w:ind w:left="720" w:hanging="720"/>
        <w:rPr>
          <w:b/>
          <w:bCs/>
        </w:rPr>
      </w:pPr>
      <w:r>
        <w:rPr>
          <w:b/>
          <w:bCs/>
        </w:rPr>
        <w:t>Heidegger Ontology (he denied affiliation with existentialisms)</w:t>
      </w:r>
      <w:r w:rsidR="00363264">
        <w:rPr>
          <w:b/>
          <w:bCs/>
        </w:rPr>
        <w:fldChar w:fldCharType="begin"/>
      </w:r>
      <w:r w:rsidR="00363264">
        <w:instrText xml:space="preserve"> XE "</w:instrText>
      </w:r>
      <w:r w:rsidR="00363264" w:rsidRPr="00ED0FC0">
        <w:instrText>existentialism</w:instrText>
      </w:r>
      <w:r w:rsidR="00363264">
        <w:instrText xml:space="preserve">" </w:instrText>
      </w:r>
      <w:r w:rsidR="00363264">
        <w:rPr>
          <w:b/>
          <w:bCs/>
        </w:rPr>
        <w:fldChar w:fldCharType="end"/>
      </w:r>
    </w:p>
    <w:p w14:paraId="25D88F4B" w14:textId="5D4C1BC1" w:rsidR="00206D13" w:rsidRPr="00E01335" w:rsidRDefault="00CC5C9D" w:rsidP="005A5983">
      <w:pPr>
        <w:ind w:left="720" w:hanging="720"/>
      </w:pPr>
      <w:r w:rsidRPr="00E01335">
        <w:t>Heidegger born 26 Sept 1889, died 26 May 1976</w:t>
      </w:r>
    </w:p>
    <w:p w14:paraId="4BD19C98" w14:textId="1CDDFBEB" w:rsidR="003C1181" w:rsidRPr="00E01335" w:rsidRDefault="003C1181" w:rsidP="005A5983">
      <w:pPr>
        <w:ind w:left="720" w:hanging="720"/>
      </w:pPr>
      <w:r w:rsidRPr="00E01335">
        <w:t>These works are what I took up after Pondy passed</w:t>
      </w:r>
      <w:r w:rsidR="00E01335">
        <w:t xml:space="preserve"> away in 1987</w:t>
      </w:r>
      <w:r w:rsidRPr="00E01335">
        <w:t xml:space="preserve">. </w:t>
      </w:r>
    </w:p>
    <w:p w14:paraId="0CDE7FCD" w14:textId="77777777" w:rsidR="00CC5C9D" w:rsidRPr="00E74E11" w:rsidRDefault="00CC5C9D" w:rsidP="005A5983">
      <w:pPr>
        <w:ind w:left="720" w:hanging="720"/>
        <w:rPr>
          <w:b/>
          <w:bCs/>
        </w:rPr>
      </w:pPr>
    </w:p>
    <w:p w14:paraId="15340DC6" w14:textId="5E9D81CB" w:rsidR="00206D13" w:rsidRPr="00E74E11" w:rsidRDefault="00206D13" w:rsidP="00206D13">
      <w:pPr>
        <w:ind w:left="720" w:hanging="720"/>
      </w:pPr>
      <w:r w:rsidRPr="00E74E11">
        <w:rPr>
          <w:b/>
          <w:bCs/>
        </w:rPr>
        <w:t>1923 HoF</w:t>
      </w:r>
      <w:r w:rsidR="007B3C88">
        <w:rPr>
          <w:b/>
          <w:bCs/>
        </w:rPr>
        <w:t xml:space="preserve"> </w:t>
      </w:r>
      <w:r w:rsidRPr="00E74E11">
        <w:t>Heidegger, Martin (1923</w:t>
      </w:r>
      <w:r w:rsidR="00CC5C9D" w:rsidRPr="00E74E11">
        <w:t>/1988/1999</w:t>
      </w:r>
      <w:r w:rsidRPr="00E74E11">
        <w:t xml:space="preserve">). </w:t>
      </w:r>
      <w:r w:rsidRPr="00E74E11">
        <w:rPr>
          <w:b/>
          <w:bCs/>
        </w:rPr>
        <w:t xml:space="preserve">Ontology—The Hermeneutics of facticity. </w:t>
      </w:r>
      <w:r w:rsidRPr="00E74E11">
        <w:t>1923 lecture delivered summer</w:t>
      </w:r>
      <w:r w:rsidR="00CC5C9D" w:rsidRPr="00E74E11">
        <w:t xml:space="preserve">; 1988 Vittorio Klostermann, Frankfut &amp; Main; 1999 </w:t>
      </w:r>
      <w:r w:rsidRPr="00E74E11">
        <w:t>Translated by John van Buren. Bloomington &amp; Indianapolis: IN: Indiana University Press.</w:t>
      </w:r>
    </w:p>
    <w:p w14:paraId="4D299E71" w14:textId="77777777" w:rsidR="00206D13" w:rsidRPr="00E74E11" w:rsidRDefault="00206D13" w:rsidP="005A5983">
      <w:pPr>
        <w:ind w:left="720" w:hanging="720"/>
        <w:rPr>
          <w:b/>
          <w:bCs/>
        </w:rPr>
      </w:pPr>
    </w:p>
    <w:p w14:paraId="6AFAE8E2" w14:textId="29530422" w:rsidR="005E775C" w:rsidRPr="00E74E11" w:rsidRDefault="001D5CA7" w:rsidP="005A5983">
      <w:pPr>
        <w:ind w:left="720" w:hanging="720"/>
      </w:pPr>
      <w:r w:rsidRPr="00E74E11">
        <w:rPr>
          <w:b/>
          <w:bCs/>
        </w:rPr>
        <w:t xml:space="preserve">1925 </w:t>
      </w:r>
      <w:r w:rsidR="005E775C" w:rsidRPr="00E74E11">
        <w:rPr>
          <w:b/>
          <w:bCs/>
        </w:rPr>
        <w:t>HoT</w:t>
      </w:r>
      <w:r w:rsidR="007B3C88">
        <w:rPr>
          <w:b/>
          <w:bCs/>
        </w:rPr>
        <w:t xml:space="preserve"> </w:t>
      </w:r>
      <w:r w:rsidR="005E775C" w:rsidRPr="00E74E11">
        <w:t xml:space="preserve">Heidegger, Martin (1925/1979/1985). </w:t>
      </w:r>
      <w:r w:rsidR="005E775C" w:rsidRPr="00E74E11">
        <w:rPr>
          <w:b/>
          <w:bCs/>
        </w:rPr>
        <w:t>History of the Concept of Time: Prolegomena</w:t>
      </w:r>
      <w:r w:rsidR="005E775C" w:rsidRPr="00E74E11">
        <w:t xml:space="preserve">. 1925, lectures given at University of Marburg titled Eschichte des </w:t>
      </w:r>
      <w:r w:rsidR="005E775C" w:rsidRPr="00E74E11">
        <w:lastRenderedPageBreak/>
        <w:t xml:space="preserve">Zeitbegriffs1979 Vittorio Klostermann translated by Theodore Kisiel Bloomington Indiana: Indiana University Press. </w:t>
      </w:r>
    </w:p>
    <w:p w14:paraId="41BF8552" w14:textId="77777777" w:rsidR="005E775C" w:rsidRPr="00E74E11" w:rsidRDefault="005E775C" w:rsidP="005A5983">
      <w:pPr>
        <w:ind w:left="720" w:hanging="720"/>
      </w:pPr>
    </w:p>
    <w:p w14:paraId="1A9F4041" w14:textId="2DC40A77" w:rsidR="003C0401" w:rsidRPr="00E74E11" w:rsidRDefault="001D5CA7" w:rsidP="005A5983">
      <w:pPr>
        <w:ind w:left="720" w:hanging="720"/>
      </w:pPr>
      <w:r w:rsidRPr="00E74E11">
        <w:rPr>
          <w:b/>
          <w:bCs/>
        </w:rPr>
        <w:t xml:space="preserve">1927 </w:t>
      </w:r>
      <w:r w:rsidR="005A5983" w:rsidRPr="00E74E11">
        <w:rPr>
          <w:b/>
          <w:bCs/>
        </w:rPr>
        <w:t>B</w:t>
      </w:r>
      <w:r w:rsidR="003C0401" w:rsidRPr="00E74E11">
        <w:rPr>
          <w:b/>
          <w:bCs/>
        </w:rPr>
        <w:t>&amp;</w:t>
      </w:r>
      <w:r w:rsidR="005A5983" w:rsidRPr="00E74E11">
        <w:rPr>
          <w:b/>
          <w:bCs/>
        </w:rPr>
        <w:t>T</w:t>
      </w:r>
      <w:r w:rsidR="007B3C88">
        <w:rPr>
          <w:b/>
          <w:bCs/>
        </w:rPr>
        <w:t xml:space="preserve"> </w:t>
      </w:r>
      <w:r w:rsidR="005A5983" w:rsidRPr="00E74E11">
        <w:t>Heidegger, Martin (1927/1962</w:t>
      </w:r>
      <w:r w:rsidR="005E70D8" w:rsidRPr="00E74E11">
        <w:t>/2008</w:t>
      </w:r>
      <w:r w:rsidR="005A5983" w:rsidRPr="00E74E11">
        <w:t xml:space="preserve">). </w:t>
      </w:r>
      <w:r w:rsidR="005A5983" w:rsidRPr="00E74E11">
        <w:rPr>
          <w:b/>
          <w:bCs/>
        </w:rPr>
        <w:t>Being and Time</w:t>
      </w:r>
      <w:r w:rsidR="005A5983" w:rsidRPr="00E74E11">
        <w:t>.</w:t>
      </w:r>
      <w:r w:rsidR="00D2495A" w:rsidRPr="00E74E11">
        <w:t xml:space="preserve"> Section #’s are used here</w:t>
      </w:r>
      <w:r w:rsidR="00B21CC4">
        <w:t xml:space="preserve"> (e.g., BT, #162)</w:t>
      </w:r>
      <w:r w:rsidR="00D2495A" w:rsidRPr="00E74E11">
        <w:t>.</w:t>
      </w:r>
      <w:r w:rsidR="005E70D8" w:rsidRPr="00E74E11">
        <w:t xml:space="preserve"> 1962, translated by John Macquarrie &amp; Edward Robinson, with new foreword 2008 by Taylor Carman. N</w:t>
      </w:r>
      <w:r w:rsidR="009C7F8A">
        <w:t>Y</w:t>
      </w:r>
      <w:r w:rsidR="005E70D8" w:rsidRPr="00E74E11">
        <w:t xml:space="preserve">: Harper &amp; Row Publishers. </w:t>
      </w:r>
    </w:p>
    <w:p w14:paraId="3D89A5DD" w14:textId="7BC11D24" w:rsidR="005A5983" w:rsidRPr="00E74E11" w:rsidRDefault="005A5983" w:rsidP="005A5983">
      <w:pPr>
        <w:ind w:left="720" w:hanging="720"/>
      </w:pPr>
    </w:p>
    <w:p w14:paraId="06F9BE00" w14:textId="45F672B6" w:rsidR="005A5983" w:rsidRPr="00E74E11" w:rsidRDefault="001D5CA7" w:rsidP="005A5983">
      <w:pPr>
        <w:ind w:left="720" w:hanging="720"/>
        <w:rPr>
          <w:shd w:val="clear" w:color="auto" w:fill="FFFFFF"/>
        </w:rPr>
      </w:pPr>
      <w:r w:rsidRPr="00E74E11">
        <w:rPr>
          <w:b/>
          <w:bCs/>
          <w:shd w:val="clear" w:color="auto" w:fill="FFFFFF"/>
        </w:rPr>
        <w:t xml:space="preserve">1931-1932 </w:t>
      </w:r>
      <w:r w:rsidR="005A5983" w:rsidRPr="00E74E11">
        <w:rPr>
          <w:b/>
          <w:bCs/>
          <w:shd w:val="clear" w:color="auto" w:fill="FFFFFF"/>
        </w:rPr>
        <w:t>EofT</w:t>
      </w:r>
      <w:r w:rsidR="007B3C88">
        <w:rPr>
          <w:b/>
          <w:bCs/>
          <w:shd w:val="clear" w:color="auto" w:fill="FFFFFF"/>
        </w:rPr>
        <w:t xml:space="preserve"> </w:t>
      </w:r>
      <w:r w:rsidR="005A5983" w:rsidRPr="00E74E11">
        <w:rPr>
          <w:shd w:val="clear" w:color="auto" w:fill="FFFFFF"/>
        </w:rPr>
        <w:t xml:space="preserve">Heidegger, Martin. (1931-1932/2008). </w:t>
      </w:r>
      <w:r w:rsidR="005A5983" w:rsidRPr="00E74E11">
        <w:rPr>
          <w:b/>
          <w:bCs/>
          <w:shd w:val="clear" w:color="auto" w:fill="FFFFFF"/>
        </w:rPr>
        <w:t>On the essence of truth</w:t>
      </w:r>
      <w:r w:rsidR="005A5983" w:rsidRPr="00E74E11">
        <w:rPr>
          <w:shd w:val="clear" w:color="auto" w:fill="FFFFFF"/>
        </w:rPr>
        <w:t>.  Lecture in German delivered at Freiburg 1931-1932, I am quoting from 1943 English translation by John Sallis, in its 4</w:t>
      </w:r>
      <w:r w:rsidR="005A5983" w:rsidRPr="00E74E11">
        <w:rPr>
          <w:shd w:val="clear" w:color="auto" w:fill="FFFFFF"/>
          <w:vertAlign w:val="superscript"/>
        </w:rPr>
        <w:t>th</w:t>
      </w:r>
      <w:r w:rsidR="005A5983" w:rsidRPr="00E74E11">
        <w:rPr>
          <w:shd w:val="clear" w:color="auto" w:fill="FFFFFF"/>
        </w:rPr>
        <w:t xml:space="preserve"> edition, 1961, accessed online January 8 2021 at </w:t>
      </w:r>
      <w:hyperlink r:id="rId13" w:history="1">
        <w:r w:rsidR="005A5983" w:rsidRPr="00E74E11">
          <w:rPr>
            <w:rStyle w:val="Hyperlink"/>
            <w:shd w:val="clear" w:color="auto" w:fill="FFFFFF"/>
          </w:rPr>
          <w:t>https://aphelis.net/wp-content/uploads/2011/02/Martin-Heidegger-On-the-Essence-of-Truth.pdf</w:t>
        </w:r>
      </w:hyperlink>
      <w:r w:rsidR="005A5983" w:rsidRPr="00E74E11">
        <w:rPr>
          <w:shd w:val="clear" w:color="auto" w:fill="FFFFFF"/>
        </w:rPr>
        <w:t xml:space="preserve">  </w:t>
      </w:r>
    </w:p>
    <w:p w14:paraId="35FABC40" w14:textId="77777777" w:rsidR="005A5983" w:rsidRPr="00E74E11" w:rsidRDefault="005A5983" w:rsidP="005A5983">
      <w:pPr>
        <w:ind w:left="720" w:hanging="720"/>
        <w:rPr>
          <w:shd w:val="clear" w:color="auto" w:fill="FFFFFF"/>
        </w:rPr>
      </w:pPr>
    </w:p>
    <w:p w14:paraId="0CDC8F0E" w14:textId="5E1C15C0" w:rsidR="00D2495A" w:rsidRPr="00E74E11" w:rsidRDefault="001D5CA7" w:rsidP="00D2495A">
      <w:pPr>
        <w:ind w:left="720" w:hanging="720"/>
      </w:pPr>
      <w:r w:rsidRPr="00E74E11">
        <w:rPr>
          <w:b/>
          <w:bCs/>
        </w:rPr>
        <w:t xml:space="preserve">1935 </w:t>
      </w:r>
      <w:r w:rsidR="00D2495A" w:rsidRPr="00E74E11">
        <w:rPr>
          <w:b/>
          <w:bCs/>
        </w:rPr>
        <w:t>Meta</w:t>
      </w:r>
      <w:r w:rsidR="007B3C88">
        <w:rPr>
          <w:b/>
          <w:bCs/>
        </w:rPr>
        <w:t xml:space="preserve"> </w:t>
      </w:r>
      <w:r w:rsidR="00D2495A" w:rsidRPr="00E74E11">
        <w:t xml:space="preserve">Heidegger, Martin (1935/1953/1959/1961). </w:t>
      </w:r>
      <w:r w:rsidR="00D2495A" w:rsidRPr="00E74E11">
        <w:rPr>
          <w:b/>
          <w:bCs/>
        </w:rPr>
        <w:t>An Introduction to Metaphysics</w:t>
      </w:r>
      <w:r w:rsidR="00D2495A" w:rsidRPr="00E74E11">
        <w:t xml:space="preserve">. 1935, Lecture delivered at University of Freburg (summer); 1953, German edition; 1959, Yale University Press, Inc; 1961, NY: Garden City: Anchor books Doubleday &amp; Company, Inc. </w:t>
      </w:r>
    </w:p>
    <w:p w14:paraId="1C9F7B96" w14:textId="78B6F0A3" w:rsidR="00D2495A" w:rsidRPr="00E74E11" w:rsidRDefault="00D2495A" w:rsidP="005A5983">
      <w:pPr>
        <w:ind w:left="720" w:hanging="720"/>
        <w:rPr>
          <w:b/>
          <w:bCs/>
          <w:shd w:val="clear" w:color="auto" w:fill="FFFFFF"/>
        </w:rPr>
      </w:pPr>
    </w:p>
    <w:p w14:paraId="1D3A9733" w14:textId="72134AE5" w:rsidR="00E10CE6" w:rsidRPr="00E74E11" w:rsidRDefault="001D5CA7" w:rsidP="005A5983">
      <w:pPr>
        <w:ind w:left="720" w:hanging="720"/>
        <w:rPr>
          <w:shd w:val="clear" w:color="auto" w:fill="FFFFFF"/>
        </w:rPr>
      </w:pPr>
      <w:r w:rsidRPr="00E74E11">
        <w:rPr>
          <w:b/>
          <w:bCs/>
          <w:shd w:val="clear" w:color="auto" w:fill="FFFFFF"/>
        </w:rPr>
        <w:t xml:space="preserve">1944-45 </w:t>
      </w:r>
      <w:r w:rsidR="00E10CE6" w:rsidRPr="00E74E11">
        <w:rPr>
          <w:b/>
          <w:bCs/>
          <w:shd w:val="clear" w:color="auto" w:fill="FFFFFF"/>
        </w:rPr>
        <w:t>DoT</w:t>
      </w:r>
      <w:r w:rsidR="007B3C88">
        <w:rPr>
          <w:b/>
          <w:bCs/>
          <w:shd w:val="clear" w:color="auto" w:fill="FFFFFF"/>
        </w:rPr>
        <w:t xml:space="preserve"> </w:t>
      </w:r>
      <w:r w:rsidR="00E10CE6" w:rsidRPr="00E74E11">
        <w:rPr>
          <w:shd w:val="clear" w:color="auto" w:fill="FFFFFF"/>
        </w:rPr>
        <w:t xml:space="preserve">Heidegger. Martin (1944-1945/1959/1966). </w:t>
      </w:r>
      <w:r w:rsidR="00E10CE6" w:rsidRPr="00E74E11">
        <w:rPr>
          <w:b/>
          <w:bCs/>
          <w:shd w:val="clear" w:color="auto" w:fill="FFFFFF"/>
        </w:rPr>
        <w:t>Discourse on Thinking</w:t>
      </w:r>
      <w:r w:rsidR="00E10CE6" w:rsidRPr="00E74E11">
        <w:rPr>
          <w:shd w:val="clear" w:color="auto" w:fill="FFFFFF"/>
        </w:rPr>
        <w:t xml:space="preserve">. </w:t>
      </w:r>
      <w:r w:rsidR="005E775C" w:rsidRPr="00E74E11">
        <w:rPr>
          <w:shd w:val="clear" w:color="auto" w:fill="FFFFFF"/>
        </w:rPr>
        <w:t xml:space="preserve">1944-1945, memorial address &amp; notes on conversation; </w:t>
      </w:r>
      <w:r w:rsidR="00E10CE6" w:rsidRPr="00E74E11">
        <w:rPr>
          <w:shd w:val="clear" w:color="auto" w:fill="FFFFFF"/>
        </w:rPr>
        <w:t>1959, Gelassenheit. Pfullingen: Gunther Neske Verla</w:t>
      </w:r>
      <w:r w:rsidR="005E775C" w:rsidRPr="00E74E11">
        <w:rPr>
          <w:shd w:val="clear" w:color="auto" w:fill="FFFFFF"/>
        </w:rPr>
        <w:t xml:space="preserve">g; </w:t>
      </w:r>
      <w:r w:rsidR="00E10CE6" w:rsidRPr="00E74E11">
        <w:rPr>
          <w:shd w:val="clear" w:color="auto" w:fill="FFFFFF"/>
        </w:rPr>
        <w:t>1966</w:t>
      </w:r>
      <w:r w:rsidR="005E775C" w:rsidRPr="00E74E11">
        <w:rPr>
          <w:shd w:val="clear" w:color="auto" w:fill="FFFFFF"/>
        </w:rPr>
        <w:t xml:space="preserve"> translation of Gelassenheit by John M. Andersen and Hans Freund</w:t>
      </w:r>
      <w:r w:rsidR="00E10CE6" w:rsidRPr="00E74E11">
        <w:rPr>
          <w:shd w:val="clear" w:color="auto" w:fill="FFFFFF"/>
        </w:rPr>
        <w:t>, NY: Harper &amp; Row</w:t>
      </w:r>
    </w:p>
    <w:p w14:paraId="45FA3439" w14:textId="77777777" w:rsidR="00E10CE6" w:rsidRPr="00E74E11" w:rsidRDefault="00E10CE6" w:rsidP="005A5983">
      <w:pPr>
        <w:ind w:left="720" w:hanging="720"/>
        <w:rPr>
          <w:shd w:val="clear" w:color="auto" w:fill="FFFFFF"/>
        </w:rPr>
      </w:pPr>
    </w:p>
    <w:p w14:paraId="57126297" w14:textId="0419D276" w:rsidR="009F054E" w:rsidRPr="00E74E11" w:rsidRDefault="001D5CA7" w:rsidP="009F054E">
      <w:pPr>
        <w:ind w:left="720" w:hanging="720"/>
        <w:rPr>
          <w:shd w:val="clear" w:color="auto" w:fill="FFFFFF"/>
        </w:rPr>
      </w:pPr>
      <w:r w:rsidRPr="00E74E11">
        <w:rPr>
          <w:b/>
          <w:bCs/>
          <w:shd w:val="clear" w:color="auto" w:fill="FFFFFF"/>
        </w:rPr>
        <w:t xml:space="preserve">1950 </w:t>
      </w:r>
      <w:r w:rsidR="005A5983" w:rsidRPr="00E74E11">
        <w:rPr>
          <w:b/>
          <w:bCs/>
          <w:shd w:val="clear" w:color="auto" w:fill="FFFFFF"/>
        </w:rPr>
        <w:t>WcT</w:t>
      </w:r>
      <w:r w:rsidR="007B3C88">
        <w:rPr>
          <w:b/>
          <w:bCs/>
          <w:shd w:val="clear" w:color="auto" w:fill="FFFFFF"/>
        </w:rPr>
        <w:t xml:space="preserve"> </w:t>
      </w:r>
      <w:r w:rsidR="005A5983" w:rsidRPr="00E74E11">
        <w:rPr>
          <w:shd w:val="clear" w:color="auto" w:fill="FFFFFF"/>
        </w:rPr>
        <w:t xml:space="preserve">Heidegger, Martin. (1950/1951/1968). </w:t>
      </w:r>
      <w:r w:rsidR="005A5983" w:rsidRPr="00E74E11">
        <w:rPr>
          <w:b/>
          <w:bCs/>
          <w:shd w:val="clear" w:color="auto" w:fill="FFFFFF"/>
        </w:rPr>
        <w:t>What is Called Thinking?</w:t>
      </w:r>
      <w:r w:rsidR="005A5983" w:rsidRPr="00E74E11">
        <w:rPr>
          <w:shd w:val="clear" w:color="auto" w:fill="FFFFFF"/>
        </w:rPr>
        <w:t xml:space="preserve"> Translated by J. Glenn Gray (with introduction).</w:t>
      </w:r>
      <w:r w:rsidR="005E775C" w:rsidRPr="00E74E11">
        <w:rPr>
          <w:shd w:val="clear" w:color="auto" w:fill="FFFFFF"/>
        </w:rPr>
        <w:t xml:space="preserve"> </w:t>
      </w:r>
      <w:r w:rsidR="005A5983" w:rsidRPr="00E74E11">
        <w:rPr>
          <w:shd w:val="clear" w:color="auto" w:fill="FFFFFF"/>
        </w:rPr>
        <w:t>German</w:t>
      </w:r>
      <w:r w:rsidR="00CD35B0" w:rsidRPr="00E74E11">
        <w:rPr>
          <w:shd w:val="clear" w:color="auto" w:fill="FFFFFF"/>
        </w:rPr>
        <w:t xml:space="preserve"> </w:t>
      </w:r>
      <w:r w:rsidR="005A5983" w:rsidRPr="00E74E11">
        <w:rPr>
          <w:shd w:val="clear" w:color="auto" w:fill="FFFFFF"/>
        </w:rPr>
        <w:t>1950/1951 21 lectures. Published in English 1968 NY: Harper &amp; Row.</w:t>
      </w:r>
    </w:p>
    <w:p w14:paraId="2D807377" w14:textId="33DA5B65" w:rsidR="00CC5C9D" w:rsidRPr="00E74E11" w:rsidRDefault="00CC5C9D" w:rsidP="009F054E">
      <w:pPr>
        <w:ind w:left="720" w:hanging="720"/>
        <w:rPr>
          <w:shd w:val="clear" w:color="auto" w:fill="FFFFFF"/>
        </w:rPr>
      </w:pPr>
    </w:p>
    <w:p w14:paraId="5AF11040" w14:textId="16263574" w:rsidR="00CC5C9D" w:rsidRDefault="00CC5C9D" w:rsidP="009F054E">
      <w:pPr>
        <w:ind w:left="720" w:hanging="720"/>
        <w:rPr>
          <w:shd w:val="clear" w:color="auto" w:fill="FFFFFF"/>
        </w:rPr>
      </w:pPr>
      <w:r w:rsidRPr="00E74E11">
        <w:rPr>
          <w:b/>
          <w:bCs/>
          <w:shd w:val="clear" w:color="auto" w:fill="FFFFFF"/>
        </w:rPr>
        <w:t>1966-1973 4S</w:t>
      </w:r>
      <w:r w:rsidR="007B3C88">
        <w:rPr>
          <w:b/>
          <w:bCs/>
          <w:shd w:val="clear" w:color="auto" w:fill="FFFFFF"/>
        </w:rPr>
        <w:t xml:space="preserve"> </w:t>
      </w:r>
      <w:r w:rsidRPr="00E74E11">
        <w:rPr>
          <w:shd w:val="clear" w:color="auto" w:fill="FFFFFF"/>
        </w:rPr>
        <w:t>Heidegger, Martin (1966, 1968, 1969, &amp; 1973/1977</w:t>
      </w:r>
      <w:r w:rsidR="00F62237" w:rsidRPr="00E74E11">
        <w:rPr>
          <w:shd w:val="clear" w:color="auto" w:fill="FFFFFF"/>
        </w:rPr>
        <w:t>/2003</w:t>
      </w:r>
      <w:r w:rsidRPr="00E74E11">
        <w:rPr>
          <w:shd w:val="clear" w:color="auto" w:fill="FFFFFF"/>
        </w:rPr>
        <w:t xml:space="preserve">). </w:t>
      </w:r>
      <w:r w:rsidRPr="00E74E11">
        <w:rPr>
          <w:b/>
          <w:bCs/>
          <w:shd w:val="clear" w:color="auto" w:fill="FFFFFF"/>
        </w:rPr>
        <w:t>Four Seminars</w:t>
      </w:r>
      <w:r w:rsidRPr="00E74E11">
        <w:rPr>
          <w:shd w:val="clear" w:color="auto" w:fill="FFFFFF"/>
        </w:rPr>
        <w:t xml:space="preserve">. 1977 edited by Curd Ochwald Frankfurt am Main: Vittorio Klostermann; 2003 translated by Andrew Mitchell and François  Raffoul. Bloomington &amp; Indianapolis: Indiana University Press.  </w:t>
      </w:r>
    </w:p>
    <w:p w14:paraId="6D8A43BA" w14:textId="79906F94" w:rsidR="00B31E14" w:rsidRDefault="00B31E14" w:rsidP="00B31E14">
      <w:pPr>
        <w:ind w:left="720" w:hanging="720"/>
        <w:rPr>
          <w:shd w:val="clear" w:color="auto" w:fill="FFFFFF"/>
        </w:rPr>
      </w:pPr>
      <w:r>
        <w:rPr>
          <w:b/>
          <w:bCs/>
          <w:shd w:val="clear" w:color="auto" w:fill="FFFFFF"/>
        </w:rPr>
        <w:t xml:space="preserve">1971 PLT </w:t>
      </w:r>
      <w:r>
        <w:rPr>
          <w:shd w:val="clear" w:color="auto" w:fill="FFFFFF"/>
        </w:rPr>
        <w:t>Heidegger, Martin. (1971). Poetry, Language, Thought. Translated by Albert Hofstadter from lectures and essays between 1935 and 1954. NY, NY: Harper Collins Publishers.</w:t>
      </w:r>
    </w:p>
    <w:p w14:paraId="35157B33" w14:textId="142425E0" w:rsidR="00C929E9" w:rsidRDefault="00C929E9" w:rsidP="00B31E14">
      <w:pPr>
        <w:ind w:left="720" w:hanging="720"/>
        <w:rPr>
          <w:shd w:val="clear" w:color="auto" w:fill="FFFFFF"/>
        </w:rPr>
      </w:pPr>
    </w:p>
    <w:p w14:paraId="775B349C" w14:textId="2DAF1EDF" w:rsidR="00C929E9" w:rsidRDefault="00C929E9" w:rsidP="00C929E9">
      <w:pPr>
        <w:ind w:left="720" w:hanging="720"/>
        <w:rPr>
          <w:shd w:val="clear" w:color="auto" w:fill="FFFFFF"/>
        </w:rPr>
      </w:pPr>
      <w:r>
        <w:rPr>
          <w:b/>
          <w:bCs/>
          <w:shd w:val="clear" w:color="auto" w:fill="FFFFFF"/>
        </w:rPr>
        <w:t xml:space="preserve">1977 BW </w:t>
      </w:r>
      <w:r>
        <w:rPr>
          <w:shd w:val="clear" w:color="auto" w:fill="FFFFFF"/>
        </w:rPr>
        <w:t xml:space="preserve">Heidegger, Martin (1977/1999). Basic Writings from Being and Time (1927) to The Task of Thinking (1964). Introductions to each selection by David Farrell Krell. San Francisco, CA; Harper san Francisco (A Division of Harper Collins Publishers). </w:t>
      </w:r>
    </w:p>
    <w:p w14:paraId="49CDCDC1" w14:textId="77777777" w:rsidR="00C929E9" w:rsidRDefault="00C929E9" w:rsidP="00B31E14">
      <w:pPr>
        <w:ind w:left="720" w:hanging="720"/>
        <w:rPr>
          <w:shd w:val="clear" w:color="auto" w:fill="FFFFFF"/>
        </w:rPr>
      </w:pPr>
    </w:p>
    <w:p w14:paraId="52DD6A2C" w14:textId="099D2B14" w:rsidR="00B31E14" w:rsidRPr="00B31E14" w:rsidRDefault="00B31E14" w:rsidP="009F054E">
      <w:pPr>
        <w:ind w:left="720" w:hanging="720"/>
        <w:rPr>
          <w:shd w:val="clear" w:color="auto" w:fill="FFFFFF"/>
        </w:rPr>
      </w:pPr>
    </w:p>
    <w:p w14:paraId="2D2DA1F4" w14:textId="77777777" w:rsidR="001D5CA7" w:rsidRPr="00E74E11" w:rsidRDefault="001D5CA7" w:rsidP="009F054E">
      <w:pPr>
        <w:ind w:left="720" w:hanging="720"/>
        <w:rPr>
          <w:shd w:val="clear" w:color="auto" w:fill="FFFFFF"/>
        </w:rPr>
      </w:pPr>
    </w:p>
    <w:p w14:paraId="7FEF3573" w14:textId="427D2805" w:rsidR="009F054E" w:rsidRPr="00E74E11" w:rsidRDefault="009F054E" w:rsidP="009F054E">
      <w:pPr>
        <w:ind w:left="720" w:hanging="720"/>
        <w:rPr>
          <w:shd w:val="clear" w:color="auto" w:fill="FFFFFF"/>
        </w:rPr>
      </w:pPr>
    </w:p>
    <w:p w14:paraId="4C6724E0" w14:textId="77777777" w:rsidR="005A5983" w:rsidRPr="00E74E11" w:rsidRDefault="005A5983" w:rsidP="005A5983">
      <w:pPr>
        <w:rPr>
          <w:rFonts w:eastAsiaTheme="majorEastAsia"/>
        </w:rPr>
      </w:pPr>
    </w:p>
    <w:p w14:paraId="535CC571" w14:textId="182D620E" w:rsidR="00F47906" w:rsidRDefault="00F47906">
      <w:r>
        <w:br w:type="page"/>
      </w:r>
    </w:p>
    <w:p w14:paraId="58024413" w14:textId="04AFE5E7" w:rsidR="005A5983" w:rsidRDefault="00F47906" w:rsidP="00F47906">
      <w:pPr>
        <w:pStyle w:val="Heading1"/>
        <w:numPr>
          <w:ilvl w:val="0"/>
          <w:numId w:val="0"/>
        </w:numPr>
        <w:ind w:left="432"/>
        <w:jc w:val="center"/>
        <w:rPr>
          <w:b/>
          <w:bCs/>
          <w:i/>
          <w:iCs/>
          <w:sz w:val="36"/>
          <w:szCs w:val="36"/>
        </w:rPr>
      </w:pPr>
      <w:bookmarkStart w:id="5" w:name="_Toc100042852"/>
      <w:r w:rsidRPr="00F47906">
        <w:rPr>
          <w:b/>
          <w:bCs/>
          <w:i/>
          <w:iCs/>
          <w:sz w:val="36"/>
          <w:szCs w:val="36"/>
        </w:rPr>
        <w:lastRenderedPageBreak/>
        <w:t xml:space="preserve">Foreword: </w:t>
      </w:r>
      <w:r>
        <w:rPr>
          <w:b/>
          <w:bCs/>
          <w:i/>
          <w:iCs/>
          <w:sz w:val="36"/>
          <w:szCs w:val="36"/>
        </w:rPr>
        <w:t>Louis Ralph Pondy’s</w:t>
      </w:r>
      <w:r w:rsidRPr="00F47906">
        <w:rPr>
          <w:b/>
          <w:bCs/>
          <w:i/>
          <w:iCs/>
          <w:sz w:val="36"/>
          <w:szCs w:val="36"/>
        </w:rPr>
        <w:t xml:space="preserve"> </w:t>
      </w:r>
      <w:r>
        <w:rPr>
          <w:b/>
          <w:bCs/>
          <w:i/>
          <w:iCs/>
          <w:sz w:val="36"/>
          <w:szCs w:val="36"/>
        </w:rPr>
        <w:t>‘</w:t>
      </w:r>
      <w:r w:rsidRPr="00F47906">
        <w:rPr>
          <w:b/>
          <w:bCs/>
          <w:i/>
          <w:iCs/>
          <w:sz w:val="36"/>
          <w:szCs w:val="36"/>
        </w:rPr>
        <w:t>Tear</w:t>
      </w:r>
      <w:r>
        <w:rPr>
          <w:b/>
          <w:bCs/>
          <w:i/>
          <w:iCs/>
          <w:sz w:val="36"/>
          <w:szCs w:val="36"/>
        </w:rPr>
        <w:t>’</w:t>
      </w:r>
      <w:r w:rsidRPr="00F47906">
        <w:rPr>
          <w:b/>
          <w:bCs/>
          <w:i/>
          <w:iCs/>
          <w:sz w:val="36"/>
          <w:szCs w:val="36"/>
        </w:rPr>
        <w:t xml:space="preserve"> in Management Thought</w:t>
      </w:r>
      <w:bookmarkEnd w:id="5"/>
    </w:p>
    <w:p w14:paraId="6B1392F3" w14:textId="68F971C8" w:rsidR="00F47906" w:rsidRDefault="00F47906" w:rsidP="00F47906">
      <w:pPr>
        <w:rPr>
          <w:rFonts w:eastAsiaTheme="majorEastAsia"/>
        </w:rPr>
      </w:pPr>
    </w:p>
    <w:p w14:paraId="448EE916" w14:textId="04434E75" w:rsidR="00F47906" w:rsidRDefault="00F47906" w:rsidP="00F47906">
      <w:pPr>
        <w:spacing w:line="360" w:lineRule="auto"/>
        <w:rPr>
          <w:rFonts w:eastAsiaTheme="majorEastAsia"/>
        </w:rPr>
      </w:pPr>
      <w:r>
        <w:rPr>
          <w:rFonts w:eastAsiaTheme="majorEastAsia"/>
        </w:rPr>
        <w:tab/>
      </w:r>
      <w:r w:rsidR="002A6D6A">
        <w:rPr>
          <w:rFonts w:eastAsiaTheme="majorEastAsia"/>
        </w:rPr>
        <w:t xml:space="preserve">The word ‘tear’ has two meanings, ‘a tear’ as in tears falling from one’s eyes of someone speaking from the heart, and ‘to tear’ a sock, then to mend the torn sock.  This book is about the double meaning of ‘tear’ in Louis Ralph Pondy’s (1986) </w:t>
      </w:r>
      <w:r w:rsidR="002A6D6A">
        <w:rPr>
          <w:rFonts w:eastAsiaTheme="majorEastAsia"/>
          <w:i/>
          <w:iCs/>
        </w:rPr>
        <w:t>Reflections on</w:t>
      </w:r>
      <w:r w:rsidR="007949C5">
        <w:rPr>
          <w:rFonts w:eastAsiaTheme="majorEastAsia"/>
          <w:i/>
          <w:iCs/>
        </w:rPr>
        <w:t xml:space="preserve"> Organizational</w:t>
      </w:r>
      <w:r w:rsidR="002A6D6A">
        <w:rPr>
          <w:rFonts w:eastAsiaTheme="majorEastAsia"/>
          <w:i/>
          <w:iCs/>
        </w:rPr>
        <w:t xml:space="preserve"> Conflict</w:t>
      </w:r>
      <w:r w:rsidR="007949C5">
        <w:rPr>
          <w:rFonts w:eastAsiaTheme="majorEastAsia"/>
        </w:rPr>
        <w:t xml:space="preserve">, first reprinted 1989a by me as editor of </w:t>
      </w:r>
      <w:r w:rsidR="007949C5">
        <w:rPr>
          <w:rFonts w:eastAsiaTheme="majorEastAsia"/>
          <w:i/>
          <w:iCs/>
        </w:rPr>
        <w:t>Journal of Organizational Change Management</w:t>
      </w:r>
      <w:r w:rsidR="007949C5">
        <w:rPr>
          <w:rFonts w:eastAsiaTheme="majorEastAsia"/>
        </w:rPr>
        <w:t xml:space="preserve">, then reprinted 1992 in </w:t>
      </w:r>
      <w:r w:rsidR="007949C5" w:rsidRPr="007949C5">
        <w:rPr>
          <w:rFonts w:eastAsiaTheme="majorEastAsia"/>
          <w:i/>
          <w:iCs/>
        </w:rPr>
        <w:t>Journal of Organizational Behavior</w:t>
      </w:r>
      <w:r w:rsidR="007949C5">
        <w:rPr>
          <w:rFonts w:eastAsiaTheme="majorEastAsia"/>
        </w:rPr>
        <w:t>.</w:t>
      </w:r>
      <w:r w:rsidR="002A6D6A">
        <w:rPr>
          <w:rFonts w:eastAsiaTheme="majorEastAsia"/>
        </w:rPr>
        <w:t xml:space="preserve"> </w:t>
      </w:r>
      <w:r w:rsidR="00EA5127">
        <w:rPr>
          <w:rFonts w:eastAsiaTheme="majorEastAsia"/>
        </w:rPr>
        <w:t xml:space="preserve">At this writing (Feb 22, 2022) it has been cited less than 400 times. This </w:t>
      </w:r>
      <w:r w:rsidR="00884126">
        <w:rPr>
          <w:rFonts w:eastAsiaTheme="majorEastAsia"/>
        </w:rPr>
        <w:t xml:space="preserve">embarrassingly </w:t>
      </w:r>
      <w:r w:rsidR="00EA5127">
        <w:rPr>
          <w:rFonts w:eastAsiaTheme="majorEastAsia"/>
        </w:rPr>
        <w:t>meager impact statistic is good enough reason to write this book about the contributions of Louis Ralph Pondy to Management Thought.</w:t>
      </w:r>
      <w:r w:rsidR="00884126">
        <w:rPr>
          <w:rFonts w:eastAsiaTheme="majorEastAsia"/>
        </w:rPr>
        <w:t xml:space="preserve">  Pondy </w:t>
      </w:r>
      <w:r w:rsidR="00884126" w:rsidRPr="00E74E11">
        <w:t>(born 9 Mar 1938)</w:t>
      </w:r>
      <w:r w:rsidR="00884126">
        <w:rPr>
          <w:rFonts w:eastAsiaTheme="majorEastAsia"/>
        </w:rPr>
        <w:t xml:space="preserve">, a few months after giving the August 1986 Academy of Management presentation, Pondy had severe back pains, doctors diagnosed advanced bone cancer, and Pondy died at age 49 </w:t>
      </w:r>
      <w:r w:rsidR="00884126">
        <w:t>(</w:t>
      </w:r>
      <w:r w:rsidR="00884126" w:rsidRPr="00E74E11">
        <w:t>16 July 1987</w:t>
      </w:r>
      <w:r w:rsidR="00884126">
        <w:t>)</w:t>
      </w:r>
      <w:r w:rsidR="00884126">
        <w:rPr>
          <w:rFonts w:eastAsiaTheme="majorEastAsia"/>
        </w:rPr>
        <w:t xml:space="preserve">.  </w:t>
      </w:r>
      <w:r w:rsidR="00F610D5">
        <w:rPr>
          <w:rFonts w:eastAsiaTheme="majorEastAsia"/>
        </w:rPr>
        <w:t xml:space="preserve">Less than a year before he died, on that August 1986 day, Pondy’s conscience flooded his eyes with tears, as he confessed to all, the theoretical model that authenticated his academic reputation, and his whole scholar’s impact factor, was in error. Pondy fell on the sword of Truth, and told the truth to whom?  To the entire Academy of Management. </w:t>
      </w:r>
      <w:r w:rsidR="0021709A">
        <w:rPr>
          <w:rFonts w:eastAsiaTheme="majorEastAsia"/>
        </w:rPr>
        <w:t>His model failed him, and yet he had the integrity and vulnerability to admit it publicly.  He told the truth to power and was unconcealing something highly concealed: A ‘</w:t>
      </w:r>
      <w:r w:rsidR="0021709A">
        <w:rPr>
          <w:rFonts w:eastAsiaTheme="majorEastAsia"/>
          <w:i/>
          <w:iCs/>
        </w:rPr>
        <w:t xml:space="preserve">tear’ </w:t>
      </w:r>
      <w:r w:rsidR="0021709A">
        <w:rPr>
          <w:rFonts w:eastAsiaTheme="majorEastAsia"/>
        </w:rPr>
        <w:t>in Management Thought.  Pondy shined a spotlight on the ‘tear.’  Pondy’s legacy is not his episodic conflict cyclic model that presented conflict as a necessary deviation from the status quo</w:t>
      </w:r>
      <w:r w:rsidR="00034D74">
        <w:rPr>
          <w:rFonts w:eastAsiaTheme="majorEastAsia"/>
        </w:rPr>
        <w:t xml:space="preserve">. Pondy (1966) knew from his own dissertation results that in two out of three cases, the model was flawed. He knew that his most cited article (1967) </w:t>
      </w:r>
      <w:r w:rsidR="00034D74">
        <w:rPr>
          <w:rFonts w:eastAsiaTheme="majorEastAsia"/>
          <w:i/>
          <w:iCs/>
        </w:rPr>
        <w:t>Administrative Science Quarterly</w:t>
      </w:r>
      <w:r w:rsidR="00034D74">
        <w:rPr>
          <w:rFonts w:eastAsiaTheme="majorEastAsia"/>
        </w:rPr>
        <w:t xml:space="preserve">, had printed the model without a feedback loop, and made not a single mention of his own dissertation’s falsification of the conflict model. Most certainly, a tear rolled down his cheek on that August 1986 day.  </w:t>
      </w:r>
    </w:p>
    <w:p w14:paraId="2525A0E4" w14:textId="04A8B97C" w:rsidR="00034D74" w:rsidRDefault="00034D74" w:rsidP="00F47906">
      <w:pPr>
        <w:spacing w:line="360" w:lineRule="auto"/>
        <w:rPr>
          <w:rFonts w:eastAsiaTheme="majorEastAsia"/>
        </w:rPr>
      </w:pPr>
      <w:r>
        <w:rPr>
          <w:rFonts w:eastAsiaTheme="majorEastAsia"/>
        </w:rPr>
        <w:tab/>
        <w:t xml:space="preserve">My thesis is that Pondy’s conscience got the better of him, and he did what we call ‘true storytelling’ (Larsen, Boje, &amp; Bruun, 2021), and what Heidegger (1931-1932 EofT), calls </w:t>
      </w:r>
      <w:r w:rsidR="00892692">
        <w:rPr>
          <w:rFonts w:eastAsiaTheme="majorEastAsia"/>
        </w:rPr>
        <w:t>disclosing the ‘essence of truth.’ There is a ‘tear’ in Management Thought, a gaping tear, like a torn sock (1950 WcT; Heidegger 1966-1973 4S</w:t>
      </w:r>
      <w:r w:rsidR="008D2AD7">
        <w:rPr>
          <w:rFonts w:eastAsiaTheme="majorEastAsia"/>
        </w:rPr>
        <w:t>; 1971 PLT</w:t>
      </w:r>
      <w:r w:rsidR="00892692">
        <w:rPr>
          <w:rFonts w:eastAsiaTheme="majorEastAsia"/>
        </w:rPr>
        <w:t xml:space="preserve">).  </w:t>
      </w:r>
    </w:p>
    <w:p w14:paraId="18E7D8B2" w14:textId="47A2732E" w:rsidR="00892692" w:rsidRDefault="00892692" w:rsidP="00F47906">
      <w:pPr>
        <w:spacing w:line="360" w:lineRule="auto"/>
        <w:rPr>
          <w:rFonts w:eastAsiaTheme="majorEastAsia"/>
        </w:rPr>
      </w:pPr>
      <w:r>
        <w:rPr>
          <w:rFonts w:eastAsiaTheme="majorEastAsia"/>
        </w:rPr>
        <w:tab/>
        <w:t xml:space="preserve">By rereading and reviewing everything Pondy ever published and some papers from doctoral seminars, never published, I am retracing a great thinker’s, an uncommon thinker’s ways of thinking about the ‘tear’ in Management Thought. </w:t>
      </w:r>
      <w:r w:rsidR="008D2AD7">
        <w:rPr>
          <w:rFonts w:eastAsiaTheme="majorEastAsia"/>
        </w:rPr>
        <w:t xml:space="preserve">Pondy ewas always teaching us in his </w:t>
      </w:r>
      <w:r w:rsidR="008D2AD7">
        <w:rPr>
          <w:rFonts w:eastAsiaTheme="majorEastAsia"/>
        </w:rPr>
        <w:lastRenderedPageBreak/>
        <w:t>doctoral seminars, ‘what is Management Thought not thinking?’  How is Management Thought stuck in a limited and bounded way of thinking that does not allow it to think.  Before I tell you what the tear in Management Thought is, I will tell you how it’s the selfsame ‘tear’ that Hegel (the originator of the torn sock story),</w:t>
      </w:r>
      <w:r w:rsidR="00947576">
        <w:rPr>
          <w:rFonts w:eastAsiaTheme="majorEastAsia"/>
        </w:rPr>
        <w:t xml:space="preserve"> Heidegger who kept re-curating the torn sock story,</w:t>
      </w:r>
      <w:r w:rsidR="008D2AD7">
        <w:rPr>
          <w:rFonts w:eastAsiaTheme="majorEastAsia"/>
        </w:rPr>
        <w:t xml:space="preserve"> Nietzsche the thinker </w:t>
      </w:r>
      <w:r w:rsidR="00947576">
        <w:rPr>
          <w:rFonts w:eastAsiaTheme="majorEastAsia"/>
        </w:rPr>
        <w:t xml:space="preserve">shouting about the tear from the rooftops in </w:t>
      </w:r>
      <w:r w:rsidR="00947576">
        <w:rPr>
          <w:rFonts w:eastAsiaTheme="majorEastAsia"/>
          <w:i/>
          <w:iCs/>
        </w:rPr>
        <w:t xml:space="preserve">Thus Spoke </w:t>
      </w:r>
      <w:r w:rsidR="00947576" w:rsidRPr="00947576">
        <w:rPr>
          <w:rFonts w:eastAsiaTheme="majorEastAsia"/>
          <w:i/>
          <w:iCs/>
        </w:rPr>
        <w:t>Zarathustra</w:t>
      </w:r>
      <w:r w:rsidR="00947576">
        <w:rPr>
          <w:rFonts w:eastAsiaTheme="majorEastAsia"/>
        </w:rPr>
        <w:t xml:space="preserve"> and Zygmunt Bauman</w:t>
      </w:r>
      <w:r w:rsidR="000C689E">
        <w:rPr>
          <w:rStyle w:val="FootnoteReference"/>
          <w:rFonts w:eastAsiaTheme="majorEastAsia"/>
        </w:rPr>
        <w:footnoteReference w:id="1"/>
      </w:r>
      <w:r w:rsidR="007535C3">
        <w:rPr>
          <w:rFonts w:eastAsiaTheme="majorEastAsia"/>
        </w:rPr>
        <w:t xml:space="preserve"> </w:t>
      </w:r>
      <w:r w:rsidR="00947576">
        <w:rPr>
          <w:rFonts w:eastAsiaTheme="majorEastAsia"/>
        </w:rPr>
        <w:t>who wrote the series of books on the</w:t>
      </w:r>
      <w:r w:rsidR="000C689E">
        <w:rPr>
          <w:rFonts w:eastAsiaTheme="majorEastAsia"/>
        </w:rPr>
        <w:t xml:space="preserve"> wasted lives outcasts in</w:t>
      </w:r>
      <w:r w:rsidR="00947576">
        <w:rPr>
          <w:rFonts w:eastAsiaTheme="majorEastAsia"/>
        </w:rPr>
        <w:t xml:space="preserve"> wasteland of </w:t>
      </w:r>
      <w:r w:rsidR="00A128D1">
        <w:rPr>
          <w:rFonts w:eastAsiaTheme="majorEastAsia"/>
        </w:rPr>
        <w:t>Liquid M</w:t>
      </w:r>
      <w:r w:rsidR="00947576">
        <w:rPr>
          <w:rFonts w:eastAsiaTheme="majorEastAsia"/>
        </w:rPr>
        <w:t xml:space="preserve">odernity before he died. </w:t>
      </w:r>
      <w:r w:rsidR="00947576">
        <w:rPr>
          <w:rFonts w:eastAsiaTheme="majorEastAsia"/>
          <w:i/>
          <w:iCs/>
        </w:rPr>
        <w:t xml:space="preserve"> </w:t>
      </w:r>
    </w:p>
    <w:p w14:paraId="1036C99C" w14:textId="7FFA1B3F" w:rsidR="00A128D1" w:rsidRDefault="00A128D1" w:rsidP="00F47906">
      <w:pPr>
        <w:spacing w:line="360" w:lineRule="auto"/>
        <w:rPr>
          <w:rFonts w:eastAsiaTheme="majorEastAsia"/>
        </w:rPr>
      </w:pPr>
      <w:r>
        <w:rPr>
          <w:rFonts w:eastAsiaTheme="majorEastAsia"/>
        </w:rPr>
        <w:tab/>
        <w:t>You probably guessed what Pondy was telling the Academy of Management that August 1986 day of the last professional meeting he attended. A tear rolling down his cheek, a confession and more important a brilliant and profound testimony, exemplary true storytelling.</w:t>
      </w:r>
      <w:r w:rsidR="004B2DC8">
        <w:rPr>
          <w:rFonts w:eastAsiaTheme="majorEastAsia"/>
        </w:rPr>
        <w:t xml:space="preserve">  He was not citing Nietzsche, Heidegger, or Bauman, but was telling all to the Academy of Management about the tear</w:t>
      </w:r>
      <w:r w:rsidR="00C947CD">
        <w:rPr>
          <w:rFonts w:eastAsiaTheme="majorEastAsia"/>
        </w:rPr>
        <w:t xml:space="preserve">. This is the same tear in </w:t>
      </w:r>
      <w:r w:rsidR="00072C14">
        <w:rPr>
          <w:rFonts w:eastAsiaTheme="majorEastAsia"/>
        </w:rPr>
        <w:t>Niet</w:t>
      </w:r>
      <w:r w:rsidR="00C947CD">
        <w:rPr>
          <w:rFonts w:eastAsiaTheme="majorEastAsia"/>
        </w:rPr>
        <w:t>z</w:t>
      </w:r>
      <w:r w:rsidR="00072C14">
        <w:rPr>
          <w:rFonts w:eastAsiaTheme="majorEastAsia"/>
        </w:rPr>
        <w:t>sche’s</w:t>
      </w:r>
      <w:r w:rsidR="00C947CD">
        <w:rPr>
          <w:rFonts w:eastAsiaTheme="majorEastAsia"/>
        </w:rPr>
        <w:t xml:space="preserve"> </w:t>
      </w:r>
      <w:r w:rsidR="00C947CD">
        <w:t>(1983-1885/2006)</w:t>
      </w:r>
      <w:r w:rsidR="00072C14">
        <w:rPr>
          <w:rFonts w:eastAsiaTheme="majorEastAsia"/>
        </w:rPr>
        <w:t xml:space="preserve"> fourth part of </w:t>
      </w:r>
      <w:r w:rsidR="00072C14" w:rsidRPr="00072C14">
        <w:rPr>
          <w:rFonts w:eastAsiaTheme="majorEastAsia"/>
          <w:i/>
          <w:iCs/>
        </w:rPr>
        <w:t>Thus Spoke Zarathustra</w:t>
      </w:r>
      <w:r w:rsidR="00C947CD">
        <w:rPr>
          <w:rFonts w:eastAsiaTheme="majorEastAsia"/>
        </w:rPr>
        <w:t>, a hidden message Heidegger (</w:t>
      </w:r>
      <w:r w:rsidR="00C947CD" w:rsidRPr="00C947CD">
        <w:rPr>
          <w:rFonts w:eastAsiaTheme="majorEastAsia"/>
          <w:b/>
          <w:bCs/>
        </w:rPr>
        <w:t>WcT</w:t>
      </w:r>
      <w:r w:rsidR="00C947CD">
        <w:rPr>
          <w:rFonts w:eastAsiaTheme="majorEastAsia"/>
        </w:rPr>
        <w:t xml:space="preserve"> 1950: 51) deciphers:</w:t>
      </w:r>
      <w:r w:rsidR="004B2DC8">
        <w:rPr>
          <w:rFonts w:eastAsiaTheme="majorEastAsia"/>
        </w:rPr>
        <w:t xml:space="preserve"> </w:t>
      </w:r>
      <w:r w:rsidR="00072C14">
        <w:rPr>
          <w:rFonts w:eastAsiaTheme="majorEastAsia"/>
        </w:rPr>
        <w:t>“</w:t>
      </w:r>
      <w:r w:rsidR="004B2DC8" w:rsidRPr="00C947CD">
        <w:rPr>
          <w:rFonts w:eastAsiaTheme="majorEastAsia"/>
        </w:rPr>
        <w:t>The wasteland grow</w:t>
      </w:r>
      <w:r w:rsidR="00C947CD" w:rsidRPr="00C947CD">
        <w:rPr>
          <w:rFonts w:eastAsiaTheme="majorEastAsia"/>
        </w:rPr>
        <w:t xml:space="preserve">s: </w:t>
      </w:r>
      <w:r w:rsidR="004B2DC8" w:rsidRPr="00C947CD">
        <w:rPr>
          <w:rFonts w:eastAsiaTheme="majorEastAsia"/>
        </w:rPr>
        <w:t>woe to him that hides the wasteland within!</w:t>
      </w:r>
      <w:r w:rsidR="004B2DC8" w:rsidRPr="004B2DC8">
        <w:rPr>
          <w:rFonts w:eastAsiaTheme="majorEastAsia"/>
        </w:rPr>
        <w:t>”</w:t>
      </w:r>
      <w:r w:rsidR="004B2DC8" w:rsidRPr="004B2DC8">
        <w:rPr>
          <w:rFonts w:eastAsiaTheme="majorEastAsia"/>
          <w:vertAlign w:val="superscript"/>
        </w:rPr>
        <w:footnoteReference w:id="2"/>
      </w:r>
      <w:r w:rsidR="004B2DC8">
        <w:rPr>
          <w:rFonts w:eastAsiaTheme="majorEastAsia"/>
        </w:rPr>
        <w:t xml:space="preserve"> Thus the double sense of tear, the tear of confession and the testimony about the tear.  </w:t>
      </w:r>
      <w:r w:rsidR="00975434">
        <w:rPr>
          <w:rFonts w:eastAsiaTheme="majorEastAsia"/>
        </w:rPr>
        <w:t>In these Liquid Times (Bauman, 2007a), so many Wasted Lives (Bauman, 2013d).  Pondy</w:t>
      </w:r>
      <w:r w:rsidR="00C947CD">
        <w:rPr>
          <w:rFonts w:eastAsiaTheme="majorEastAsia"/>
        </w:rPr>
        <w:t xml:space="preserve"> (1986)</w:t>
      </w:r>
      <w:r w:rsidR="00975434">
        <w:rPr>
          <w:rFonts w:eastAsiaTheme="majorEastAsia"/>
        </w:rPr>
        <w:t xml:space="preserve"> confessed that he has wasted his own life in the confines of bounded rationality, </w:t>
      </w:r>
      <w:r w:rsidR="00975434">
        <w:rPr>
          <w:rFonts w:eastAsiaTheme="majorEastAsia"/>
          <w:i/>
          <w:iCs/>
        </w:rPr>
        <w:t>satisficing</w:t>
      </w:r>
      <w:r w:rsidR="00975434">
        <w:rPr>
          <w:rFonts w:eastAsiaTheme="majorEastAsia"/>
        </w:rPr>
        <w:t xml:space="preserve"> in one study direction, then another.  And the answer was staring him right in the face, his dissertation, the conflict model was errant. </w:t>
      </w:r>
    </w:p>
    <w:p w14:paraId="2E0843BC" w14:textId="6A556863" w:rsidR="00F47906" w:rsidRDefault="006D1B8F" w:rsidP="006D1B8F">
      <w:pPr>
        <w:spacing w:line="360" w:lineRule="auto"/>
        <w:rPr>
          <w:rFonts w:eastAsiaTheme="majorEastAsia"/>
        </w:rPr>
      </w:pPr>
      <w:r>
        <w:rPr>
          <w:rFonts w:eastAsiaTheme="majorEastAsia"/>
        </w:rPr>
        <w:tab/>
        <w:t xml:space="preserve">When Heidegger on August 30, </w:t>
      </w:r>
      <w:r w:rsidR="00C947CD">
        <w:rPr>
          <w:rFonts w:eastAsiaTheme="majorEastAsia"/>
        </w:rPr>
        <w:t>1968,</w:t>
      </w:r>
      <w:r>
        <w:rPr>
          <w:rFonts w:eastAsiaTheme="majorEastAsia"/>
        </w:rPr>
        <w:t xml:space="preserve"> told his rendition of Hegel’s ‘torn sock story’ how the torn sock had more power of meaning than a new sock or a mended sock, the audience laughed at him (1966-1973 4S: 98): “A torn sock is better than a mended sock.”  Heidegger thought the story clear enough for</w:t>
      </w:r>
      <w:r w:rsidR="00344586">
        <w:rPr>
          <w:rFonts w:eastAsiaTheme="majorEastAsia"/>
        </w:rPr>
        <w:t xml:space="preserve"> any</w:t>
      </w:r>
      <w:r>
        <w:rPr>
          <w:rFonts w:eastAsiaTheme="majorEastAsia"/>
        </w:rPr>
        <w:t xml:space="preserve"> </w:t>
      </w:r>
      <w:r w:rsidR="00344586">
        <w:rPr>
          <w:rFonts w:eastAsiaTheme="majorEastAsia"/>
        </w:rPr>
        <w:t>“</w:t>
      </w:r>
      <w:r>
        <w:rPr>
          <w:rFonts w:eastAsiaTheme="majorEastAsia"/>
        </w:rPr>
        <w:t>phenomenological kindergarten</w:t>
      </w:r>
      <w:r w:rsidR="00344586">
        <w:rPr>
          <w:rFonts w:eastAsiaTheme="majorEastAsia"/>
        </w:rPr>
        <w:t>” to comprehend</w:t>
      </w:r>
      <w:r>
        <w:rPr>
          <w:rFonts w:eastAsiaTheme="majorEastAsia"/>
        </w:rPr>
        <w:t xml:space="preserve"> (IBID.: p. 99).</w:t>
      </w:r>
      <w:r w:rsidR="00344586">
        <w:rPr>
          <w:rFonts w:eastAsiaTheme="majorEastAsia"/>
        </w:rPr>
        <w:t xml:space="preserve">  Why are you laughing?  In Parmenides poem, the “never trembling heart” (IBID. p. 93) is giving testimony about the provenance of thinking!</w:t>
      </w:r>
    </w:p>
    <w:p w14:paraId="59F3E5F7" w14:textId="07C6B3FC" w:rsidR="00C55F88" w:rsidRDefault="00344586" w:rsidP="00C55F88">
      <w:pPr>
        <w:spacing w:line="360" w:lineRule="auto"/>
        <w:rPr>
          <w:rFonts w:eastAsiaTheme="majorEastAsia"/>
        </w:rPr>
      </w:pPr>
      <w:r>
        <w:rPr>
          <w:rFonts w:eastAsiaTheme="majorEastAsia"/>
        </w:rPr>
        <w:tab/>
        <w:t>Here is the story of when the audience laughed with or at Pondy, when he first uttered, the word, ‘Enthinkment</w:t>
      </w:r>
      <w:r w:rsidR="00BF6B50">
        <w:rPr>
          <w:rFonts w:eastAsiaTheme="majorEastAsia"/>
        </w:rPr>
        <w:t xml:space="preserve">.’  </w:t>
      </w:r>
      <w:r w:rsidR="00C55F88">
        <w:rPr>
          <w:rFonts w:eastAsiaTheme="majorEastAsia"/>
        </w:rPr>
        <w:t>Pondy’s</w:t>
      </w:r>
      <w:r w:rsidR="00BF6B50">
        <w:rPr>
          <w:rFonts w:eastAsiaTheme="majorEastAsia"/>
        </w:rPr>
        <w:t xml:space="preserve"> “well-rounded, unshaking heart of truth” (IBID. p. 94) uttered the word, perhaps as a joke, but it conveyed a grain of truth. A truth about what Management Thought, that it was not thinking about what it was concealing, as it encircled the wasteland. </w:t>
      </w:r>
      <w:r w:rsidR="00BF6B50">
        <w:rPr>
          <w:rFonts w:eastAsiaTheme="majorEastAsia"/>
        </w:rPr>
        <w:lastRenderedPageBreak/>
        <w:t xml:space="preserve">Pondy’s “never trembling heart” glimpsed something that day around 1978, important enough for Karl Weick to put it in the 1979 edition of his book on </w:t>
      </w:r>
      <w:r w:rsidR="00BF6B50">
        <w:rPr>
          <w:rFonts w:eastAsiaTheme="majorEastAsia"/>
          <w:i/>
          <w:iCs/>
        </w:rPr>
        <w:t>The Social Psychology of Organizing</w:t>
      </w:r>
      <w:r w:rsidR="00C55F88">
        <w:rPr>
          <w:rFonts w:eastAsiaTheme="majorEastAsia"/>
        </w:rPr>
        <w:t xml:space="preserve"> and again in 1995 </w:t>
      </w:r>
      <w:r w:rsidR="00C55F88">
        <w:rPr>
          <w:rFonts w:eastAsiaTheme="majorEastAsia"/>
          <w:i/>
          <w:iCs/>
        </w:rPr>
        <w:t xml:space="preserve">Sensemaking </w:t>
      </w:r>
      <w:r w:rsidR="00C55F88">
        <w:rPr>
          <w:rFonts w:eastAsiaTheme="majorEastAsia"/>
        </w:rPr>
        <w:t xml:space="preserve">book. </w:t>
      </w:r>
      <w:r w:rsidR="00C55F88" w:rsidRPr="00C55F88">
        <w:rPr>
          <w:rFonts w:eastAsiaTheme="majorEastAsia"/>
        </w:rPr>
        <w:t>What does Weick (1995: 36) say: Pondy’s</w:t>
      </w:r>
      <w:r w:rsidR="00C55F88">
        <w:rPr>
          <w:rFonts w:eastAsiaTheme="majorEastAsia"/>
        </w:rPr>
        <w:t xml:space="preserve"> </w:t>
      </w:r>
      <w:r w:rsidR="00C55F88" w:rsidRPr="00C55F88">
        <w:rPr>
          <w:rFonts w:eastAsiaTheme="majorEastAsia"/>
          <w:i/>
          <w:iCs/>
        </w:rPr>
        <w:t>“enthinkment</w:t>
      </w:r>
      <w:r w:rsidR="00C55F88" w:rsidRPr="00C55F88">
        <w:rPr>
          <w:rFonts w:eastAsiaTheme="majorEastAsia"/>
        </w:rPr>
        <w:t>” as something “about conceptual pictures of the world” whereas </w:t>
      </w:r>
      <w:r w:rsidR="00C55F88" w:rsidRPr="00C55F88">
        <w:rPr>
          <w:rFonts w:eastAsiaTheme="majorEastAsia"/>
          <w:i/>
          <w:iCs/>
        </w:rPr>
        <w:t>enactment</w:t>
      </w:r>
      <w:r w:rsidR="00C55F88" w:rsidRPr="00C55F88">
        <w:rPr>
          <w:rFonts w:eastAsiaTheme="majorEastAsia"/>
        </w:rPr>
        <w:t> is “foremost about action in the world” that Weick says is “also a subjective, punctuated and bracket world” (p. 37). What does Weick (1969/1979: 164) say</w:t>
      </w:r>
    </w:p>
    <w:p w14:paraId="2D3DA674" w14:textId="4013FD94" w:rsidR="00C55F88" w:rsidRPr="00C55F88" w:rsidRDefault="00C55F88" w:rsidP="00C55F88">
      <w:pPr>
        <w:ind w:left="720" w:right="720"/>
        <w:rPr>
          <w:rFonts w:eastAsiaTheme="majorEastAsia"/>
        </w:rPr>
      </w:pPr>
      <w:r w:rsidRPr="00C55F88">
        <w:rPr>
          <w:rFonts w:eastAsiaTheme="majorEastAsia"/>
        </w:rPr>
        <w:t>“The concept of an </w:t>
      </w:r>
      <w:r w:rsidRPr="00C55F88">
        <w:rPr>
          <w:rFonts w:eastAsiaTheme="majorEastAsia"/>
          <w:i/>
          <w:iCs/>
        </w:rPr>
        <w:t>enacted environment</w:t>
      </w:r>
      <w:r w:rsidRPr="00C55F88">
        <w:rPr>
          <w:rFonts w:eastAsiaTheme="majorEastAsia"/>
        </w:rPr>
        <w:t> is not synonymous with the concept of a </w:t>
      </w:r>
      <w:r w:rsidRPr="00C55F88">
        <w:rPr>
          <w:rFonts w:eastAsiaTheme="majorEastAsia"/>
          <w:i/>
          <w:iCs/>
        </w:rPr>
        <w:t>perceived environment</w:t>
      </w:r>
      <w:r w:rsidRPr="00C55F88">
        <w:rPr>
          <w:rFonts w:eastAsiaTheme="majorEastAsia"/>
        </w:rPr>
        <w:t>, even though citations of the concept would suggest that it is. If a perceived environment were the essence of enactment then, as Lou Pondy suggested, the phenomenon would have been called enthinkment not enactment.” </w:t>
      </w:r>
    </w:p>
    <w:p w14:paraId="31277899" w14:textId="77777777" w:rsidR="00C55F88" w:rsidRPr="00C55F88" w:rsidRDefault="00C55F88" w:rsidP="00C55F88">
      <w:pPr>
        <w:spacing w:line="360" w:lineRule="auto"/>
        <w:rPr>
          <w:rFonts w:eastAsiaTheme="majorEastAsia"/>
        </w:rPr>
      </w:pPr>
    </w:p>
    <w:p w14:paraId="1442C12D" w14:textId="5326C666" w:rsidR="00C7158D" w:rsidRDefault="00C55F88" w:rsidP="00E96BC2">
      <w:pPr>
        <w:spacing w:line="360" w:lineRule="auto"/>
        <w:ind w:firstLine="720"/>
        <w:rPr>
          <w:rFonts w:eastAsiaTheme="majorEastAsia"/>
        </w:rPr>
      </w:pPr>
      <w:r>
        <w:rPr>
          <w:rFonts w:eastAsiaTheme="majorEastAsia"/>
        </w:rPr>
        <w:t>From then on, the enactment school has used the mantra: “</w:t>
      </w:r>
      <w:r>
        <w:rPr>
          <w:rFonts w:eastAsiaTheme="majorEastAsia"/>
          <w:i/>
          <w:iCs/>
        </w:rPr>
        <w:t xml:space="preserve">Enactment not </w:t>
      </w:r>
      <w:r w:rsidRPr="00C55F88">
        <w:rPr>
          <w:rFonts w:eastAsiaTheme="majorEastAsia"/>
          <w:i/>
          <w:iCs/>
        </w:rPr>
        <w:t>Enthinkment</w:t>
      </w:r>
      <w:r>
        <w:rPr>
          <w:rFonts w:eastAsiaTheme="majorEastAsia"/>
        </w:rPr>
        <w:t xml:space="preserve">!” </w:t>
      </w:r>
      <w:r w:rsidR="00C7158D" w:rsidRPr="00C7158D">
        <w:rPr>
          <w:rFonts w:eastAsiaTheme="majorEastAsia"/>
        </w:rPr>
        <w:t>Gioia (2006), and Hatch (2011) contend </w:t>
      </w:r>
      <w:r w:rsidR="00C7158D">
        <w:rPr>
          <w:rFonts w:eastAsiaTheme="majorEastAsia"/>
        </w:rPr>
        <w:t>Pondy</w:t>
      </w:r>
      <w:r w:rsidR="00C7158D" w:rsidRPr="00C7158D">
        <w:rPr>
          <w:rFonts w:eastAsiaTheme="majorEastAsia"/>
        </w:rPr>
        <w:t xml:space="preserve"> was not serious about it when he spoke it. </w:t>
      </w:r>
      <w:r w:rsidR="00C7158D">
        <w:rPr>
          <w:rFonts w:eastAsiaTheme="majorEastAsia"/>
        </w:rPr>
        <w:t>In this book, I seek the seed of truth in Pondy’s Enthinkment, and we formed the Enthinkment Circle (</w:t>
      </w:r>
      <w:hyperlink r:id="rId14" w:history="1">
        <w:r w:rsidR="00C7158D" w:rsidRPr="00D20929">
          <w:rPr>
            <w:rStyle w:val="Hyperlink"/>
            <w:rFonts w:eastAsiaTheme="majorEastAsia"/>
          </w:rPr>
          <w:t>https://enthinkment.com</w:t>
        </w:r>
      </w:hyperlink>
      <w:r w:rsidR="00C7158D">
        <w:rPr>
          <w:rFonts w:eastAsiaTheme="majorEastAsia"/>
        </w:rPr>
        <w:t xml:space="preserve">) to study the implications of the </w:t>
      </w:r>
      <w:r w:rsidR="00C7158D">
        <w:rPr>
          <w:rFonts w:eastAsiaTheme="majorEastAsia"/>
          <w:i/>
          <w:iCs/>
        </w:rPr>
        <w:t>tear</w:t>
      </w:r>
      <w:r w:rsidR="00C7158D">
        <w:rPr>
          <w:rFonts w:eastAsiaTheme="majorEastAsia"/>
        </w:rPr>
        <w:t xml:space="preserve"> in Management Thought, the Enthinkment (E1) and Enactment (E2) relationship which, here I try to explore using Charles Sanders Peirce’s triadic </w:t>
      </w:r>
      <w:r w:rsidR="00E96BC2">
        <w:rPr>
          <w:rFonts w:eastAsiaTheme="majorEastAsia"/>
        </w:rPr>
        <w:t>transformations</w:t>
      </w:r>
      <w:r w:rsidR="00C7158D">
        <w:rPr>
          <w:rFonts w:eastAsiaTheme="majorEastAsia"/>
        </w:rPr>
        <w:t xml:space="preserve"> of signs: Firstness (symbol), Secondness (indices), and Thirdness (iconic).</w:t>
      </w:r>
      <w:r w:rsidR="00E96BC2">
        <w:rPr>
          <w:rFonts w:eastAsiaTheme="majorEastAsia"/>
        </w:rPr>
        <w:t xml:space="preserve"> Here is an introductory image, we keep exploring in the book (the drawing of Pondy, provided by artist and Enthinkment Circle co-founder, Sabine Trafimow).</w:t>
      </w:r>
    </w:p>
    <w:p w14:paraId="2A4BBCAB" w14:textId="6C354262" w:rsidR="00E96BC2" w:rsidRDefault="00E96BC2" w:rsidP="00E96BC2">
      <w:pPr>
        <w:jc w:val="center"/>
      </w:pPr>
      <w:r>
        <w:lastRenderedPageBreak/>
        <w:fldChar w:fldCharType="begin"/>
      </w:r>
      <w:r>
        <w:instrText xml:space="preserve"> INCLUDEPICTURE "/var/folders/xx/6y17w5_n7nl9_jt1k1t_ll7w0000gp/T/com.microsoft.Word/WebArchiveCopyPasteTempFiles/first%20E1%20Second%20E2%20Third%20QS%20Feb%202%202022.png" \* MERGEFORMATINET </w:instrText>
      </w:r>
      <w:r>
        <w:fldChar w:fldCharType="separate"/>
      </w:r>
      <w:r>
        <w:rPr>
          <w:noProof/>
        </w:rPr>
        <w:drawing>
          <wp:inline distT="0" distB="0" distL="0" distR="0" wp14:anchorId="0049CD0B" wp14:editId="5EEAAE80">
            <wp:extent cx="5431208" cy="5793288"/>
            <wp:effectExtent l="0" t="0" r="4445" b="0"/>
            <wp:docPr id="33" name="Picture 33" descr="Appliying firstness secondness and&#10;                          thirdness of Peirce to Pondy and We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ppliying firstness secondness and&#10;                          thirdness of Peirce to Pondy and Weick"/>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34975" cy="5797306"/>
                    </a:xfrm>
                    <a:prstGeom prst="rect">
                      <a:avLst/>
                    </a:prstGeom>
                    <a:noFill/>
                    <a:ln>
                      <a:noFill/>
                    </a:ln>
                  </pic:spPr>
                </pic:pic>
              </a:graphicData>
            </a:graphic>
          </wp:inline>
        </w:drawing>
      </w:r>
      <w:r>
        <w:fldChar w:fldCharType="end"/>
      </w:r>
    </w:p>
    <w:p w14:paraId="52409A4B" w14:textId="1DC5F139" w:rsidR="00E96BC2" w:rsidRPr="00E96BC2" w:rsidRDefault="00E96BC2" w:rsidP="00E96BC2">
      <w:pPr>
        <w:pStyle w:val="Heading3"/>
        <w:numPr>
          <w:ilvl w:val="0"/>
          <w:numId w:val="0"/>
        </w:numPr>
        <w:ind w:left="720" w:hanging="720"/>
        <w:jc w:val="center"/>
        <w:rPr>
          <w:b/>
          <w:bCs/>
          <w:i/>
          <w:iCs/>
        </w:rPr>
      </w:pPr>
      <w:bookmarkStart w:id="6" w:name="_Toc100042853"/>
      <w:r w:rsidRPr="00E96BC2">
        <w:rPr>
          <w:b/>
          <w:bCs/>
          <w:i/>
          <w:iCs/>
        </w:rPr>
        <w:t>Figure 1: The Triadic of Enthinkment and Enactment, mediated by Quantum Storytelling (images of Pondy, Weick, and Peirce, respectively)</w:t>
      </w:r>
      <w:bookmarkEnd w:id="6"/>
    </w:p>
    <w:p w14:paraId="11961013" w14:textId="77777777" w:rsidR="00E96BC2" w:rsidRPr="00C7158D" w:rsidRDefault="00E96BC2" w:rsidP="00E96BC2">
      <w:pPr>
        <w:spacing w:line="360" w:lineRule="auto"/>
        <w:rPr>
          <w:rFonts w:eastAsiaTheme="majorEastAsia"/>
        </w:rPr>
      </w:pPr>
    </w:p>
    <w:p w14:paraId="17011B80" w14:textId="10222421" w:rsidR="00344586" w:rsidRDefault="002B2853" w:rsidP="00C7158D">
      <w:pPr>
        <w:spacing w:line="360" w:lineRule="auto"/>
        <w:ind w:firstLine="720"/>
        <w:rPr>
          <w:rFonts w:eastAsiaTheme="majorEastAsia"/>
        </w:rPr>
      </w:pPr>
      <w:r w:rsidRPr="00C55F88">
        <w:rPr>
          <w:rFonts w:eastAsiaTheme="majorEastAsia"/>
        </w:rPr>
        <w:t>Ironically</w:t>
      </w:r>
      <w:r>
        <w:rPr>
          <w:rFonts w:eastAsiaTheme="majorEastAsia"/>
        </w:rPr>
        <w:t xml:space="preserve">, the laughter at </w:t>
      </w:r>
      <w:r w:rsidR="00E96BC2">
        <w:rPr>
          <w:rFonts w:eastAsiaTheme="majorEastAsia"/>
        </w:rPr>
        <w:t>Pondy’s so-called</w:t>
      </w:r>
      <w:r>
        <w:rPr>
          <w:rFonts w:eastAsiaTheme="majorEastAsia"/>
        </w:rPr>
        <w:t xml:space="preserve"> </w:t>
      </w:r>
      <w:r w:rsidR="00E96BC2">
        <w:rPr>
          <w:rFonts w:eastAsiaTheme="majorEastAsia"/>
        </w:rPr>
        <w:t>‘</w:t>
      </w:r>
      <w:r>
        <w:rPr>
          <w:rFonts w:eastAsiaTheme="majorEastAsia"/>
        </w:rPr>
        <w:t>joke</w:t>
      </w:r>
      <w:r w:rsidR="00E96BC2">
        <w:rPr>
          <w:rFonts w:eastAsiaTheme="majorEastAsia"/>
        </w:rPr>
        <w:t>’</w:t>
      </w:r>
      <w:r>
        <w:rPr>
          <w:rFonts w:eastAsiaTheme="majorEastAsia"/>
        </w:rPr>
        <w:t xml:space="preserve"> was about a decade after an audience laughed at Heidegger, and he had to explain, this is no joke!  As John Dewey (1910: 6) put it in </w:t>
      </w:r>
      <w:r>
        <w:rPr>
          <w:rFonts w:eastAsiaTheme="majorEastAsia"/>
          <w:i/>
          <w:iCs/>
        </w:rPr>
        <w:t xml:space="preserve">How We Think: </w:t>
      </w:r>
      <w:r>
        <w:rPr>
          <w:rFonts w:eastAsiaTheme="majorEastAsia"/>
        </w:rPr>
        <w:t>“The problem of attaining correct habits of reflection would be much easier than it is, did not the different modes of thinking blend insensibly into on another.”</w:t>
      </w:r>
      <w:r w:rsidR="00C55F88">
        <w:rPr>
          <w:rFonts w:eastAsiaTheme="majorEastAsia"/>
        </w:rPr>
        <w:t xml:space="preserve">  </w:t>
      </w:r>
      <w:r w:rsidR="00E96BC2">
        <w:rPr>
          <w:rFonts w:eastAsiaTheme="majorEastAsia"/>
        </w:rPr>
        <w:t xml:space="preserve">Pondy’s ’tear of conscience’ and his testimony about the </w:t>
      </w:r>
      <w:r w:rsidR="00E96BC2">
        <w:rPr>
          <w:rFonts w:eastAsiaTheme="majorEastAsia"/>
          <w:i/>
          <w:iCs/>
        </w:rPr>
        <w:t>tear</w:t>
      </w:r>
      <w:r w:rsidR="00E96BC2">
        <w:rPr>
          <w:rFonts w:eastAsiaTheme="majorEastAsia"/>
        </w:rPr>
        <w:t xml:space="preserve"> in Management Thought merit </w:t>
      </w:r>
      <w:r w:rsidR="00D301B3">
        <w:rPr>
          <w:rFonts w:eastAsiaTheme="majorEastAsia"/>
        </w:rPr>
        <w:t xml:space="preserve">our exploration of all his writing, so we might learn the difference between dullard thinking what is extraordinary thinking, a stream of thoughts, in the provenance of thinking that attunes “The wasteland </w:t>
      </w:r>
      <w:r w:rsidR="00D301B3">
        <w:rPr>
          <w:rFonts w:eastAsiaTheme="majorEastAsia"/>
        </w:rPr>
        <w:lastRenderedPageBreak/>
        <w:t>grows…; wo to him that hides the wasteland withing!” Pondy was the Zen master of thinking, teaching us ‘how to think’ and to explore new ways of thinking, and admit openly when a li</w:t>
      </w:r>
      <w:r w:rsidR="006E6F4D">
        <w:rPr>
          <w:rFonts w:eastAsiaTheme="majorEastAsia"/>
        </w:rPr>
        <w:t>n</w:t>
      </w:r>
      <w:r w:rsidR="00D301B3">
        <w:rPr>
          <w:rFonts w:eastAsiaTheme="majorEastAsia"/>
        </w:rPr>
        <w:t>e of thinking, though popular in common sense, needed what Karl Popper</w:t>
      </w:r>
      <w:r w:rsidR="006E6F4D">
        <w:rPr>
          <w:rFonts w:eastAsiaTheme="majorEastAsia"/>
        </w:rPr>
        <w:t xml:space="preserve"> (1963)</w:t>
      </w:r>
      <w:r w:rsidR="00D301B3">
        <w:rPr>
          <w:rFonts w:eastAsiaTheme="majorEastAsia"/>
        </w:rPr>
        <w:t xml:space="preserve"> called, falsification</w:t>
      </w:r>
      <w:r w:rsidR="006E6F4D">
        <w:rPr>
          <w:rFonts w:eastAsiaTheme="majorEastAsia"/>
        </w:rPr>
        <w:t>.  In this book we step into the Koans of Pondy the Zen master of thinking</w:t>
      </w:r>
      <w:r w:rsidR="00434DBD">
        <w:rPr>
          <w:rFonts w:eastAsiaTheme="majorEastAsia"/>
        </w:rPr>
        <w:t xml:space="preserve"> with these great works: Dancing partners in art of organizational theorizing (Boje, Brass, &amp; Pondy, 1977;</w:t>
      </w:r>
      <w:r w:rsidR="006E6F4D">
        <w:rPr>
          <w:rFonts w:eastAsiaTheme="majorEastAsia"/>
        </w:rPr>
        <w:t xml:space="preserve"> Bringing Mind Back In (Pondy &amp; Boje, 1980); Union of rationality and intuition in management action (Pondy, 1983a); Leadership as a Language Game (Pondy 1978a), [what is the sound of] The Other Hand Clapping? (Pondy, 1977a), [what is] Beyond open system models of organization (Pondy, 1976, reprinted 2005).  I remember the tear I shed and Pondy shed, as we read Pirsig’s (1974) </w:t>
      </w:r>
      <w:r w:rsidR="006E6F4D">
        <w:rPr>
          <w:rFonts w:eastAsiaTheme="majorEastAsia"/>
          <w:i/>
          <w:iCs/>
        </w:rPr>
        <w:t>Zen and the Art of Motorcycle Maintenance</w:t>
      </w:r>
      <w:r w:rsidR="006E6F4D">
        <w:rPr>
          <w:rFonts w:eastAsiaTheme="majorEastAsia"/>
        </w:rPr>
        <w:t xml:space="preserve"> in a doctoral seminar on conflict and power.</w:t>
      </w:r>
      <w:r w:rsidR="00434DBD">
        <w:rPr>
          <w:rFonts w:eastAsiaTheme="majorEastAsia"/>
        </w:rPr>
        <w:t xml:space="preserve">  In this exploration of his writing, we glean some insight into Enthinkment (E1) in relation to Enactment (E2) and the ways a physics trained system theorist Louis Ralph Pondy taught me the Zen art of Quantum Storytelling (QS).  Rather than counter, Enactment not Enthinkment with shouting ‘Enthinkment not Enactment’ I propose to treat both seriously, and look at Thirdness, what C.S. Peirce calls the continuity of time of Agape (creative love) evolution.</w:t>
      </w:r>
    </w:p>
    <w:p w14:paraId="08D0B892" w14:textId="1736F118" w:rsidR="0036368D" w:rsidRDefault="0036368D" w:rsidP="00C7158D">
      <w:pPr>
        <w:spacing w:line="360" w:lineRule="auto"/>
        <w:ind w:firstLine="720"/>
        <w:rPr>
          <w:rFonts w:eastAsiaTheme="majorEastAsia"/>
        </w:rPr>
      </w:pPr>
      <w:r>
        <w:rPr>
          <w:rFonts w:eastAsiaTheme="majorEastAsia"/>
        </w:rPr>
        <w:t xml:space="preserve">Pondy died of bone cancer. I have prostate and kidney cancer, and so I have some experience with staring into the abyss. Had Pondy lived a little longer, I would swap cancer stories, and how to approach medical semiotics (language and grammar of medicine) and business semiotics (language and grammar of cancer business, cancer technologies) and culture industry semiotics of consumerism.  That would be a conversation about Enthinkment! About simultaneous ways of thinking. I would talk with Zen Master Pondy about mind body spirit, how Peirce a mathematician who worked up </w:t>
      </w:r>
      <w:r w:rsidR="001A789A">
        <w:rPr>
          <w:rFonts w:eastAsiaTheme="majorEastAsia"/>
        </w:rPr>
        <w:t xml:space="preserve">physics equations, like Pondy, and then knew their limits. This would allow Pondy and I to talk of the ‘tear’ in Management Thought, and unconcealing the wasteland grows and grows. When will it stop?  We could discuss the future of the Enthinkment Circle that is dialoguing with Enactment and Quantum Storytelling. In this book I assert Pondy’s legacy is to identify the tear in Management Thought, and have a solution, teaching theorists how to think, combining intuition and deductive reasoning, and doing thick description storytelling, with the eye of a quantum physicist who identifies language game semiotics. </w:t>
      </w:r>
      <w:r w:rsidR="00C36FA1">
        <w:rPr>
          <w:rFonts w:eastAsiaTheme="majorEastAsia"/>
        </w:rPr>
        <w:t xml:space="preserve"> The wasteland grows… We have misidentified organizations as mostly cooperative systems, when as Pondy (1986) testifies and confesses, they are mostly conflict systems, with rare episodic events we call cooperation.  That is a major shift in theory assumptions. Pondy </w:t>
      </w:r>
      <w:r w:rsidR="00C36FA1">
        <w:rPr>
          <w:rFonts w:eastAsiaTheme="majorEastAsia"/>
        </w:rPr>
        <w:lastRenderedPageBreak/>
        <w:t xml:space="preserve">brings to the ‘fore’ (meaning in advance of), what I call antenarrative processes (Boje, 2001, see </w:t>
      </w:r>
      <w:hyperlink r:id="rId16" w:history="1">
        <w:r w:rsidR="00C36FA1" w:rsidRPr="00D20929">
          <w:rPr>
            <w:rStyle w:val="Hyperlink"/>
            <w:rFonts w:eastAsiaTheme="majorEastAsia"/>
          </w:rPr>
          <w:t>https://antenarrative.com</w:t>
        </w:r>
      </w:hyperlink>
      <w:r w:rsidR="00C36FA1">
        <w:rPr>
          <w:rFonts w:eastAsiaTheme="majorEastAsia"/>
        </w:rPr>
        <w:t>). Pondy has fore-sight, prospective sensemaking of bets on the future in a flow of time from future to present, that reshuffles the Before (fore-having) the past. He does this with fore-conception we now call going Beneath to the Enthinkment and the Enactment, then into Being (</w:t>
      </w:r>
      <w:r w:rsidR="006A5D6A">
        <w:rPr>
          <w:rFonts w:eastAsiaTheme="majorEastAsia"/>
        </w:rPr>
        <w:t>where the wasteland grows in concealment, and presentment we glimpse it), to the Beyond of Pondy fore-grasping the intuition, what Peirce calls abduction best guesses), and then there is Becoming (fore-caring) in two directions of time (retrospective sensemaking looking backward at past coming present, and prospective sensemaking, from future to past).</w:t>
      </w:r>
    </w:p>
    <w:p w14:paraId="31CBDAB2" w14:textId="554588EE" w:rsidR="006A5D6A" w:rsidRDefault="006A5D6A" w:rsidP="00C7158D">
      <w:pPr>
        <w:spacing w:line="360" w:lineRule="auto"/>
        <w:ind w:firstLine="720"/>
        <w:rPr>
          <w:rFonts w:eastAsiaTheme="majorEastAsia"/>
        </w:rPr>
      </w:pPr>
      <w:r>
        <w:rPr>
          <w:rFonts w:eastAsiaTheme="majorEastAsia"/>
        </w:rPr>
        <w:t>This is a visual, what Peirce calls a diagrammatic of antenarrative processes, and a celebration of Pondy’s gift of Enthinkment, his appreciation of Enactment, and his encouragement of me to pursue a study in storytelling processes.</w:t>
      </w:r>
      <w:r w:rsidR="00D1101F">
        <w:rPr>
          <w:rFonts w:eastAsiaTheme="majorEastAsia"/>
        </w:rPr>
        <w:t xml:space="preserve"> Notice that existential Being is at the center, and how we keep fore-getting to uncover the concealment of Being.</w:t>
      </w:r>
    </w:p>
    <w:p w14:paraId="61AA33C1" w14:textId="245C4D88" w:rsidR="006A5D6A" w:rsidRDefault="006A5D6A" w:rsidP="006A5D6A">
      <w:r>
        <w:lastRenderedPageBreak/>
        <w:fldChar w:fldCharType="begin"/>
      </w:r>
      <w:r>
        <w:instrText xml:space="preserve"> INCLUDEPICTURE "/var/folders/xx/6y17w5_n7nl9_jt1k1t_ll7w0000gp/T/com.microsoft.Word/WebArchiveCopyPasteTempFiles/7%20antenarrative%20processes%20of%20timeINadvance%20Boje%20Feb%2012%202022.png" \* MERGEFORMATINET </w:instrText>
      </w:r>
      <w:r>
        <w:fldChar w:fldCharType="separate"/>
      </w:r>
      <w:r>
        <w:rPr>
          <w:noProof/>
        </w:rPr>
        <w:drawing>
          <wp:inline distT="0" distB="0" distL="0" distR="0" wp14:anchorId="4C9DED6C" wp14:editId="3515133A">
            <wp:extent cx="5943485" cy="6087649"/>
            <wp:effectExtent l="0" t="0" r="635" b="0"/>
            <wp:docPr id="36" name="Picture 36" descr="How 7 Antenarrative processes relate to Heideggerian&#10;        ForesINadvance BeingIN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ow 7 Antenarrative processes relate to Heideggerian&#10;        ForesINadvance BeingINTime"/>
                    <pic:cNvPicPr>
                      <a:picLocks noChangeAspect="1" noChangeArrowheads="1"/>
                    </pic:cNvPicPr>
                  </pic:nvPicPr>
                  <pic:blipFill rotWithShape="1">
                    <a:blip r:embed="rId17">
                      <a:extLst>
                        <a:ext uri="{28A0092B-C50C-407E-A947-70E740481C1C}">
                          <a14:useLocalDpi xmlns:a14="http://schemas.microsoft.com/office/drawing/2010/main" val="0"/>
                        </a:ext>
                      </a:extLst>
                    </a:blip>
                    <a:srcRect b="8267"/>
                    <a:stretch/>
                  </pic:blipFill>
                  <pic:spPr bwMode="auto">
                    <a:xfrm>
                      <a:off x="0" y="0"/>
                      <a:ext cx="5943600" cy="6087767"/>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p w14:paraId="18E33163" w14:textId="002B52B3" w:rsidR="006A5D6A" w:rsidRPr="00D1101F" w:rsidRDefault="006A5D6A" w:rsidP="00D1101F">
      <w:pPr>
        <w:pStyle w:val="Heading3"/>
        <w:numPr>
          <w:ilvl w:val="0"/>
          <w:numId w:val="0"/>
        </w:numPr>
        <w:ind w:left="720"/>
        <w:jc w:val="center"/>
        <w:rPr>
          <w:b/>
          <w:bCs/>
          <w:i/>
          <w:iCs/>
          <w:color w:val="auto"/>
          <w:sz w:val="28"/>
          <w:szCs w:val="28"/>
        </w:rPr>
      </w:pPr>
      <w:bookmarkStart w:id="7" w:name="_Toc100042854"/>
      <w:r w:rsidRPr="00D1101F">
        <w:rPr>
          <w:b/>
          <w:bCs/>
          <w:i/>
          <w:iCs/>
          <w:sz w:val="28"/>
          <w:szCs w:val="28"/>
        </w:rPr>
        <w:t>Figure 2: Seven Antenarrative Proces</w:t>
      </w:r>
      <w:r w:rsidR="00D1101F" w:rsidRPr="00D1101F">
        <w:rPr>
          <w:b/>
          <w:bCs/>
          <w:i/>
          <w:iCs/>
          <w:sz w:val="28"/>
          <w:szCs w:val="28"/>
        </w:rPr>
        <w:t>ses Fore-Times-in-Advance</w:t>
      </w:r>
      <w:bookmarkEnd w:id="7"/>
    </w:p>
    <w:p w14:paraId="0D3C990C" w14:textId="77777777" w:rsidR="00F47906" w:rsidRPr="00F47906" w:rsidRDefault="00F47906">
      <w:pPr>
        <w:rPr>
          <w:rFonts w:eastAsiaTheme="majorEastAsia"/>
          <w:i/>
          <w:iCs/>
          <w:color w:val="2F5496" w:themeColor="accent1" w:themeShade="BF"/>
        </w:rPr>
      </w:pPr>
    </w:p>
    <w:p w14:paraId="1D7E2206" w14:textId="5B2104EA" w:rsidR="00F47906" w:rsidRDefault="00F47906" w:rsidP="00D1101F">
      <w:pPr>
        <w:rPr>
          <w:rFonts w:eastAsiaTheme="majorEastAsia"/>
        </w:rPr>
      </w:pPr>
      <w:r>
        <w:br w:type="page"/>
      </w:r>
    </w:p>
    <w:p w14:paraId="41831BEF" w14:textId="071721F3" w:rsidR="004D13E1" w:rsidRPr="00C97DB5" w:rsidRDefault="004D13E1" w:rsidP="00C97DB5">
      <w:pPr>
        <w:pStyle w:val="Heading1"/>
        <w:numPr>
          <w:ilvl w:val="0"/>
          <w:numId w:val="0"/>
        </w:numPr>
        <w:ind w:left="432"/>
        <w:jc w:val="center"/>
        <w:rPr>
          <w:b/>
          <w:bCs/>
          <w:i/>
          <w:iCs/>
        </w:rPr>
      </w:pPr>
      <w:bookmarkStart w:id="8" w:name="_Toc100042855"/>
      <w:r w:rsidRPr="00C97DB5">
        <w:rPr>
          <w:b/>
          <w:bCs/>
          <w:i/>
          <w:iCs/>
        </w:rPr>
        <w:lastRenderedPageBreak/>
        <w:t xml:space="preserve">Preface: </w:t>
      </w:r>
      <w:r w:rsidR="003478CD" w:rsidRPr="00C97DB5">
        <w:rPr>
          <w:b/>
          <w:bCs/>
          <w:i/>
          <w:iCs/>
        </w:rPr>
        <w:t>Pondy</w:t>
      </w:r>
      <w:r w:rsidR="00E74E11" w:rsidRPr="00C97DB5">
        <w:rPr>
          <w:b/>
          <w:bCs/>
          <w:i/>
          <w:iCs/>
        </w:rPr>
        <w:t xml:space="preserve">’s Journey </w:t>
      </w:r>
      <w:r w:rsidR="00E01335">
        <w:rPr>
          <w:b/>
          <w:bCs/>
          <w:i/>
          <w:iCs/>
        </w:rPr>
        <w:t>from</w:t>
      </w:r>
      <w:r w:rsidR="00E74E11" w:rsidRPr="00C97DB5">
        <w:rPr>
          <w:b/>
          <w:bCs/>
          <w:i/>
          <w:iCs/>
        </w:rPr>
        <w:t xml:space="preserve"> ‘bounded rational</w:t>
      </w:r>
      <w:r w:rsidR="00520CC0">
        <w:rPr>
          <w:b/>
          <w:bCs/>
          <w:i/>
          <w:iCs/>
        </w:rPr>
        <w:t>ity</w:t>
      </w:r>
      <w:r w:rsidR="00E74E11" w:rsidRPr="00C97DB5">
        <w:rPr>
          <w:b/>
          <w:bCs/>
          <w:i/>
          <w:iCs/>
        </w:rPr>
        <w:t xml:space="preserve">’ </w:t>
      </w:r>
      <w:r w:rsidR="00E01335">
        <w:rPr>
          <w:b/>
          <w:bCs/>
          <w:i/>
          <w:iCs/>
        </w:rPr>
        <w:t>to</w:t>
      </w:r>
      <w:r w:rsidR="00520CC0">
        <w:rPr>
          <w:b/>
          <w:bCs/>
          <w:i/>
          <w:iCs/>
        </w:rPr>
        <w:t>wards</w:t>
      </w:r>
      <w:r w:rsidR="00E74E11" w:rsidRPr="00C97DB5">
        <w:rPr>
          <w:b/>
          <w:bCs/>
          <w:i/>
          <w:iCs/>
        </w:rPr>
        <w:t xml:space="preserve"> ‘</w:t>
      </w:r>
      <w:r w:rsidR="00697623">
        <w:rPr>
          <w:b/>
          <w:bCs/>
          <w:i/>
          <w:iCs/>
        </w:rPr>
        <w:t>Enthinkment</w:t>
      </w:r>
      <w:r w:rsidR="004D5333">
        <w:rPr>
          <w:b/>
          <w:bCs/>
          <w:i/>
          <w:iCs/>
        </w:rPr>
        <w:t xml:space="preserve"> and </w:t>
      </w:r>
      <w:r w:rsidR="00E01335">
        <w:rPr>
          <w:b/>
          <w:bCs/>
          <w:i/>
          <w:iCs/>
        </w:rPr>
        <w:t>E</w:t>
      </w:r>
      <w:r w:rsidR="00E74E11" w:rsidRPr="00C97DB5">
        <w:rPr>
          <w:b/>
          <w:bCs/>
          <w:i/>
          <w:iCs/>
        </w:rPr>
        <w:t>xistentialism’</w:t>
      </w:r>
      <w:bookmarkEnd w:id="8"/>
    </w:p>
    <w:p w14:paraId="4577E144" w14:textId="3204FA21" w:rsidR="004D13E1" w:rsidRPr="00E74E11" w:rsidRDefault="004D13E1" w:rsidP="004D13E1"/>
    <w:p w14:paraId="7DAA24DF" w14:textId="03557DB8" w:rsidR="00E01860" w:rsidRDefault="004D5333" w:rsidP="006B6306">
      <w:pPr>
        <w:spacing w:line="360" w:lineRule="auto"/>
        <w:ind w:firstLine="720"/>
      </w:pPr>
      <w:r>
        <w:t>Louis Ralph Pondy had</w:t>
      </w:r>
      <w:r w:rsidR="00520CC0">
        <w:t xml:space="preserve"> absolute integrity in the pursuit of </w:t>
      </w:r>
      <w:r w:rsidR="00697623">
        <w:t>scientific truth</w:t>
      </w:r>
      <w:r w:rsidR="00520CC0">
        <w:t>, relentless</w:t>
      </w:r>
      <w:r w:rsidR="00697623">
        <w:t>ly</w:t>
      </w:r>
      <w:r w:rsidR="00520CC0">
        <w:t xml:space="preserve"> questioning of his own assumptions, and honest</w:t>
      </w:r>
      <w:r>
        <w:t>ly</w:t>
      </w:r>
      <w:r w:rsidR="00520CC0">
        <w:t xml:space="preserve"> reporting results contrary to his own theory</w:t>
      </w:r>
      <w:r>
        <w:t xml:space="preserve">. He </w:t>
      </w:r>
      <w:r w:rsidR="00520CC0">
        <w:t>bequeathed a</w:t>
      </w:r>
      <w:r>
        <w:t>n untold</w:t>
      </w:r>
      <w:r w:rsidR="00520CC0">
        <w:t xml:space="preserve"> legacy</w:t>
      </w:r>
      <w:r>
        <w:t xml:space="preserve"> that has yet to be noticed by academia</w:t>
      </w:r>
      <w:r w:rsidR="00520CC0">
        <w:t>.</w:t>
      </w:r>
      <w:r w:rsidR="00697623">
        <w:t xml:space="preserve"> More than that, his quest to change how Management Thought was thinking</w:t>
      </w:r>
      <w:r>
        <w:t xml:space="preserve"> what was being unthought</w:t>
      </w:r>
      <w:r w:rsidR="00697623">
        <w:t>, is an unwritten legacy</w:t>
      </w:r>
      <w:r>
        <w:t xml:space="preserve"> of ‘</w:t>
      </w:r>
      <w:r w:rsidRPr="004D5333">
        <w:rPr>
          <w:b/>
          <w:bCs/>
          <w:i/>
          <w:iCs/>
          <w:u w:val="single"/>
        </w:rPr>
        <w:t>enthinkment</w:t>
      </w:r>
      <w:r w:rsidR="008F6C08">
        <w:rPr>
          <w:b/>
          <w:bCs/>
          <w:i/>
          <w:iCs/>
          <w:u w:val="single"/>
        </w:rPr>
        <w:fldChar w:fldCharType="begin"/>
      </w:r>
      <w:r w:rsidR="008F6C08">
        <w:instrText xml:space="preserve"> XE "</w:instrText>
      </w:r>
      <w:r w:rsidR="008F6C08" w:rsidRPr="001E09B9">
        <w:rPr>
          <w:b/>
          <w:bCs/>
          <w:i/>
          <w:iCs/>
        </w:rPr>
        <w:instrText>enthinkment</w:instrText>
      </w:r>
      <w:r w:rsidR="008F6C08">
        <w:instrText xml:space="preserve">" </w:instrText>
      </w:r>
      <w:r w:rsidR="008F6C08">
        <w:rPr>
          <w:b/>
          <w:bCs/>
          <w:i/>
          <w:iCs/>
          <w:u w:val="single"/>
        </w:rPr>
        <w:fldChar w:fldCharType="end"/>
      </w:r>
      <w:r w:rsidR="00697623">
        <w:t>.</w:t>
      </w:r>
      <w:r>
        <w:t>’</w:t>
      </w:r>
      <w:r w:rsidR="00520CC0">
        <w:t xml:space="preserve"> To tell Pondy’s story, I must tell my own story because his</w:t>
      </w:r>
      <w:r w:rsidR="00697623">
        <w:t xml:space="preserve"> </w:t>
      </w:r>
      <w:r>
        <w:t>enth</w:t>
      </w:r>
      <w:r w:rsidR="00E01860">
        <w:t>i</w:t>
      </w:r>
      <w:r>
        <w:t>nkment</w:t>
      </w:r>
      <w:r w:rsidR="00520CC0">
        <w:t xml:space="preserve"> legacy </w:t>
      </w:r>
      <w:r w:rsidR="00CC15A0">
        <w:t>changed the path of</w:t>
      </w:r>
      <w:r w:rsidR="00520CC0">
        <w:t xml:space="preserve"> my own life</w:t>
      </w:r>
      <w:r w:rsidR="00697623">
        <w:t xml:space="preserve"> </w:t>
      </w:r>
      <w:r w:rsidR="00520CC0">
        <w:t xml:space="preserve">story.   </w:t>
      </w:r>
      <w:r w:rsidR="00CC15A0">
        <w:t>Th</w:t>
      </w:r>
      <w:r>
        <w:t>e purpose of this</w:t>
      </w:r>
      <w:r w:rsidR="00CC15A0">
        <w:t xml:space="preserve"> book is</w:t>
      </w:r>
      <w:r>
        <w:t xml:space="preserve"> to tell the untold</w:t>
      </w:r>
      <w:r w:rsidR="00CC15A0">
        <w:t xml:space="preserve"> story of </w:t>
      </w:r>
      <w:r w:rsidR="00402EE9">
        <w:t>Pondy’s</w:t>
      </w:r>
      <w:r>
        <w:t xml:space="preserve"> gift of ‘enthinkment’ to</w:t>
      </w:r>
      <w:r w:rsidR="00402EE9">
        <w:t xml:space="preserve"> ‘management thought</w:t>
      </w:r>
      <w:r>
        <w:t>.’ It begins by revisiting his</w:t>
      </w:r>
      <w:r w:rsidR="00CC15A0">
        <w:t xml:space="preserve"> </w:t>
      </w:r>
      <w:r w:rsidR="00697623">
        <w:t>quest</w:t>
      </w:r>
      <w:r w:rsidR="00CC15A0">
        <w:t xml:space="preserve"> </w:t>
      </w:r>
      <w:r w:rsidR="00402EE9">
        <w:t>begun with ob</w:t>
      </w:r>
      <w:r w:rsidR="00CC15A0">
        <w:t xml:space="preserve">session </w:t>
      </w:r>
      <w:r w:rsidR="00697623">
        <w:t xml:space="preserve">to keep </w:t>
      </w:r>
      <w:r w:rsidR="00CC15A0">
        <w:t>with</w:t>
      </w:r>
      <w:r w:rsidR="00697623">
        <w:t>in</w:t>
      </w:r>
      <w:r w:rsidR="00CC15A0">
        <w:t xml:space="preserve"> ‘bounded rationality’, so surreptitiously implicated in Husserlian phenomenological reduction (</w:t>
      </w:r>
      <w:r w:rsidR="00CC15A0" w:rsidRPr="00402EE9">
        <w:rPr>
          <w:i/>
          <w:iCs/>
        </w:rPr>
        <w:t>epoché</w:t>
      </w:r>
      <w:r w:rsidR="00CC15A0">
        <w:t>)</w:t>
      </w:r>
      <w:r w:rsidR="00402EE9">
        <w:t xml:space="preserve"> a bracketing practice that it</w:t>
      </w:r>
      <w:r w:rsidR="00CC15A0">
        <w:t xml:space="preserve"> severed </w:t>
      </w:r>
      <w:r w:rsidR="00402EE9">
        <w:t xml:space="preserve">management </w:t>
      </w:r>
      <w:r w:rsidR="00CC15A0">
        <w:t>epistemology from ontology, delaying organization process systems theor</w:t>
      </w:r>
      <w:r w:rsidR="00402EE9">
        <w:t xml:space="preserve">y </w:t>
      </w:r>
      <w:r w:rsidR="0045351F">
        <w:t>ontologically existential</w:t>
      </w:r>
      <w:r w:rsidR="00CC15A0">
        <w:t xml:space="preserve"> work</w:t>
      </w:r>
      <w:r w:rsidR="00402EE9">
        <w:t xml:space="preserve"> till most recently</w:t>
      </w:r>
      <w:r w:rsidR="0045351F">
        <w:t>. Management thought</w:t>
      </w:r>
      <w:r w:rsidR="00402EE9">
        <w:t xml:space="preserve"> has yet to undertake</w:t>
      </w:r>
      <w:r w:rsidR="00CC15A0">
        <w:t xml:space="preserve"> serious work in</w:t>
      </w:r>
      <w:r>
        <w:t xml:space="preserve"> enthinkment, much less venture into</w:t>
      </w:r>
      <w:r w:rsidR="00CC15A0">
        <w:t xml:space="preserve"> organizational existentialism.  To be clear, bounded rationality that I learned</w:t>
      </w:r>
      <w:r>
        <w:t xml:space="preserve"> to question</w:t>
      </w:r>
      <w:r w:rsidR="00CC15A0">
        <w:t xml:space="preserve"> in Pondy’s doctoral seminars</w:t>
      </w:r>
      <w:r w:rsidR="0045351F">
        <w:t xml:space="preserve"> in the mid to late 1970s</w:t>
      </w:r>
      <w:r w:rsidR="00CC15A0">
        <w:t xml:space="preserve"> </w:t>
      </w:r>
      <w:r>
        <w:t>consisted of many</w:t>
      </w:r>
      <w:r w:rsidR="0045351F">
        <w:t xml:space="preserve"> exercises</w:t>
      </w:r>
      <w:r>
        <w:t xml:space="preserve"> questioning </w:t>
      </w:r>
      <w:r w:rsidR="00CC15A0">
        <w:t>phenomenological reduction</w:t>
      </w:r>
      <w:r w:rsidR="00402EE9">
        <w:t xml:space="preserve"> (Husserl’s method of </w:t>
      </w:r>
      <w:r w:rsidR="00402EE9" w:rsidRPr="00402EE9">
        <w:rPr>
          <w:i/>
          <w:iCs/>
        </w:rPr>
        <w:t>epoché</w:t>
      </w:r>
      <w:r w:rsidR="00402EE9">
        <w:t>)</w:t>
      </w:r>
      <w:r w:rsidR="00740B4A">
        <w:t xml:space="preserve">. </w:t>
      </w:r>
    </w:p>
    <w:p w14:paraId="25337142" w14:textId="77777777" w:rsidR="00E01860" w:rsidRDefault="00E01860" w:rsidP="00E01860">
      <w:pPr>
        <w:keepNext/>
        <w:spacing w:line="360" w:lineRule="auto"/>
        <w:jc w:val="center"/>
      </w:pPr>
      <w:r>
        <w:rPr>
          <w:noProof/>
        </w:rPr>
        <w:lastRenderedPageBreak/>
        <w:drawing>
          <wp:inline distT="0" distB="0" distL="0" distR="0" wp14:anchorId="686BDF6D" wp14:editId="3CB9D7DF">
            <wp:extent cx="4569364" cy="6235700"/>
            <wp:effectExtent l="0" t="0" r="317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rotWithShape="1">
                    <a:blip r:embed="rId18">
                      <a:extLst>
                        <a:ext uri="{28A0092B-C50C-407E-A947-70E740481C1C}">
                          <a14:useLocalDpi xmlns:a14="http://schemas.microsoft.com/office/drawing/2010/main" val="0"/>
                        </a:ext>
                      </a:extLst>
                    </a:blip>
                    <a:srcRect t="1630"/>
                    <a:stretch/>
                  </pic:blipFill>
                  <pic:spPr bwMode="auto">
                    <a:xfrm>
                      <a:off x="0" y="0"/>
                      <a:ext cx="4582833" cy="6254080"/>
                    </a:xfrm>
                    <a:prstGeom prst="rect">
                      <a:avLst/>
                    </a:prstGeom>
                    <a:ln>
                      <a:noFill/>
                    </a:ln>
                    <a:extLst>
                      <a:ext uri="{53640926-AAD7-44D8-BBD7-CCE9431645EC}">
                        <a14:shadowObscured xmlns:a14="http://schemas.microsoft.com/office/drawing/2010/main"/>
                      </a:ext>
                    </a:extLst>
                  </pic:spPr>
                </pic:pic>
              </a:graphicData>
            </a:graphic>
          </wp:inline>
        </w:drawing>
      </w:r>
    </w:p>
    <w:p w14:paraId="24FAF162" w14:textId="2578940A" w:rsidR="00E01860" w:rsidRDefault="00E01860" w:rsidP="00E01860">
      <w:pPr>
        <w:pStyle w:val="Caption"/>
        <w:jc w:val="center"/>
      </w:pPr>
      <w:bookmarkStart w:id="9" w:name="_Toc96415914"/>
      <w:bookmarkStart w:id="10" w:name="_Toc100042856"/>
      <w:r w:rsidRPr="00E01860">
        <w:rPr>
          <w:rStyle w:val="Heading3Char"/>
        </w:rPr>
        <w:t xml:space="preserve">Figure </w:t>
      </w:r>
      <w:r w:rsidRPr="00E01860">
        <w:rPr>
          <w:rStyle w:val="Heading3Char"/>
        </w:rPr>
        <w:fldChar w:fldCharType="begin"/>
      </w:r>
      <w:r w:rsidRPr="00E01860">
        <w:rPr>
          <w:rStyle w:val="Heading3Char"/>
        </w:rPr>
        <w:instrText xml:space="preserve"> STYLEREF 1 \s </w:instrText>
      </w:r>
      <w:r w:rsidRPr="00E01860">
        <w:rPr>
          <w:rStyle w:val="Heading3Char"/>
        </w:rPr>
        <w:fldChar w:fldCharType="separate"/>
      </w:r>
      <w:r w:rsidRPr="00E01860">
        <w:rPr>
          <w:rStyle w:val="Heading3Char"/>
        </w:rPr>
        <w:t>0</w:t>
      </w:r>
      <w:r w:rsidRPr="00E01860">
        <w:rPr>
          <w:rStyle w:val="Heading3Char"/>
        </w:rPr>
        <w:fldChar w:fldCharType="end"/>
      </w:r>
      <w:r w:rsidRPr="00E01860">
        <w:rPr>
          <w:rStyle w:val="Heading3Char"/>
        </w:rPr>
        <w:t>:</w:t>
      </w:r>
      <w:r w:rsidRPr="00E01860">
        <w:rPr>
          <w:rStyle w:val="Heading3Char"/>
        </w:rPr>
        <w:fldChar w:fldCharType="begin"/>
      </w:r>
      <w:r w:rsidRPr="00E01860">
        <w:rPr>
          <w:rStyle w:val="Heading3Char"/>
        </w:rPr>
        <w:instrText xml:space="preserve"> SEQ Figure \* ARABIC \s 1 </w:instrText>
      </w:r>
      <w:r w:rsidRPr="00E01860">
        <w:rPr>
          <w:rStyle w:val="Heading3Char"/>
        </w:rPr>
        <w:fldChar w:fldCharType="separate"/>
      </w:r>
      <w:r w:rsidRPr="00E01860">
        <w:rPr>
          <w:rStyle w:val="Heading3Char"/>
        </w:rPr>
        <w:t>1</w:t>
      </w:r>
      <w:r w:rsidRPr="00E01860">
        <w:rPr>
          <w:rStyle w:val="Heading3Char"/>
        </w:rPr>
        <w:fldChar w:fldCharType="end"/>
      </w:r>
      <w:r w:rsidRPr="00E01860">
        <w:rPr>
          <w:rStyle w:val="Heading3Char"/>
        </w:rPr>
        <w:t xml:space="preserve"> Drawing of Louis Ralph Pondy by artist Sabine Trafimow</w:t>
      </w:r>
      <w:bookmarkEnd w:id="10"/>
      <w:r>
        <w:t xml:space="preserve"> (used by permission)</w:t>
      </w:r>
      <w:bookmarkEnd w:id="9"/>
    </w:p>
    <w:p w14:paraId="2AE9571F" w14:textId="7B7975D3" w:rsidR="00740B4A" w:rsidRDefault="00740B4A" w:rsidP="006B6306">
      <w:pPr>
        <w:spacing w:line="360" w:lineRule="auto"/>
        <w:ind w:firstLine="720"/>
      </w:pPr>
      <w:r>
        <w:t>I</w:t>
      </w:r>
      <w:r w:rsidR="0045351F">
        <w:t>n t</w:t>
      </w:r>
      <w:r>
        <w:t>he last year</w:t>
      </w:r>
      <w:r w:rsidR="0045351F">
        <w:t xml:space="preserve"> before he died so young at age 49, </w:t>
      </w:r>
      <w:r>
        <w:t>Pondy (1986)</w:t>
      </w:r>
      <w:r w:rsidR="001F7651">
        <w:t xml:space="preserve"> on August 14</w:t>
      </w:r>
      <w:r w:rsidR="001F7651" w:rsidRPr="001F7651">
        <w:rPr>
          <w:vertAlign w:val="superscript"/>
        </w:rPr>
        <w:t>th</w:t>
      </w:r>
      <w:r w:rsidR="001F7651">
        <w:t>,</w:t>
      </w:r>
      <w:r w:rsidR="0045351F">
        <w:t xml:space="preserve"> </w:t>
      </w:r>
      <w:r w:rsidR="001F7651">
        <w:t xml:space="preserve">at his very last presentation to the Academy of Management meetings. He </w:t>
      </w:r>
      <w:r w:rsidR="0045351F">
        <w:t>made cracks in bounded rationality,</w:t>
      </w:r>
      <w:r w:rsidR="001F7651">
        <w:t xml:space="preserve"> gave </w:t>
      </w:r>
      <w:r w:rsidR="00C62D29">
        <w:t xml:space="preserve">his </w:t>
      </w:r>
      <w:r w:rsidR="001F7651">
        <w:t>confessions,</w:t>
      </w:r>
      <w:r w:rsidR="0045351F">
        <w:t xml:space="preserve"> </w:t>
      </w:r>
      <w:r w:rsidR="00C62D29">
        <w:t xml:space="preserve">admitted a failure of Management Thought, </w:t>
      </w:r>
      <w:r w:rsidR="0045351F">
        <w:t xml:space="preserve">and let in rays of </w:t>
      </w:r>
      <w:r w:rsidR="001F7651">
        <w:t>enthinkment</w:t>
      </w:r>
      <w:r>
        <w:t xml:space="preserve"> </w:t>
      </w:r>
      <w:r w:rsidR="0045351F">
        <w:t>sunshine.</w:t>
      </w:r>
      <w:r w:rsidR="00C62D29">
        <w:t xml:space="preserve"> He was stepping down as department head at University of </w:t>
      </w:r>
      <w:r w:rsidR="006B6306">
        <w:t>Illinois</w:t>
      </w:r>
      <w:r w:rsidR="00C62D29">
        <w:t xml:space="preserve">, </w:t>
      </w:r>
      <w:r w:rsidR="006B6306">
        <w:t xml:space="preserve">experiencing severe back pains, while </w:t>
      </w:r>
      <w:r w:rsidR="00C62D29">
        <w:t>accepting a Chaired Professorship at Wharton (Birnberg &amp; Bo</w:t>
      </w:r>
      <w:r w:rsidR="006B6306">
        <w:t>l</w:t>
      </w:r>
      <w:r w:rsidR="00C62D29">
        <w:t xml:space="preserve">and, </w:t>
      </w:r>
      <w:r w:rsidR="006B6306">
        <w:t>1987</w:t>
      </w:r>
      <w:r w:rsidR="00D668DE">
        <w:t>: 325</w:t>
      </w:r>
      <w:r w:rsidR="006B6306">
        <w:t>).</w:t>
      </w:r>
      <w:r w:rsidR="00C62D29">
        <w:t xml:space="preserve"> </w:t>
      </w:r>
      <w:r w:rsidR="0045351F">
        <w:t xml:space="preserve"> </w:t>
      </w:r>
      <w:r w:rsidR="006B6306">
        <w:t xml:space="preserve">Early 1987, the diagnosis of cancer arrived, terminal. Promising future </w:t>
      </w:r>
      <w:r w:rsidR="006B6306">
        <w:lastRenderedPageBreak/>
        <w:t xml:space="preserve">interrupted, a powerful mind, </w:t>
      </w:r>
      <w:r w:rsidR="00D668DE">
        <w:t xml:space="preserve">a way of </w:t>
      </w:r>
      <w:r w:rsidR="00D668DE" w:rsidRPr="00D668DE">
        <w:rPr>
          <w:b/>
          <w:bCs/>
          <w:i/>
          <w:iCs/>
        </w:rPr>
        <w:t>en</w:t>
      </w:r>
      <w:r w:rsidR="00D668DE">
        <w:t xml:space="preserve">-thinking </w:t>
      </w:r>
      <w:r w:rsidR="006B6306">
        <w:t>cut short, much left undone</w:t>
      </w:r>
      <w:r w:rsidR="00D668DE">
        <w:t xml:space="preserve"> to undo what’s not being though in Management Thought</w:t>
      </w:r>
      <w:r w:rsidR="006B6306">
        <w:t>. Louis Ralph Pondy</w:t>
      </w:r>
      <w:r w:rsidR="0081290E">
        <w:t xml:space="preserve"> died</w:t>
      </w:r>
      <w:r w:rsidR="006B6306">
        <w:t xml:space="preserve"> on</w:t>
      </w:r>
      <w:r w:rsidR="0081290E">
        <w:t xml:space="preserve"> 15 July 1987</w:t>
      </w:r>
      <w:r w:rsidR="006B6306">
        <w:t>.</w:t>
      </w:r>
      <w:r w:rsidR="001F7651">
        <w:t xml:space="preserve"> </w:t>
      </w:r>
    </w:p>
    <w:p w14:paraId="34FADF34" w14:textId="5EB91CEE" w:rsidR="004B760A" w:rsidRDefault="004B760A" w:rsidP="006B6306">
      <w:pPr>
        <w:spacing w:line="360" w:lineRule="auto"/>
        <w:ind w:firstLine="720"/>
      </w:pPr>
      <w:r>
        <w:rPr>
          <w:b/>
          <w:bCs/>
          <w:i/>
          <w:iCs/>
        </w:rPr>
        <w:t xml:space="preserve">What’s Not Thought in Management Thought? </w:t>
      </w:r>
      <w:r>
        <w:t xml:space="preserve">Pondy </w:t>
      </w:r>
      <w:r w:rsidR="004B01FC">
        <w:t xml:space="preserve">in his ‘Reflections on Organizational Conflict’ (hereafter ROC), holds two opposing thoughts together, then reverses assumptions of his most well-known model.  His 1986 ROC presentation to Academy of Management, reflects on his classic 1967 Administrative Science Quarterly (ASQ) article: “My 1967 conflict model was right for its time… conflict as an aberration, as a breakdown in stand processes, as a temporary outbreak or outcropping in the otherwise smooth flow of a stable and cooperative set of relationships that made up an organization” (ROC 1986: 1).  </w:t>
      </w:r>
      <w:r w:rsidR="007912E0">
        <w:t xml:space="preserve">He confesses that “his thinking on conflict was heavily influence by March and Simon’s </w:t>
      </w:r>
      <w:r w:rsidR="007912E0">
        <w:rPr>
          <w:i/>
          <w:iCs/>
          <w:u w:val="single"/>
        </w:rPr>
        <w:t>Organizations</w:t>
      </w:r>
      <w:r w:rsidR="007912E0">
        <w:t>, which was published in 1958” just four years before he began thinking about power and conflict (ROC, 4). Pondy bought into the root metaphor of the book, the computer, the organization as one giant information processing machine, with preprogrammed subroutines. At that time</w:t>
      </w:r>
      <w:r w:rsidR="00D42C3B">
        <w:t xml:space="preserve"> of the 1950s</w:t>
      </w:r>
      <w:r w:rsidR="007912E0">
        <w:t xml:space="preserve"> </w:t>
      </w:r>
      <w:r w:rsidR="00D42C3B">
        <w:t>organizations</w:t>
      </w:r>
      <w:r w:rsidR="007912E0">
        <w:t xml:space="preserve"> were viewed as ‘</w:t>
      </w:r>
      <w:r w:rsidR="00D42C3B">
        <w:t>cooperative</w:t>
      </w:r>
      <w:r w:rsidR="007912E0">
        <w:t xml:space="preserve"> systems’ </w:t>
      </w:r>
      <w:r w:rsidR="00D42C3B">
        <w:t xml:space="preserve">promised after the great depression, serious labor unrest, world war, and “McCarthyism hung over us and civil rights movement was just beginning to gain momentum… none of the turmoil of the late 1960’s and the 1970’s had begun to be evident during what I now see was merely a tranquil interlude, a temporary calm between storms” (ROC, 5). Pondy confesses, he was too focused on harmony and cooperation to see “the dark side of organizational rationality” (IBID). </w:t>
      </w:r>
      <w:r w:rsidR="00535398">
        <w:t xml:space="preserve">He admits his 1967 episodic conflict model was not tested in his 1966 dissertation. Actually, as we will explore, the results of two of three cases failed to support the model at all. The 1967 ASQ article does not mention his dissertation at all. Pondy admits “I now believe my 1967 model to be flawed in a fundamental way” (ROC, 6). I will review the 1966 empirical dissertation work and show how the model could have taken a different path. Questions raised in </w:t>
      </w:r>
      <w:r w:rsidR="009F1D23">
        <w:t>his</w:t>
      </w:r>
      <w:r w:rsidR="00535398">
        <w:t xml:space="preserve"> dissertation</w:t>
      </w:r>
      <w:r w:rsidR="009F1D23">
        <w:t>, ignored in 1967 ASQ blockbuster article,</w:t>
      </w:r>
      <w:r w:rsidR="00535398">
        <w:t xml:space="preserve"> not disclosed till 1986</w:t>
      </w:r>
      <w:r w:rsidR="009F1D23">
        <w:t xml:space="preserve">, are today more important than ever. Here is Pondy’s reversal, how it’s the conflict system that is persistent, and cooperation is infrequent and highly episodic. </w:t>
      </w:r>
    </w:p>
    <w:p w14:paraId="7E97B7CA" w14:textId="4FCCEFE4" w:rsidR="009F1D23" w:rsidRDefault="009F1D23" w:rsidP="009F1D23">
      <w:pPr>
        <w:ind w:left="720" w:right="360"/>
      </w:pPr>
      <w:r>
        <w:t xml:space="preserve">“The central flaw in the 1967 model is, I believe, the assumption that organizations are cooperative, purposive systems which occasionally experience </w:t>
      </w:r>
      <w:r w:rsidR="008D456E">
        <w:t>conflicts</w:t>
      </w:r>
      <w:r>
        <w:t xml:space="preserve"> or </w:t>
      </w:r>
      <w:r w:rsidR="008D456E">
        <w:t>breakdowns</w:t>
      </w:r>
      <w:r>
        <w:t xml:space="preserve"> I cooperation… </w:t>
      </w:r>
      <w:r w:rsidR="008D456E">
        <w:t>Cooperation</w:t>
      </w:r>
      <w:r>
        <w:t xml:space="preserve"> is too </w:t>
      </w:r>
      <w:r w:rsidR="008D456E">
        <w:t>fragile</w:t>
      </w:r>
      <w:r>
        <w:t xml:space="preserve"> and </w:t>
      </w:r>
      <w:r w:rsidR="008D456E">
        <w:t>fleeting</w:t>
      </w:r>
      <w:r>
        <w:t xml:space="preserve">, </w:t>
      </w:r>
      <w:r w:rsidR="008D456E">
        <w:t>purposiveness</w:t>
      </w:r>
      <w:r>
        <w:t xml:space="preserve"> is too </w:t>
      </w:r>
      <w:r w:rsidR="008D456E">
        <w:t>elusive</w:t>
      </w:r>
      <w:r>
        <w:t xml:space="preserve">, conflict is too frequently and too intensely directed at the very foundation of relationships for a model of benign, episodic conflict to be a valid representation of normal reality” </w:t>
      </w:r>
      <w:r w:rsidR="008D456E">
        <w:t>(ROC, 7).</w:t>
      </w:r>
    </w:p>
    <w:p w14:paraId="041BD8A5" w14:textId="77777777" w:rsidR="008D456E" w:rsidRPr="007912E0" w:rsidRDefault="008D456E" w:rsidP="009F1D23">
      <w:pPr>
        <w:ind w:left="720" w:right="360"/>
      </w:pPr>
    </w:p>
    <w:p w14:paraId="771281B6" w14:textId="79A3ED2C" w:rsidR="008D456E" w:rsidRDefault="008D456E" w:rsidP="00402EE9">
      <w:pPr>
        <w:spacing w:line="360" w:lineRule="auto"/>
        <w:ind w:firstLine="720"/>
      </w:pPr>
      <w:r>
        <w:lastRenderedPageBreak/>
        <w:t>In sum, Pondy’s first gift to Management Thought is to change assumption, and declare cooperation systems to be the very opposite of normal reality, because organizations are ways of internalizing conflicts, “bringing them within a bounded structure so that they can be confronted and acted out”, organizing is setting the “arenas for staging conflicts, and managers both as fight promoters who</w:t>
      </w:r>
      <w:r w:rsidR="008F6C08">
        <w:fldChar w:fldCharType="begin"/>
      </w:r>
      <w:r w:rsidR="008F6C08">
        <w:instrText xml:space="preserve"> XE "</w:instrText>
      </w:r>
      <w:r w:rsidR="008F6C08" w:rsidRPr="003501CC">
        <w:instrText>who</w:instrText>
      </w:r>
      <w:r w:rsidR="008F6C08">
        <w:instrText xml:space="preserve">" </w:instrText>
      </w:r>
      <w:r w:rsidR="008F6C08">
        <w:fldChar w:fldCharType="end"/>
      </w:r>
      <w:r>
        <w:t xml:space="preserve"> organize bouts and as referees who regulate them” (IBID.).  </w:t>
      </w:r>
      <w:r w:rsidR="00ED58ED">
        <w:t xml:space="preserve">If cooperation suppresses conflict form being stages, the organization has no reason to exist. Admonitions for harmony and cooperative systems in Management Thought just keep missing Pondy’s main point.  Conflicts are not something to be resolved, or suppressed, but to be staged, so that opposing tendencies of organizing (risk-taking &amp; risk-avoiding; creativity &amp; efficiency; stability &amp; change; </w:t>
      </w:r>
      <w:r w:rsidR="00E91955">
        <w:t xml:space="preserve">preserving </w:t>
      </w:r>
      <w:r w:rsidR="00ED58ED">
        <w:t xml:space="preserve">diversity &amp; </w:t>
      </w:r>
      <w:r w:rsidR="00E91955">
        <w:t>standardizing everything</w:t>
      </w:r>
      <w:r w:rsidR="00ED58ED">
        <w:t>).</w:t>
      </w:r>
      <w:r w:rsidR="00E91955">
        <w:t xml:space="preserve">  There is something quite practical to unpack in this first gift.  Question: What is “managing in an organization-qua-conflict-system?” (ROC, 10). Managing is staging the right conflict bouts, with the right conflicting parties, over the right issues, and operating with the right </w:t>
      </w:r>
      <w:r w:rsidR="00F91F6D">
        <w:t>ground rules</w:t>
      </w:r>
      <w:r w:rsidR="00E91955">
        <w:t xml:space="preserve">. </w:t>
      </w:r>
      <w:r w:rsidR="00F91F6D">
        <w:t xml:space="preserve"> What turned Pondy around?  “Since I wrote the 1967 piece for ASQ, I have tried for 20 years to say something new and novel about organizational conflict, to life up to my press clippings. I couldn’t.” (ROC, 11). Pondy’s last five years as department head at University of Illinois became aware he was experiencing lots of conflicts firsthand, staging the bouts</w:t>
      </w:r>
      <w:r w:rsidR="00D434EA">
        <w:t xml:space="preserve"> between budget downsizers and budget alternatives</w:t>
      </w:r>
      <w:r w:rsidR="00F91F6D">
        <w:t>, and resolved to set out on a path</w:t>
      </w:r>
      <w:r w:rsidR="00D434EA">
        <w:t xml:space="preserve"> to tame conflict systems with episodes of cooperation</w:t>
      </w:r>
      <w:r w:rsidR="00F91F6D">
        <w:t>, but died before beginning this new path of discovery</w:t>
      </w:r>
      <w:r w:rsidR="00D434EA">
        <w:t xml:space="preserve">. </w:t>
      </w:r>
    </w:p>
    <w:p w14:paraId="276DA64A" w14:textId="71A6EDC6" w:rsidR="00ED58ED" w:rsidRPr="00BE4946" w:rsidRDefault="00ED58ED" w:rsidP="00402EE9">
      <w:pPr>
        <w:spacing w:line="360" w:lineRule="auto"/>
        <w:ind w:firstLine="720"/>
      </w:pPr>
      <w:r>
        <w:t xml:space="preserve">The second gift Pondy bequests to </w:t>
      </w:r>
      <w:r w:rsidR="00A46CD5">
        <w:t>Management</w:t>
      </w:r>
      <w:r>
        <w:t xml:space="preserve"> Thought</w:t>
      </w:r>
      <w:r w:rsidR="00D434EA">
        <w:t xml:space="preserve"> was spoken once, never did he write the word, </w:t>
      </w:r>
      <w:r w:rsidR="00D434EA">
        <w:rPr>
          <w:b/>
          <w:bCs/>
          <w:i/>
          <w:iCs/>
        </w:rPr>
        <w:t>enthinkment</w:t>
      </w:r>
      <w:r w:rsidR="008F6C08">
        <w:rPr>
          <w:b/>
          <w:bCs/>
          <w:i/>
          <w:iCs/>
        </w:rPr>
        <w:fldChar w:fldCharType="begin"/>
      </w:r>
      <w:r w:rsidR="008F6C08">
        <w:instrText xml:space="preserve"> XE "</w:instrText>
      </w:r>
      <w:r w:rsidR="008F6C08" w:rsidRPr="001E09B9">
        <w:rPr>
          <w:b/>
          <w:bCs/>
          <w:i/>
          <w:iCs/>
        </w:rPr>
        <w:instrText>enthinkment</w:instrText>
      </w:r>
      <w:r w:rsidR="008F6C08">
        <w:instrText xml:space="preserve">" </w:instrText>
      </w:r>
      <w:r w:rsidR="008F6C08">
        <w:rPr>
          <w:b/>
          <w:bCs/>
          <w:i/>
          <w:iCs/>
        </w:rPr>
        <w:fldChar w:fldCharType="end"/>
      </w:r>
      <w:r w:rsidR="00D434EA">
        <w:t xml:space="preserve">. I will assert that he did practice it often, in most every writing from 1966 to 1986, but without writing the word.  No less a scholar than Karl Weick (1995: 36) </w:t>
      </w:r>
      <w:r w:rsidR="00B61EB4">
        <w:t xml:space="preserve">degrades Pondy’s </w:t>
      </w:r>
      <w:r w:rsidR="00B61EB4">
        <w:rPr>
          <w:i/>
          <w:iCs/>
        </w:rPr>
        <w:t>“enthinkment</w:t>
      </w:r>
      <w:r w:rsidR="00B61EB4">
        <w:t>” as</w:t>
      </w:r>
      <w:r w:rsidR="00964461">
        <w:t xml:space="preserve"> something</w:t>
      </w:r>
      <w:r w:rsidR="00B61EB4">
        <w:t xml:space="preserve"> </w:t>
      </w:r>
      <w:r w:rsidR="00964461">
        <w:t xml:space="preserve">“about conceptual pictures of the world” whereas </w:t>
      </w:r>
      <w:r w:rsidR="00964461" w:rsidRPr="00964461">
        <w:rPr>
          <w:i/>
          <w:iCs/>
        </w:rPr>
        <w:t>enactment</w:t>
      </w:r>
      <w:r w:rsidR="008F6C08">
        <w:rPr>
          <w:i/>
          <w:iCs/>
        </w:rPr>
        <w:fldChar w:fldCharType="begin"/>
      </w:r>
      <w:r w:rsidR="008F6C08">
        <w:instrText xml:space="preserve"> TA \l "</w:instrText>
      </w:r>
      <w:r w:rsidR="008F6C08" w:rsidRPr="003740BC">
        <w:rPr>
          <w:i/>
          <w:iCs/>
        </w:rPr>
        <w:instrText>enactment</w:instrText>
      </w:r>
      <w:r w:rsidR="008F6C08">
        <w:instrText xml:space="preserve">" \s "enactment" \c 1 </w:instrText>
      </w:r>
      <w:r w:rsidR="008F6C08">
        <w:rPr>
          <w:i/>
          <w:iCs/>
        </w:rPr>
        <w:fldChar w:fldCharType="end"/>
      </w:r>
      <w:r w:rsidR="00964461">
        <w:t xml:space="preserve"> is “foremost about action in the world” that Weick says is “also a subjective, punctuated and bracket world” (p. 37).  Here is where it gets interesting. All that bracketing of the world is what Pondy’s essays after his 1967 ASQ paper were critiquing. Pondy and Weick took different ontological paths.</w:t>
      </w:r>
      <w:r w:rsidR="00B34872">
        <w:t xml:space="preserve"> I put Pondy’s essays chronologically in this book, so I can trace a different definition of </w:t>
      </w:r>
      <w:r w:rsidR="00B34872">
        <w:rPr>
          <w:i/>
          <w:iCs/>
        </w:rPr>
        <w:t xml:space="preserve">enthinkment </w:t>
      </w:r>
      <w:r w:rsidR="00B34872">
        <w:t>than re-presenting pictures of the world. Weick’s enactment</w:t>
      </w:r>
      <w:r w:rsidR="003115E9">
        <w:fldChar w:fldCharType="begin"/>
      </w:r>
      <w:r w:rsidR="003115E9">
        <w:instrText xml:space="preserve"> XE "</w:instrText>
      </w:r>
      <w:r w:rsidR="003115E9" w:rsidRPr="005473F5">
        <w:rPr>
          <w:i/>
          <w:iCs/>
        </w:rPr>
        <w:instrText>enactment</w:instrText>
      </w:r>
      <w:r w:rsidR="003115E9">
        <w:instrText xml:space="preserve">" </w:instrText>
      </w:r>
      <w:r w:rsidR="003115E9">
        <w:fldChar w:fldCharType="end"/>
      </w:r>
      <w:r w:rsidR="00B34872">
        <w:t xml:space="preserve"> as he defines it is the ontology of subjective, punctuating, and bracketing: “The concept of enactment </w:t>
      </w:r>
      <w:r w:rsidR="00250F23">
        <w:t>has</w:t>
      </w:r>
      <w:r w:rsidR="00B34872">
        <w:t xml:space="preserve"> a tough of realism in its emphasis on bracketing and punctuating: and “pure duration” of breaks in the stream of experience, as well as this “</w:t>
      </w:r>
      <w:r w:rsidR="00B34872">
        <w:rPr>
          <w:i/>
          <w:iCs/>
        </w:rPr>
        <w:t>cognitive bracketing</w:t>
      </w:r>
      <w:r w:rsidR="00B34872">
        <w:t xml:space="preserve">” something </w:t>
      </w:r>
      <w:r w:rsidR="00B34872">
        <w:lastRenderedPageBreak/>
        <w:t>“socially constructed” takes over (</w:t>
      </w:r>
      <w:r w:rsidR="00076F02">
        <w:t>Weick, 1995:</w:t>
      </w:r>
      <w:r w:rsidR="00B34872">
        <w:t xml:space="preserve"> </w:t>
      </w:r>
      <w:r w:rsidR="00076F02">
        <w:t xml:space="preserve">35-36). What takes over is precisely the bracketing of a bounded rationality, that Pondy’s </w:t>
      </w:r>
      <w:r w:rsidR="00076F02">
        <w:rPr>
          <w:i/>
          <w:iCs/>
        </w:rPr>
        <w:t>gift of enthinkment</w:t>
      </w:r>
      <w:r w:rsidR="00076F02">
        <w:t xml:space="preserve"> sought to redress. </w:t>
      </w:r>
      <w:r w:rsidR="00BE4946">
        <w:t xml:space="preserve">There is a contribution to Management Thought, only if </w:t>
      </w:r>
      <w:r w:rsidR="00BE4946" w:rsidRPr="00BE4946">
        <w:rPr>
          <w:i/>
          <w:iCs/>
        </w:rPr>
        <w:t>enthinkment</w:t>
      </w:r>
      <w:r w:rsidR="00BE4946">
        <w:t xml:space="preserve"> is no longer relegated to re-presenting. Instead, I propose </w:t>
      </w:r>
      <w:r w:rsidR="00BE4946">
        <w:rPr>
          <w:i/>
          <w:iCs/>
        </w:rPr>
        <w:t xml:space="preserve">enthinkment </w:t>
      </w:r>
      <w:r w:rsidR="00BE4946">
        <w:t xml:space="preserve">be defined as Pondy used it’s notion in his writing, as </w:t>
      </w:r>
      <w:r w:rsidR="00250F23">
        <w:t>g</w:t>
      </w:r>
      <w:r w:rsidR="00BE4946">
        <w:t xml:space="preserve">athering </w:t>
      </w:r>
      <w:r w:rsidR="00250F23">
        <w:t xml:space="preserve">together </w:t>
      </w:r>
      <w:r w:rsidR="00BE4946">
        <w:t>conflicts, staging</w:t>
      </w:r>
      <w:r w:rsidR="00250F23">
        <w:t xml:space="preserve"> internally the bouts among opposing viewpoints, so that Management Thought stops fooling itself into thinking it stages cooperative harmony systems by </w:t>
      </w:r>
      <w:r w:rsidR="00250F23">
        <w:rPr>
          <w:i/>
          <w:iCs/>
        </w:rPr>
        <w:t>enacting</w:t>
      </w:r>
      <w:r w:rsidR="00250F23">
        <w:t xml:space="preserve"> the punctuating and bracketing into routines, treating conflict</w:t>
      </w:r>
      <w:r w:rsidR="00C86D18">
        <w:t xml:space="preserve"> as entreated by boundary spanners dealing with</w:t>
      </w:r>
      <w:r w:rsidR="00250F23">
        <w:t xml:space="preserve"> episodic interruption</w:t>
      </w:r>
      <w:r w:rsidR="00C86D18">
        <w:t>s</w:t>
      </w:r>
      <w:r w:rsidR="00250F23">
        <w:t xml:space="preserve"> as way adapting organizing</w:t>
      </w:r>
      <w:r w:rsidR="00C86D18">
        <w:t xml:space="preserve"> core</w:t>
      </w:r>
      <w:r w:rsidR="00250F23">
        <w:t xml:space="preserve"> performance programs of preprogrammed human routines to shifts in environmental situation.</w:t>
      </w:r>
      <w:r w:rsidR="00C86D18">
        <w:t xml:space="preserve">  This sort of Management Thought worked in the 1950s, continued as the swan song of Management Thought into the 1980s, as Management Thought turned its back on events such as the Vietnam War, but by 1986, Pondy was shocked into awareness by the budget crisis of universities, as his own department, spun into collapse. All the sabbatical, studying linguistics, philosophy, game theory, and anthropology began to flood light into the illusion of cooperative systems when conflict was dominant in organizations, and how </w:t>
      </w:r>
      <w:r w:rsidR="00C86D18" w:rsidRPr="00C86D18">
        <w:rPr>
          <w:i/>
          <w:iCs/>
        </w:rPr>
        <w:t>enthinkment</w:t>
      </w:r>
      <w:r w:rsidR="00C86D18">
        <w:t xml:space="preserve"> was a way to think the unthought, to think long term, to think about ethics. In short, the two gifts are interrelated,</w:t>
      </w:r>
      <w:r w:rsidR="00282FFB">
        <w:t xml:space="preserve"> changing the fundamental assumptions of traditional Management Thought,</w:t>
      </w:r>
      <w:r w:rsidR="00C86D18">
        <w:t xml:space="preserve"> and showing this is what the book is all about. </w:t>
      </w:r>
    </w:p>
    <w:p w14:paraId="36CE926B" w14:textId="41782164" w:rsidR="00520CC0" w:rsidRPr="00520CC0" w:rsidRDefault="00D434EA" w:rsidP="00402EE9">
      <w:pPr>
        <w:spacing w:line="360" w:lineRule="auto"/>
        <w:ind w:firstLine="720"/>
      </w:pPr>
      <w:r>
        <w:t>His two paths not taken, leave us all to take up the quest. My</w:t>
      </w:r>
      <w:r w:rsidR="0045351F">
        <w:t xml:space="preserve"> own </w:t>
      </w:r>
      <w:r w:rsidR="00CC15A0">
        <w:t>ontology</w:t>
      </w:r>
      <w:r w:rsidR="0045351F">
        <w:t xml:space="preserve"> continues his quest,</w:t>
      </w:r>
      <w:r w:rsidR="00CC15A0">
        <w:t xml:space="preserve"> </w:t>
      </w:r>
      <w:r w:rsidR="00402EE9">
        <w:t>uncover</w:t>
      </w:r>
      <w:r w:rsidR="0045351F">
        <w:t>ing</w:t>
      </w:r>
      <w:r w:rsidR="00402EE9">
        <w:t xml:space="preserve"> our </w:t>
      </w:r>
      <w:r w:rsidR="00402EE9" w:rsidRPr="00402EE9">
        <w:rPr>
          <w:i/>
          <w:iCs/>
        </w:rPr>
        <w:t>Being-in-the-world</w:t>
      </w:r>
      <w:r w:rsidR="00402EE9">
        <w:t xml:space="preserve"> (Heidegger’s </w:t>
      </w:r>
      <w:r w:rsidR="00402EE9">
        <w:rPr>
          <w:i/>
          <w:iCs/>
        </w:rPr>
        <w:t>dasein</w:t>
      </w:r>
      <w:r w:rsidR="00402EE9">
        <w:t>),</w:t>
      </w:r>
      <w:r w:rsidR="0045351F">
        <w:t xml:space="preserve"> an</w:t>
      </w:r>
      <w:r w:rsidR="00402EE9">
        <w:t xml:space="preserve"> existentialism</w:t>
      </w:r>
      <w:r w:rsidR="0045351F">
        <w:t xml:space="preserve"> that</w:t>
      </w:r>
      <w:r w:rsidR="00402EE9">
        <w:t xml:space="preserve"> puts </w:t>
      </w:r>
      <w:r w:rsidR="00402EE9" w:rsidRPr="0045351F">
        <w:rPr>
          <w:i/>
          <w:iCs/>
        </w:rPr>
        <w:t>existence before essence</w:t>
      </w:r>
      <w:r w:rsidR="00402EE9">
        <w:t xml:space="preserve"> (Sartre’s well-known formula), something in these times of existential crises, is highly relevant to survival of </w:t>
      </w:r>
      <w:r w:rsidR="0045351F">
        <w:t xml:space="preserve">all </w:t>
      </w:r>
      <w:r w:rsidR="00402EE9">
        <w:t xml:space="preserve">species. </w:t>
      </w:r>
      <w:r w:rsidR="0045351F">
        <w:t xml:space="preserve">Pondy’s thinking about management thought did not become the polar opposite of bounded rationality. </w:t>
      </w:r>
      <w:r w:rsidR="00402EE9">
        <w:t xml:space="preserve">Pondy never quite surrendered his hope that bounded rationality he learned from March and Simon (1958), </w:t>
      </w:r>
      <w:r w:rsidR="0045351F">
        <w:t xml:space="preserve">that gelled in </w:t>
      </w:r>
      <w:r w:rsidR="00402EE9">
        <w:t xml:space="preserve">Thompson (1967) </w:t>
      </w:r>
      <w:r w:rsidR="0045351F">
        <w:t>c</w:t>
      </w:r>
      <w:r w:rsidR="00402EE9">
        <w:t>ould be proven</w:t>
      </w:r>
      <w:r w:rsidR="0045351F">
        <w:t xml:space="preserve"> to be</w:t>
      </w:r>
      <w:r w:rsidR="00402EE9">
        <w:t xml:space="preserve"> </w:t>
      </w:r>
      <w:r w:rsidR="00AD1782">
        <w:t>the apparatus organizations used to adapt to dynamic, complex environments</w:t>
      </w:r>
      <w:r w:rsidR="0045351F">
        <w:t xml:space="preserve"> that had no natured understanding about</w:t>
      </w:r>
      <w:r w:rsidR="00AD1782">
        <w:t>. Had he lived past age 49, I believe Pondy would have taken an existential turn</w:t>
      </w:r>
      <w:r w:rsidR="0045351F">
        <w:t xml:space="preserve"> into ecology</w:t>
      </w:r>
      <w:r w:rsidR="00AD1782">
        <w:t xml:space="preserve">. </w:t>
      </w:r>
    </w:p>
    <w:p w14:paraId="4ECD42D0" w14:textId="7C2BF786" w:rsidR="00762B49" w:rsidRPr="002D3DCF" w:rsidRDefault="00762B49" w:rsidP="002D3DCF">
      <w:pPr>
        <w:spacing w:line="360" w:lineRule="auto"/>
        <w:ind w:firstLine="720"/>
        <w:rPr>
          <w:b/>
          <w:bCs/>
        </w:rPr>
      </w:pPr>
      <w:r w:rsidRPr="002D3DCF">
        <w:rPr>
          <w:b/>
          <w:bCs/>
          <w:i/>
          <w:iCs/>
        </w:rPr>
        <w:t>Who am I?</w:t>
      </w:r>
      <w:r w:rsidR="002D3DCF">
        <w:rPr>
          <w:b/>
          <w:bCs/>
        </w:rPr>
        <w:t xml:space="preserve"> </w:t>
      </w:r>
      <w:r w:rsidRPr="00E74E11">
        <w:t>I apprenticed with th</w:t>
      </w:r>
      <w:r w:rsidR="002B2384">
        <w:t>e</w:t>
      </w:r>
      <w:r w:rsidRPr="00E74E11">
        <w:t xml:space="preserve"> master </w:t>
      </w:r>
      <w:r w:rsidR="00E01335">
        <w:t>‘</w:t>
      </w:r>
      <w:r w:rsidR="00E01335" w:rsidRPr="00E01335">
        <w:rPr>
          <w:i/>
          <w:iCs/>
        </w:rPr>
        <w:t>process</w:t>
      </w:r>
      <w:r w:rsidR="00B1285E">
        <w:rPr>
          <w:i/>
          <w:iCs/>
        </w:rPr>
        <w:fldChar w:fldCharType="begin"/>
      </w:r>
      <w:r w:rsidR="00B1285E">
        <w:instrText xml:space="preserve"> XE "</w:instrText>
      </w:r>
      <w:r w:rsidR="00B1285E" w:rsidRPr="00B413B6">
        <w:rPr>
          <w:i/>
          <w:iCs/>
        </w:rPr>
        <w:instrText>process</w:instrText>
      </w:r>
      <w:r w:rsidR="00B1285E">
        <w:instrText xml:space="preserve">" </w:instrText>
      </w:r>
      <w:r w:rsidR="00B1285E">
        <w:rPr>
          <w:i/>
          <w:iCs/>
        </w:rPr>
        <w:fldChar w:fldCharType="end"/>
      </w:r>
      <w:r w:rsidR="00E01335">
        <w:t xml:space="preserve">’ </w:t>
      </w:r>
      <w:r w:rsidRPr="00E74E11">
        <w:t>phenomenologist</w:t>
      </w:r>
      <w:r w:rsidR="00E01335">
        <w:t xml:space="preserve">, </w:t>
      </w:r>
      <w:r w:rsidR="00E01335" w:rsidRPr="00E74E11">
        <w:t>Louis Ralph Pondy</w:t>
      </w:r>
      <w:r w:rsidR="00735615">
        <w:t xml:space="preserve"> (1938-1987)</w:t>
      </w:r>
      <w:r w:rsidR="00E01335">
        <w:t>,</w:t>
      </w:r>
      <w:r>
        <w:t xml:space="preserve"> who</w:t>
      </w:r>
      <w:r w:rsidR="008F6C08">
        <w:fldChar w:fldCharType="begin"/>
      </w:r>
      <w:r w:rsidR="008F6C08">
        <w:instrText xml:space="preserve"> XE "</w:instrText>
      </w:r>
      <w:r w:rsidR="008F6C08" w:rsidRPr="003501CC">
        <w:instrText>who</w:instrText>
      </w:r>
      <w:r w:rsidR="008F6C08">
        <w:instrText xml:space="preserve">" </w:instrText>
      </w:r>
      <w:r w:rsidR="008F6C08">
        <w:fldChar w:fldCharType="end"/>
      </w:r>
      <w:r>
        <w:t xml:space="preserve"> was </w:t>
      </w:r>
      <w:r w:rsidR="00E01335">
        <w:t>setting me up to turn</w:t>
      </w:r>
      <w:r>
        <w:t xml:space="preserve"> existentialist</w:t>
      </w:r>
      <w:r w:rsidR="002B2384">
        <w:t>, then was taken from us</w:t>
      </w:r>
      <w:r w:rsidR="00E01335">
        <w:t xml:space="preserve">. </w:t>
      </w:r>
      <w:r w:rsidRPr="00E74E11">
        <w:t xml:space="preserve"> </w:t>
      </w:r>
      <w:r w:rsidR="00363264">
        <w:fldChar w:fldCharType="begin"/>
      </w:r>
      <w:r w:rsidR="00363264">
        <w:instrText xml:space="preserve"> XE "</w:instrText>
      </w:r>
      <w:r w:rsidR="00363264" w:rsidRPr="00122362">
        <w:instrText>Louis Ralph Pondy</w:instrText>
      </w:r>
      <w:r w:rsidR="00363264">
        <w:instrText xml:space="preserve">" </w:instrText>
      </w:r>
      <w:r w:rsidR="00363264">
        <w:fldChar w:fldCharType="end"/>
      </w:r>
      <w:r w:rsidR="00E01335">
        <w:t>He was</w:t>
      </w:r>
      <w:r w:rsidRPr="00E74E11">
        <w:t xml:space="preserve"> breaking</w:t>
      </w:r>
      <w:r w:rsidR="002B2384">
        <w:t xml:space="preserve"> new ground, making fissures and cracks in the</w:t>
      </w:r>
      <w:r w:rsidRPr="00E74E11">
        <w:t xml:space="preserve"> doctrine of ‘bounded rationality</w:t>
      </w:r>
      <w:r w:rsidR="00363264">
        <w:fldChar w:fldCharType="begin"/>
      </w:r>
      <w:r w:rsidR="00363264">
        <w:instrText xml:space="preserve"> XE "</w:instrText>
      </w:r>
      <w:r w:rsidR="00363264" w:rsidRPr="00B21955">
        <w:instrText>bounded rationality</w:instrText>
      </w:r>
      <w:r w:rsidR="00363264">
        <w:instrText xml:space="preserve">" </w:instrText>
      </w:r>
      <w:r w:rsidR="00363264">
        <w:fldChar w:fldCharType="end"/>
      </w:r>
      <w:r w:rsidRPr="00E74E11">
        <w:t>’ he had learned from giants of management thought: Hal Leavitt, James March, Herbert Simon</w:t>
      </w:r>
      <w:r w:rsidR="00AD1782">
        <w:t>, and James Thompson</w:t>
      </w:r>
      <w:r w:rsidRPr="00E74E11">
        <w:t>. Pondy foresaw a future for me</w:t>
      </w:r>
      <w:r>
        <w:t xml:space="preserve"> long before I did: </w:t>
      </w:r>
      <w:r w:rsidRPr="00E74E11">
        <w:t xml:space="preserve">a path to take, winding from </w:t>
      </w:r>
      <w:r w:rsidRPr="00E74E11">
        <w:lastRenderedPageBreak/>
        <w:t>Husserelian cognitive phenomenology</w:t>
      </w:r>
      <w:r w:rsidR="002B2384">
        <w:t xml:space="preserve"> and Chomskyan language grammar</w:t>
      </w:r>
      <w:r w:rsidR="00AD1782">
        <w:t xml:space="preserve"> with</w:t>
      </w:r>
      <w:r w:rsidRPr="00E74E11">
        <w:t xml:space="preserve"> all that </w:t>
      </w:r>
      <w:r w:rsidR="002B2384">
        <w:t xml:space="preserve">reductive </w:t>
      </w:r>
      <w:r w:rsidRPr="00E74E11">
        <w:t>bracketing</w:t>
      </w:r>
      <w:r w:rsidR="002B2384">
        <w:t xml:space="preserve"> in the name of satisficing to</w:t>
      </w:r>
      <w:r w:rsidRPr="00E74E11">
        <w:t xml:space="preserve"> taking a</w:t>
      </w:r>
      <w:r w:rsidR="002B2384">
        <w:t xml:space="preserve"> radical</w:t>
      </w:r>
      <w:r w:rsidRPr="00E74E11">
        <w:t xml:space="preserve"> turn to</w:t>
      </w:r>
      <w:r w:rsidR="00B1285E">
        <w:t xml:space="preserve"> ontology, and </w:t>
      </w:r>
      <w:r w:rsidR="00AD1782">
        <w:t>presently</w:t>
      </w:r>
      <w:r w:rsidR="00B1285E">
        <w:t xml:space="preserve"> to</w:t>
      </w:r>
      <w:r w:rsidR="002B2384">
        <w:t xml:space="preserve"> uncovering the</w:t>
      </w:r>
      <w:r w:rsidRPr="00E74E11">
        <w:t xml:space="preserve"> existentia</w:t>
      </w:r>
      <w:r>
        <w:t>lis</w:t>
      </w:r>
      <w:r w:rsidR="00B1285E">
        <w:t>m</w:t>
      </w:r>
      <w:r w:rsidR="002B2384">
        <w:t xml:space="preserve"> of Being</w:t>
      </w:r>
      <w:r w:rsidR="00B1285E">
        <w:t xml:space="preserve">. </w:t>
      </w:r>
      <w:r w:rsidR="002B2384">
        <w:t>This is what I will call the enthinkment</w:t>
      </w:r>
      <w:r w:rsidR="008F6C08">
        <w:fldChar w:fldCharType="begin"/>
      </w:r>
      <w:r w:rsidR="008F6C08">
        <w:instrText xml:space="preserve"> XE "</w:instrText>
      </w:r>
      <w:r w:rsidR="008F6C08" w:rsidRPr="001E09B9">
        <w:rPr>
          <w:b/>
          <w:bCs/>
          <w:i/>
          <w:iCs/>
        </w:rPr>
        <w:instrText>enthinkment</w:instrText>
      </w:r>
      <w:r w:rsidR="008F6C08">
        <w:instrText xml:space="preserve">" </w:instrText>
      </w:r>
      <w:r w:rsidR="008F6C08">
        <w:fldChar w:fldCharType="end"/>
      </w:r>
      <w:r w:rsidR="002B2384">
        <w:t xml:space="preserve"> of Pondy, his quest to set out on a new path that could let different</w:t>
      </w:r>
      <w:r w:rsidR="00E401E4">
        <w:t xml:space="preserve"> thinking about what lies beyond the boundaries into bounded rationality.</w:t>
      </w:r>
      <w:r w:rsidR="002B2384">
        <w:t xml:space="preserve"> </w:t>
      </w:r>
      <w:r w:rsidRPr="00E74E11">
        <w:t>He died</w:t>
      </w:r>
      <w:r w:rsidR="00B1285E">
        <w:t xml:space="preserve"> so very young,</w:t>
      </w:r>
      <w:r w:rsidRPr="00E74E11">
        <w:t xml:space="preserve"> age 49, leaving me to walk on alone</w:t>
      </w:r>
      <w:r w:rsidR="00B1285E">
        <w:t xml:space="preserve"> a path filled with </w:t>
      </w:r>
      <w:r w:rsidR="00E401E4">
        <w:t xml:space="preserve">his </w:t>
      </w:r>
      <w:r w:rsidR="00AD1782">
        <w:t xml:space="preserve">incessant </w:t>
      </w:r>
      <w:r w:rsidR="00B1285E">
        <w:t>questions</w:t>
      </w:r>
      <w:r w:rsidRPr="00E74E11">
        <w:t xml:space="preserve">. </w:t>
      </w:r>
    </w:p>
    <w:p w14:paraId="6266F5FB" w14:textId="62511434" w:rsidR="00762B49" w:rsidRPr="00762B49" w:rsidRDefault="00762B49" w:rsidP="00762B49">
      <w:pPr>
        <w:spacing w:line="360" w:lineRule="auto"/>
        <w:ind w:firstLine="720"/>
        <w:rPr>
          <w:b/>
          <w:bCs/>
        </w:rPr>
      </w:pPr>
      <w:r w:rsidRPr="002D3DCF">
        <w:rPr>
          <w:b/>
          <w:bCs/>
          <w:i/>
          <w:iCs/>
        </w:rPr>
        <w:t>What am I Trying to do?</w:t>
      </w:r>
      <w:r>
        <w:rPr>
          <w:b/>
          <w:bCs/>
        </w:rPr>
        <w:t xml:space="preserve"> </w:t>
      </w:r>
      <w:r w:rsidRPr="00E74E11">
        <w:t xml:space="preserve">I </w:t>
      </w:r>
      <w:r w:rsidR="00B1285E">
        <w:t>travel</w:t>
      </w:r>
      <w:r w:rsidRPr="00E74E11">
        <w:t xml:space="preserve"> back through his ‘wax-on, wax-off’ Zen exercises, like his Buddhist koan: ‘</w:t>
      </w:r>
      <w:r w:rsidRPr="00B1285E">
        <w:rPr>
          <w:i/>
          <w:iCs/>
        </w:rPr>
        <w:t>What is the sound of one hand clapping?</w:t>
      </w:r>
      <w:r w:rsidRPr="00E74E11">
        <w:t>’</w:t>
      </w:r>
      <w:r w:rsidR="00E401E4">
        <w:t xml:space="preserve"> and </w:t>
      </w:r>
      <w:r w:rsidR="00E401E4">
        <w:rPr>
          <w:i/>
          <w:iCs/>
        </w:rPr>
        <w:t>‘What lies beyond open systems thinking?’</w:t>
      </w:r>
      <w:r w:rsidRPr="00E74E11">
        <w:t xml:space="preserve"> and </w:t>
      </w:r>
      <w:r w:rsidR="00B1285E">
        <w:t xml:space="preserve">his </w:t>
      </w:r>
      <w:r w:rsidRPr="00E74E11">
        <w:t>rehears</w:t>
      </w:r>
      <w:r w:rsidR="00B1285E">
        <w:t>als</w:t>
      </w:r>
      <w:r w:rsidR="00E401E4">
        <w:t xml:space="preserve"> of received management thought, always</w:t>
      </w:r>
      <w:r w:rsidRPr="00E74E11">
        <w:t xml:space="preserve"> overcoming dualities </w:t>
      </w:r>
      <w:r w:rsidR="00E401E4">
        <w:t>as Pondy</w:t>
      </w:r>
      <w:r w:rsidRPr="00E74E11">
        <w:t xml:space="preserve"> mediated</w:t>
      </w:r>
      <w:r w:rsidR="00E401E4">
        <w:t xml:space="preserve"> them</w:t>
      </w:r>
      <w:r w:rsidRPr="00E74E11">
        <w:t xml:space="preserve"> in one perplexing article after another. If a tree falls in the woods, and no human is there to hear it, what is that sound? </w:t>
      </w:r>
      <w:r w:rsidR="00E401E4">
        <w:rPr>
          <w:i/>
          <w:iCs/>
        </w:rPr>
        <w:t xml:space="preserve">‘How to bring mind back into a Management Thought that is no longer thinking, or was never thinking?’ </w:t>
      </w:r>
      <w:r w:rsidRPr="00E74E11">
        <w:t>All the while engaging his main koan, ‘</w:t>
      </w:r>
      <w:r w:rsidR="00E401E4">
        <w:rPr>
          <w:i/>
          <w:iCs/>
        </w:rPr>
        <w:t>What is episodic process in a fundamentally different temporality</w:t>
      </w:r>
      <w:r w:rsidRPr="00E74E11">
        <w:t>?’  Th</w:t>
      </w:r>
      <w:r w:rsidR="00B1285E">
        <w:t>ese</w:t>
      </w:r>
      <w:r w:rsidRPr="00E74E11">
        <w:t xml:space="preserve"> question</w:t>
      </w:r>
      <w:r w:rsidR="00B1285E">
        <w:t>s</w:t>
      </w:r>
      <w:r w:rsidRPr="00E74E11">
        <w:t xml:space="preserve"> </w:t>
      </w:r>
      <w:r w:rsidR="00B1285E">
        <w:t>deconstruct</w:t>
      </w:r>
      <w:r w:rsidRPr="00E74E11">
        <w:t xml:space="preserve"> </w:t>
      </w:r>
      <w:r w:rsidRPr="00B1285E">
        <w:rPr>
          <w:i/>
          <w:iCs/>
        </w:rPr>
        <w:t>bounded rationality</w:t>
      </w:r>
      <w:r w:rsidR="00E401E4">
        <w:rPr>
          <w:i/>
          <w:iCs/>
        </w:rPr>
        <w:t xml:space="preserve">, not by constructing an antithesis, but by letting new light shine into management </w:t>
      </w:r>
      <w:r w:rsidR="0010460C">
        <w:rPr>
          <w:i/>
          <w:iCs/>
        </w:rPr>
        <w:t>thought</w:t>
      </w:r>
      <w:r w:rsidR="0010460C">
        <w:t>!  His</w:t>
      </w:r>
      <w:r w:rsidRPr="00E74E11">
        <w:t xml:space="preserve"> koans</w:t>
      </w:r>
      <w:r w:rsidR="00363264">
        <w:fldChar w:fldCharType="begin"/>
      </w:r>
      <w:r w:rsidR="00363264">
        <w:instrText xml:space="preserve"> XE "</w:instrText>
      </w:r>
      <w:r w:rsidR="00363264" w:rsidRPr="00702B40">
        <w:instrText>koans</w:instrText>
      </w:r>
      <w:r w:rsidR="00363264">
        <w:instrText xml:space="preserve">" </w:instrText>
      </w:r>
      <w:r w:rsidR="00363264">
        <w:fldChar w:fldCharType="end"/>
      </w:r>
      <w:r w:rsidRPr="00E74E11">
        <w:t xml:space="preserve"> trained me to understand ungraspable </w:t>
      </w:r>
      <w:r w:rsidR="0010460C">
        <w:t xml:space="preserve">simultaneous </w:t>
      </w:r>
      <w:r w:rsidRPr="00E74E11">
        <w:t>‘processes,’</w:t>
      </w:r>
      <w:r w:rsidR="0010460C">
        <w:t xml:space="preserve"> of different durations already there,</w:t>
      </w:r>
      <w:r w:rsidRPr="00E74E11">
        <w:t xml:space="preserve"> and the value of scholarship, studying the roots of </w:t>
      </w:r>
      <w:r w:rsidR="0010460C">
        <w:t>management no longer thinking</w:t>
      </w:r>
      <w:r w:rsidRPr="00E74E11">
        <w:t>. Bounded rationality goes back to Bacon, Descartes, Spinoza, Locke, Hume, and even before</w:t>
      </w:r>
      <w:r w:rsidR="0010460C">
        <w:t>, crystallized by March and Simon (1958)</w:t>
      </w:r>
      <w:r w:rsidRPr="00E74E11">
        <w:t>. What is it about Zen that challenges our bounded rationality?</w:t>
      </w:r>
    </w:p>
    <w:p w14:paraId="22F78AE8" w14:textId="77777777" w:rsidR="00762B49" w:rsidRPr="00E74E11" w:rsidRDefault="00762B49" w:rsidP="00762B49">
      <w:pPr>
        <w:ind w:left="720" w:right="720"/>
      </w:pPr>
      <w:r w:rsidRPr="00E74E11">
        <w:t>“A rainbow cannot exist independently from the rain or the sunlight. The clapping hand cannot be a clapping hand when the other hand isn’t joining. Some phenomena are not graspable ‘things’ but they are ungraspable ‘processes’”.</w:t>
      </w:r>
      <w:r w:rsidRPr="00E74E11">
        <w:rPr>
          <w:rStyle w:val="FootnoteReference"/>
        </w:rPr>
        <w:footnoteReference w:id="3"/>
      </w:r>
    </w:p>
    <w:p w14:paraId="6E26D284" w14:textId="7330E477" w:rsidR="00762B49" w:rsidRDefault="00B1285E" w:rsidP="00762B49">
      <w:pPr>
        <w:spacing w:line="360" w:lineRule="auto"/>
        <w:rPr>
          <w:b/>
          <w:bCs/>
        </w:rPr>
      </w:pPr>
      <w:r>
        <w:rPr>
          <w:b/>
          <w:bCs/>
        </w:rPr>
        <w:tab/>
      </w:r>
    </w:p>
    <w:p w14:paraId="5BB1E650" w14:textId="57BE43FE" w:rsidR="00C0145F" w:rsidRDefault="00B1285E" w:rsidP="00C0145F">
      <w:pPr>
        <w:spacing w:line="360" w:lineRule="auto"/>
      </w:pPr>
      <w:r w:rsidRPr="00735615">
        <w:tab/>
        <w:t>My purpose in writing this book is to identify antecedent</w:t>
      </w:r>
      <w:r w:rsidR="0010460C">
        <w:t xml:space="preserve"> and unfinished</w:t>
      </w:r>
      <w:r w:rsidRPr="00735615">
        <w:t xml:space="preserve"> pro</w:t>
      </w:r>
      <w:r w:rsidR="00735615" w:rsidRPr="00735615">
        <w:t>jects in</w:t>
      </w:r>
      <w:r w:rsidR="00735615">
        <w:t xml:space="preserve"> Pondy’s critiques and defenses of ‘</w:t>
      </w:r>
      <w:r w:rsidR="0010460C">
        <w:t xml:space="preserve">bounded </w:t>
      </w:r>
      <w:r w:rsidR="00735615">
        <w:t>rationalism’. To this end I present a chronological critique of his publications, to show submerged phenomenological fragments, glimpses o</w:t>
      </w:r>
      <w:r w:rsidR="0010460C">
        <w:t>f</w:t>
      </w:r>
      <w:r w:rsidR="00735615">
        <w:t xml:space="preserve"> ontology</w:t>
      </w:r>
      <w:r w:rsidR="0010460C">
        <w:t xml:space="preserve"> as yet unwritten,</w:t>
      </w:r>
      <w:r w:rsidR="00735615">
        <w:t xml:space="preserve"> and even an </w:t>
      </w:r>
      <w:r w:rsidR="005C25CC">
        <w:t>occasional existential</w:t>
      </w:r>
      <w:r w:rsidR="00735615">
        <w:t xml:space="preserve"> attitude</w:t>
      </w:r>
      <w:r w:rsidR="0010460C">
        <w:t xml:space="preserve"> as in the last years, Pondy lamented the state of thinking in ‘Management Thought’</w:t>
      </w:r>
      <w:r w:rsidR="00735615">
        <w:t>. I rescue nuances lost to what mainstream remembers of his role in history.</w:t>
      </w:r>
      <w:r w:rsidR="00C0145F">
        <w:t xml:space="preserve"> </w:t>
      </w:r>
      <w:r w:rsidR="005C25CC">
        <w:t>My thesis is not new. M</w:t>
      </w:r>
      <w:r w:rsidR="005C25CC" w:rsidRPr="005C25CC">
        <w:t xml:space="preserve">anagement thought is </w:t>
      </w:r>
      <w:r w:rsidR="005C25CC" w:rsidRPr="005C25CC">
        <w:lastRenderedPageBreak/>
        <w:t>unable to sidestep</w:t>
      </w:r>
      <w:r w:rsidR="00AD1782">
        <w:t xml:space="preserve"> bounded rationality</w:t>
      </w:r>
      <w:r w:rsidR="0010460C">
        <w:t>, so can it at least bring some new thinking to the satisficing table?</w:t>
      </w:r>
    </w:p>
    <w:p w14:paraId="71E28985" w14:textId="3E979280" w:rsidR="00C0145F" w:rsidRDefault="00C0145F" w:rsidP="00C0145F">
      <w:pPr>
        <w:spacing w:line="360" w:lineRule="auto"/>
        <w:ind w:firstLine="720"/>
      </w:pPr>
      <w:r w:rsidRPr="00E74E11">
        <w:rPr>
          <w:b/>
          <w:bCs/>
          <w:i/>
          <w:iCs/>
        </w:rPr>
        <w:t>What is bounded rationality</w:t>
      </w:r>
      <w:r>
        <w:rPr>
          <w:b/>
          <w:bCs/>
          <w:i/>
          <w:iCs/>
        </w:rPr>
        <w:fldChar w:fldCharType="begin"/>
      </w:r>
      <w:r>
        <w:instrText xml:space="preserve"> XE "</w:instrText>
      </w:r>
      <w:r w:rsidRPr="00B21955">
        <w:instrText>bounded rationality</w:instrText>
      </w:r>
      <w:r>
        <w:instrText xml:space="preserve">" </w:instrText>
      </w:r>
      <w:r>
        <w:rPr>
          <w:b/>
          <w:bCs/>
          <w:i/>
          <w:iCs/>
        </w:rPr>
        <w:fldChar w:fldCharType="end"/>
      </w:r>
      <w:r w:rsidRPr="00E74E11">
        <w:rPr>
          <w:b/>
          <w:bCs/>
          <w:i/>
          <w:iCs/>
        </w:rPr>
        <w:t>?</w:t>
      </w:r>
      <w:r w:rsidRPr="00E74E11">
        <w:t xml:space="preserve">  It is the project that March and Simon (1958) then Pondy (1966, 1967) takes up in his </w:t>
      </w:r>
      <w:r w:rsidR="0010460C">
        <w:t xml:space="preserve">episodic </w:t>
      </w:r>
      <w:r w:rsidRPr="00E74E11">
        <w:t>process</w:t>
      </w:r>
      <w:r>
        <w:fldChar w:fldCharType="begin"/>
      </w:r>
      <w:r>
        <w:instrText xml:space="preserve"> XE "</w:instrText>
      </w:r>
      <w:r w:rsidRPr="00B413B6">
        <w:rPr>
          <w:i/>
          <w:iCs/>
        </w:rPr>
        <w:instrText>process</w:instrText>
      </w:r>
      <w:r>
        <w:instrText xml:space="preserve">" </w:instrText>
      </w:r>
      <w:r>
        <w:fldChar w:fldCharType="end"/>
      </w:r>
      <w:r w:rsidRPr="00E74E11">
        <w:t xml:space="preserve"> work, to bind-off most of</w:t>
      </w:r>
      <w:r w:rsidR="0010460C">
        <w:t xml:space="preserve"> most of</w:t>
      </w:r>
      <w:r w:rsidRPr="00E74E11">
        <w:t xml:space="preserve"> reality, most of existence, in-order to </w:t>
      </w:r>
      <w:r w:rsidRPr="0010460C">
        <w:rPr>
          <w:i/>
          <w:iCs/>
        </w:rPr>
        <w:t>satisfice</w:t>
      </w:r>
      <w:r w:rsidRPr="00E74E11">
        <w:t xml:space="preserve"> instead of </w:t>
      </w:r>
      <w:r w:rsidRPr="0010460C">
        <w:rPr>
          <w:i/>
          <w:iCs/>
        </w:rPr>
        <w:t>maximizing</w:t>
      </w:r>
      <w:r w:rsidRPr="00E74E11">
        <w:t xml:space="preserve"> </w:t>
      </w:r>
      <w:r w:rsidR="00F86D26">
        <w:t>thinking</w:t>
      </w:r>
      <w:r w:rsidRPr="00E74E11">
        <w:t xml:space="preserve"> people </w:t>
      </w:r>
      <w:r w:rsidR="00F86D26">
        <w:t>do in</w:t>
      </w:r>
      <w:r w:rsidRPr="00E74E11">
        <w:t xml:space="preserve"> their </w:t>
      </w:r>
      <w:r w:rsidR="00F86D26" w:rsidRPr="00E74E11">
        <w:t>organization’s</w:t>
      </w:r>
      <w:r w:rsidRPr="00E74E11">
        <w:t xml:space="preserve"> day by day</w:t>
      </w:r>
      <w:r w:rsidR="00F86D26">
        <w:t xml:space="preserve"> processes</w:t>
      </w:r>
      <w:r w:rsidRPr="00E74E11">
        <w:t>. I want to look more closely at what is bound</w:t>
      </w:r>
      <w:r w:rsidR="00F86D26">
        <w:t>ed</w:t>
      </w:r>
      <w:r w:rsidRPr="00E74E11">
        <w:t xml:space="preserve">-off from our awareness. Bakhtin (1984: 336) would describe bounded rationality as “cosmic fear” that might be “defeated by laughter” at bodily images of “dung and urine”. Such cosmic fear or “cosmic terror” of the vastness of space, the eternity of time, lightning, earth, fire and brimstone, and vastness of the ocean (p. 167) might also be transformed by carnival (p. 335, 352). </w:t>
      </w:r>
      <w:r>
        <w:t xml:space="preserve"> My thesis is due to Pondy’s unwavering integrity and relentless questioning of</w:t>
      </w:r>
      <w:r w:rsidR="00F86D26">
        <w:t xml:space="preserve"> his own</w:t>
      </w:r>
      <w:r>
        <w:t xml:space="preserve"> assumptions, he discovered bounded rationality </w:t>
      </w:r>
      <w:r w:rsidR="00F86D26">
        <w:t>was</w:t>
      </w:r>
      <w:r>
        <w:t xml:space="preserve"> not only an impossibility, </w:t>
      </w:r>
      <w:r w:rsidR="00956871">
        <w:t>but it’s also often</w:t>
      </w:r>
      <w:r w:rsidR="00F86D26">
        <w:t xml:space="preserve"> a</w:t>
      </w:r>
      <w:r>
        <w:t xml:space="preserve"> dangerous doctrine of separation of humans from world</w:t>
      </w:r>
      <w:r w:rsidR="00F86D26">
        <w:t>hood</w:t>
      </w:r>
      <w:r>
        <w:t>, allowing utilitarian</w:t>
      </w:r>
      <w:r w:rsidR="00F86D26">
        <w:t xml:space="preserve"> and reductionist</w:t>
      </w:r>
      <w:r>
        <w:t xml:space="preserve"> doctrines to flourish</w:t>
      </w:r>
      <w:r w:rsidR="00F86D26">
        <w:t xml:space="preserve"> in management thought</w:t>
      </w:r>
      <w:r>
        <w:t xml:space="preserve"> that</w:t>
      </w:r>
      <w:r w:rsidR="00F86D26">
        <w:t>, as all know today (though some dare not think it)</w:t>
      </w:r>
      <w:r>
        <w:t xml:space="preserve"> are consequential to existence.  </w:t>
      </w:r>
    </w:p>
    <w:p w14:paraId="6AC1B6C2" w14:textId="03D23783" w:rsidR="005C25CC" w:rsidRDefault="00C0145F" w:rsidP="005C25CC">
      <w:pPr>
        <w:spacing w:line="360" w:lineRule="auto"/>
        <w:ind w:firstLine="720"/>
      </w:pPr>
      <w:r w:rsidRPr="00C0145F">
        <w:rPr>
          <w:b/>
          <w:bCs/>
          <w:i/>
          <w:iCs/>
        </w:rPr>
        <w:t>Towards an Existential Turn</w:t>
      </w:r>
      <w:r>
        <w:rPr>
          <w:b/>
          <w:bCs/>
        </w:rPr>
        <w:t xml:space="preserve"> </w:t>
      </w:r>
      <w:r w:rsidR="00F86D26" w:rsidRPr="00F86D26">
        <w:rPr>
          <w:b/>
          <w:bCs/>
          <w:i/>
          <w:iCs/>
        </w:rPr>
        <w:t xml:space="preserve">in </w:t>
      </w:r>
      <w:r w:rsidRPr="00F86D26">
        <w:rPr>
          <w:b/>
          <w:bCs/>
          <w:i/>
          <w:iCs/>
        </w:rPr>
        <w:t xml:space="preserve">Management </w:t>
      </w:r>
      <w:r w:rsidR="00F86D26" w:rsidRPr="00F86D26">
        <w:rPr>
          <w:b/>
          <w:bCs/>
          <w:i/>
          <w:iCs/>
        </w:rPr>
        <w:t>T</w:t>
      </w:r>
      <w:r w:rsidRPr="00F86D26">
        <w:rPr>
          <w:b/>
          <w:bCs/>
          <w:i/>
          <w:iCs/>
        </w:rPr>
        <w:t>hought</w:t>
      </w:r>
      <w:r>
        <w:t xml:space="preserve"> </w:t>
      </w:r>
      <w:r w:rsidR="00F86D26">
        <w:t xml:space="preserve">It </w:t>
      </w:r>
      <w:r>
        <w:t xml:space="preserve">still struggles, despite Pondy’s groundbreaking </w:t>
      </w:r>
      <w:r w:rsidR="00F86D26">
        <w:t>episodic-</w:t>
      </w:r>
      <w:r>
        <w:t>process-work,</w:t>
      </w:r>
      <w:r w:rsidR="00AD1782">
        <w:t xml:space="preserve"> to engage ‘process’ in</w:t>
      </w:r>
      <w:r w:rsidR="005C25CC" w:rsidRPr="005C25CC">
        <w:t xml:space="preserve"> an existential-ontological understanding (Outhwaite, 2008: 267).</w:t>
      </w:r>
      <w:r w:rsidR="005C25CC">
        <w:t xml:space="preserve">  </w:t>
      </w:r>
      <w:r w:rsidR="00AD1782">
        <w:t>Ontology and existentialism are not the same</w:t>
      </w:r>
      <w:r w:rsidR="00F86D26">
        <w:t xml:space="preserve"> thinking</w:t>
      </w:r>
      <w:r w:rsidR="00AD1782">
        <w:t xml:space="preserve">. </w:t>
      </w:r>
      <w:r w:rsidR="005C25CC" w:rsidRPr="005C25CC">
        <w:t>Management thought is engaged in clarifying and propagating an already existent form of understand</w:t>
      </w:r>
      <w:r w:rsidR="00F86D26">
        <w:t>ing</w:t>
      </w:r>
      <w:r w:rsidR="005C25CC" w:rsidRPr="005C25CC">
        <w:t xml:space="preserve"> of the world of everyday life</w:t>
      </w:r>
      <w:r w:rsidR="00F86D26">
        <w:t xml:space="preserve"> by putting on blinders</w:t>
      </w:r>
      <w:r w:rsidR="005C25CC" w:rsidRPr="005C25CC">
        <w:t xml:space="preserve">. </w:t>
      </w:r>
      <w:r w:rsidR="005C25CC">
        <w:t xml:space="preserve"> What’s new is the existential consequences of</w:t>
      </w:r>
      <w:r w:rsidR="00F86D26">
        <w:t xml:space="preserve"> such</w:t>
      </w:r>
      <w:r w:rsidR="005C25CC">
        <w:t xml:space="preserve"> management thought are becoming part of everyday conversation.</w:t>
      </w:r>
      <w:r w:rsidR="00AD1782">
        <w:t xml:space="preserve"> This prompts existential questions</w:t>
      </w:r>
      <w:r w:rsidR="00F86D26">
        <w:t xml:space="preserve"> Pondy never asked</w:t>
      </w:r>
      <w:r w:rsidR="00AD1782">
        <w:t>.</w:t>
      </w:r>
      <w:r w:rsidR="005C25CC">
        <w:t xml:space="preserve"> More and more people are aware that m</w:t>
      </w:r>
      <w:r w:rsidR="005C25CC" w:rsidRPr="005C25CC">
        <w:t>odern management thought face many</w:t>
      </w:r>
      <w:r w:rsidR="00F86D26">
        <w:t xml:space="preserve"> simultaneous and interconnected</w:t>
      </w:r>
      <w:r w:rsidR="005C25CC" w:rsidRPr="005C25CC">
        <w:t xml:space="preserve"> existential dilemmas</w:t>
      </w:r>
      <w:r w:rsidR="00AD1782">
        <w:t xml:space="preserve">, while </w:t>
      </w:r>
      <w:r w:rsidR="00F86D26">
        <w:t xml:space="preserve">many also </w:t>
      </w:r>
      <w:r w:rsidR="00AD1782">
        <w:t>simultaneously deny any culpability</w:t>
      </w:r>
      <w:r w:rsidR="005C25CC" w:rsidRPr="005C25CC">
        <w:t>.  For instance</w:t>
      </w:r>
      <w:r w:rsidR="005C25CC">
        <w:t xml:space="preserve">, </w:t>
      </w:r>
      <w:r w:rsidR="005C25CC" w:rsidRPr="005C25CC">
        <w:t>in premodern setting, people located themselves within a broader eschatology (i.e.</w:t>
      </w:r>
      <w:r w:rsidR="00F86D26">
        <w:t>,</w:t>
      </w:r>
      <w:r w:rsidR="005C25CC" w:rsidRPr="005C25CC">
        <w:t xml:space="preserve"> end of humankind &amp;/or world</w:t>
      </w:r>
      <w:r w:rsidR="00F86D26">
        <w:t>hood</w:t>
      </w:r>
      <w:r w:rsidR="005C25CC" w:rsidRPr="005C25CC">
        <w:t>) and not in secular worldview (i.e.</w:t>
      </w:r>
      <w:r w:rsidR="00165DA1">
        <w:t>,</w:t>
      </w:r>
      <w:r w:rsidR="005C25CC" w:rsidRPr="005C25CC">
        <w:t xml:space="preserve"> in a broader narrative than organizational economics</w:t>
      </w:r>
      <w:r w:rsidR="00165DA1">
        <w:t xml:space="preserve"> satisficing</w:t>
      </w:r>
      <w:r w:rsidR="005C25CC" w:rsidRPr="005C25CC">
        <w:t>) (Outhwaite, 2008: 697). In the Anthropocene, eschatology is making a comeback.</w:t>
      </w:r>
      <w:r w:rsidR="005C25CC">
        <w:t xml:space="preserve"> A personal</w:t>
      </w:r>
      <w:r w:rsidR="005C25CC" w:rsidRPr="005C25CC">
        <w:t xml:space="preserve"> example, central to Jainism I practice, and to Buddhist thought, is the doctrine of karma (“how certain aspects of one’s present existence are the result of previous acts”) (Outhwaite, 2008:  53).</w:t>
      </w:r>
    </w:p>
    <w:p w14:paraId="53E0C7F4" w14:textId="62B74560" w:rsidR="00C11961" w:rsidRDefault="005C25CC" w:rsidP="00191449">
      <w:pPr>
        <w:spacing w:line="360" w:lineRule="auto"/>
        <w:ind w:firstLine="720"/>
      </w:pPr>
      <w:r>
        <w:t xml:space="preserve">I will show that </w:t>
      </w:r>
      <w:r w:rsidRPr="005C25CC">
        <w:t xml:space="preserve">Pondy </w:t>
      </w:r>
      <w:r>
        <w:t>wa</w:t>
      </w:r>
      <w:r w:rsidRPr="005C25CC">
        <w:t>s highly influenced by Husserl phenomenology,</w:t>
      </w:r>
      <w:r w:rsidR="00AD1782">
        <w:t xml:space="preserve"> then went down the path of</w:t>
      </w:r>
      <w:r w:rsidRPr="005C25CC">
        <w:t xml:space="preserve"> Schutz </w:t>
      </w:r>
      <w:r w:rsidRPr="00191449">
        <w:rPr>
          <w:i/>
          <w:iCs/>
        </w:rPr>
        <w:t>empirical Ego</w:t>
      </w:r>
      <w:r w:rsidR="00191449">
        <w:rPr>
          <w:i/>
          <w:iCs/>
        </w:rPr>
        <w:t xml:space="preserve">, </w:t>
      </w:r>
      <w:r w:rsidR="00165DA1">
        <w:t>the grammar of language of Chomsky, t</w:t>
      </w:r>
      <w:r w:rsidR="00191449">
        <w:t>hen</w:t>
      </w:r>
      <w:r w:rsidR="00165DA1">
        <w:t xml:space="preserve"> finally</w:t>
      </w:r>
      <w:r w:rsidR="00AD1782">
        <w:t xml:space="preserve"> </w:t>
      </w:r>
      <w:r w:rsidR="00AD1782">
        <w:lastRenderedPageBreak/>
        <w:t>straying into</w:t>
      </w:r>
      <w:r w:rsidR="00165DA1">
        <w:t xml:space="preserve"> moonlite</w:t>
      </w:r>
      <w:r w:rsidR="00AD1782">
        <w:t xml:space="preserve"> meadows of</w:t>
      </w:r>
      <w:r w:rsidRPr="005C25CC">
        <w:t xml:space="preserve"> Garfinkel’s </w:t>
      </w:r>
      <w:r w:rsidRPr="00191449">
        <w:rPr>
          <w:i/>
          <w:iCs/>
        </w:rPr>
        <w:t>ethnomethodology</w:t>
      </w:r>
      <w:r w:rsidRPr="005C25CC">
        <w:t>.</w:t>
      </w:r>
      <w:r w:rsidR="00AD1782">
        <w:t xml:space="preserve"> </w:t>
      </w:r>
      <w:r w:rsidR="00191449">
        <w:t xml:space="preserve">In other words, </w:t>
      </w:r>
      <w:r w:rsidR="00191449" w:rsidRPr="005C25CC">
        <w:t>Alfred Schutz</w:t>
      </w:r>
      <w:r w:rsidR="00191449">
        <w:t xml:space="preserve"> </w:t>
      </w:r>
      <w:r w:rsidR="00191449" w:rsidRPr="005C25CC">
        <w:t>sidesteps Husserlian phenomenology of the ‘transcendental Ego’, in favor of an “empirical Ego’</w:t>
      </w:r>
      <w:r w:rsidR="00191449">
        <w:t xml:space="preserve"> of sociology</w:t>
      </w:r>
      <w:r w:rsidR="00191449" w:rsidRPr="005C25CC">
        <w:t xml:space="preserve"> (Outhwaite, 2008: 474): “Schutz assumes at the outset that people encounter each other in an already constituted, meaningful, intersubjective </w:t>
      </w:r>
      <w:r w:rsidR="00C11961" w:rsidRPr="005C25CC">
        <w:t>lifeworld</w:t>
      </w:r>
      <w:r w:rsidR="00191449" w:rsidRPr="005C25CC">
        <w:t xml:space="preserve">, which is the ‘paramount reality for human beings”.   The problem is the assumption that our experience of ‘simultaneity’ of </w:t>
      </w:r>
      <w:r w:rsidR="00165DA1">
        <w:t xml:space="preserve">many processes at once, as in </w:t>
      </w:r>
      <w:r w:rsidR="00191449" w:rsidRPr="005C25CC">
        <w:t xml:space="preserve">Tamara-Land </w:t>
      </w:r>
      <w:r w:rsidR="00C11961">
        <w:t>(Boje, 1995)</w:t>
      </w:r>
      <w:r w:rsidR="00165DA1">
        <w:t>. Our experiences in a given room we are in, are not</w:t>
      </w:r>
      <w:r w:rsidR="00191449" w:rsidRPr="005C25CC">
        <w:t xml:space="preserve"> the same as what the </w:t>
      </w:r>
      <w:r w:rsidR="00191449">
        <w:t>‘</w:t>
      </w:r>
      <w:r w:rsidR="00191449" w:rsidRPr="005C25CC">
        <w:t>Other</w:t>
      </w:r>
      <w:r w:rsidR="00191449">
        <w:t>’</w:t>
      </w:r>
      <w:r w:rsidR="00191449" w:rsidRPr="005C25CC">
        <w:t xml:space="preserve"> experiences in the same room</w:t>
      </w:r>
      <w:r w:rsidR="00165DA1">
        <w:t>, because we have been in a sequence of different room</w:t>
      </w:r>
      <w:r w:rsidR="00191449" w:rsidRPr="005C25CC">
        <w:t xml:space="preserve">, </w:t>
      </w:r>
      <w:r w:rsidR="00165DA1">
        <w:t>making</w:t>
      </w:r>
      <w:r w:rsidR="00191449" w:rsidRPr="005C25CC">
        <w:t xml:space="preserve"> </w:t>
      </w:r>
      <w:r w:rsidR="00165DA1">
        <w:t xml:space="preserve">our </w:t>
      </w:r>
      <w:r w:rsidR="00191449" w:rsidRPr="005C25CC">
        <w:t>present experience</w:t>
      </w:r>
      <w:r w:rsidR="00165DA1">
        <w:t xml:space="preserve"> of something, quite different in meaning</w:t>
      </w:r>
      <w:r w:rsidR="00191449" w:rsidRPr="005C25CC">
        <w:t>.</w:t>
      </w:r>
      <w:r w:rsidR="00191449">
        <w:t xml:space="preserve"> </w:t>
      </w:r>
      <w:r w:rsidR="00C11961">
        <w:t xml:space="preserve"> Tamara-Land is in-space, in-time</w:t>
      </w:r>
      <w:r w:rsidR="00165DA1">
        <w:t>, and in-mattering that is inseparability.</w:t>
      </w:r>
      <w:r w:rsidR="00C11961">
        <w:t xml:space="preserve"> So what? </w:t>
      </w:r>
      <w:r w:rsidR="00C11961" w:rsidRPr="005C25CC">
        <w:t>In Husserl’s artificial procedure of bracketing (</w:t>
      </w:r>
      <w:r w:rsidR="00C11961" w:rsidRPr="005C25CC">
        <w:rPr>
          <w:i/>
          <w:iCs/>
        </w:rPr>
        <w:t>epoché</w:t>
      </w:r>
      <w:r w:rsidR="00C11961" w:rsidRPr="005C25CC">
        <w:t xml:space="preserve">) intention acts (hoping, expecting, fearing, and so on) establish the essence of perception (see Husserl 1931 </w:t>
      </w:r>
      <w:r w:rsidR="00C11961" w:rsidRPr="005C25CC">
        <w:rPr>
          <w:i/>
          <w:iCs/>
        </w:rPr>
        <w:t>Cartesian Meditations</w:t>
      </w:r>
      <w:r w:rsidR="00C11961" w:rsidRPr="005C25CC">
        <w:t>). Th</w:t>
      </w:r>
      <w:r w:rsidR="00C0145F">
        <w:t>e</w:t>
      </w:r>
      <w:r w:rsidR="00C11961">
        <w:t xml:space="preserve"> bounded rationality </w:t>
      </w:r>
      <w:r w:rsidR="00C0145F">
        <w:t>doctrine</w:t>
      </w:r>
      <w:r w:rsidR="00C11961">
        <w:t xml:space="preserve">, </w:t>
      </w:r>
      <w:r w:rsidR="00C0145F">
        <w:t xml:space="preserve">its inherent </w:t>
      </w:r>
      <w:r w:rsidR="00C11961">
        <w:t>Husserlian</w:t>
      </w:r>
      <w:r w:rsidR="00C11961" w:rsidRPr="005C25CC">
        <w:t xml:space="preserve"> transcendental subjectivity</w:t>
      </w:r>
      <w:r w:rsidR="00C11961">
        <w:t>,</w:t>
      </w:r>
      <w:r w:rsidR="00C11961" w:rsidRPr="005C25CC">
        <w:t xml:space="preserve"> </w:t>
      </w:r>
      <w:r w:rsidR="00C0145F">
        <w:t xml:space="preserve">has a side-effect. It </w:t>
      </w:r>
      <w:r w:rsidR="00C11961">
        <w:t xml:space="preserve">places Pondy’s holy grail, </w:t>
      </w:r>
      <w:r w:rsidR="00165DA1">
        <w:t>‘</w:t>
      </w:r>
      <w:r w:rsidR="00C11961">
        <w:t>episodic-process,</w:t>
      </w:r>
      <w:r w:rsidR="00165DA1">
        <w:t>’</w:t>
      </w:r>
      <w:r w:rsidR="00C11961" w:rsidRPr="005C25CC">
        <w:t xml:space="preserve"> outside space</w:t>
      </w:r>
      <w:r w:rsidR="00165DA1">
        <w:t xml:space="preserve">, </w:t>
      </w:r>
      <w:r w:rsidR="00C11961" w:rsidRPr="005C25CC">
        <w:t>time</w:t>
      </w:r>
      <w:r w:rsidR="00165DA1">
        <w:t>, and mattering. In other words,</w:t>
      </w:r>
      <w:r w:rsidR="00C11961" w:rsidRPr="005C25CC">
        <w:t xml:space="preserve"> outside historicism</w:t>
      </w:r>
      <w:r w:rsidR="00C11961">
        <w:t>, and outside</w:t>
      </w:r>
      <w:r w:rsidR="00165DA1">
        <w:t xml:space="preserve"> sociomateriality, and outside</w:t>
      </w:r>
      <w:r w:rsidR="00C11961">
        <w:t xml:space="preserve"> our ontological Being-in-the-world, which in turn has existential implications</w:t>
      </w:r>
      <w:r w:rsidR="00165DA1">
        <w:t xml:space="preserve"> for how people bound their ‘real’ differently</w:t>
      </w:r>
      <w:r w:rsidR="00C11961">
        <w:t>. Towards the end of his life, Pondy insists that conflict processes are not merely (onto-) logically in space and time, but existent</w:t>
      </w:r>
      <w:r w:rsidR="005D7705">
        <w:t>, mattering</w:t>
      </w:r>
      <w:r w:rsidR="00C11961">
        <w:t xml:space="preserve">. In </w:t>
      </w:r>
      <w:r w:rsidR="005D7705">
        <w:t>sum</w:t>
      </w:r>
      <w:r w:rsidR="00C11961">
        <w:t>, Pondy’s (1967) seminal theory on conflic</w:t>
      </w:r>
      <w:r w:rsidR="00D56824">
        <w:t>t</w:t>
      </w:r>
      <w:r w:rsidR="00C11961">
        <w:t xml:space="preserve"> episodes </w:t>
      </w:r>
      <w:r w:rsidR="00D56824">
        <w:t>are necessary to agile organization adaptation to environmental changes</w:t>
      </w:r>
      <w:r w:rsidR="005D7705">
        <w:t xml:space="preserve"> began to crack the reductionism of bounded rationality</w:t>
      </w:r>
      <w:r w:rsidR="00D56824">
        <w:t>. Pondy held onto the hope that organizational conflict could be successfully managed, partially resolved, and if necessary suppressed</w:t>
      </w:r>
      <w:r w:rsidR="005D7705">
        <w:t>, by bounded rationality,</w:t>
      </w:r>
      <w:r w:rsidR="00D56824">
        <w:t xml:space="preserve"> so that manifest violence did not erupt</w:t>
      </w:r>
      <w:r w:rsidR="005D7705">
        <w:t xml:space="preserve"> in organizations</w:t>
      </w:r>
      <w:r w:rsidR="00D56824">
        <w:t>. Late-Pondy would turn against bounded rationality</w:t>
      </w:r>
      <w:r w:rsidR="005D7705">
        <w:t>, relegating it to certain boundary spanners. Having studied philosophy and anthropology on his sabbaticals, he was letting light in</w:t>
      </w:r>
      <w:r w:rsidR="00D56824">
        <w:t>.</w:t>
      </w:r>
      <w:r w:rsidR="00C0145F">
        <w:t xml:space="preserve"> The irony is Pondy initially saw bracketing as a way to make bounded rationality an adaptive apparatus, but by placing ‘</w:t>
      </w:r>
      <w:r w:rsidR="00C0145F">
        <w:rPr>
          <w:i/>
          <w:iCs/>
        </w:rPr>
        <w:t>rationalism behind-the-</w:t>
      </w:r>
      <w:r w:rsidR="00456AF9">
        <w:rPr>
          <w:i/>
          <w:iCs/>
        </w:rPr>
        <w:t>scenes</w:t>
      </w:r>
      <w:r w:rsidR="00C0145F">
        <w:t xml:space="preserve">’ </w:t>
      </w:r>
      <w:r w:rsidR="00456AF9">
        <w:t>it becomes what Nietzsche calls</w:t>
      </w:r>
      <w:r w:rsidR="005D7705">
        <w:t>,</w:t>
      </w:r>
      <w:r w:rsidR="00456AF9">
        <w:t xml:space="preserve"> “</w:t>
      </w:r>
      <w:r w:rsidR="00456AF9">
        <w:rPr>
          <w:i/>
          <w:iCs/>
        </w:rPr>
        <w:t xml:space="preserve">illusion-behind-the-scene” </w:t>
      </w:r>
      <w:r w:rsidR="00456AF9">
        <w:t>(Solomon, 1972: 251). In other words, Pondy’s (1966) dissertation,</w:t>
      </w:r>
      <w:r w:rsidR="005D7705">
        <w:t xml:space="preserve"> that basis for</w:t>
      </w:r>
      <w:r w:rsidR="00456AF9">
        <w:t xml:space="preserve"> his seminal (1967) conflict episodic theory, </w:t>
      </w:r>
      <w:r w:rsidR="005D7705">
        <w:t>found no empirical support for most of his hypotheses and formulas, and could no</w:t>
      </w:r>
      <w:r w:rsidR="00456AF9">
        <w:t>t</w:t>
      </w:r>
      <w:r w:rsidR="005D7705">
        <w:t xml:space="preserve"> find support to</w:t>
      </w:r>
      <w:r w:rsidR="00456AF9">
        <w:t xml:space="preserve"> fulfill the </w:t>
      </w:r>
      <w:r w:rsidR="00456AF9">
        <w:rPr>
          <w:i/>
          <w:iCs/>
        </w:rPr>
        <w:t>satisficing</w:t>
      </w:r>
      <w:r w:rsidR="00456AF9">
        <w:t xml:space="preserve"> of bounded rationality as the ultimate self-organizing apparatus of </w:t>
      </w:r>
      <w:r w:rsidR="005D7705">
        <w:t xml:space="preserve">organizational </w:t>
      </w:r>
      <w:r w:rsidR="00456AF9">
        <w:t>adaptation</w:t>
      </w:r>
      <w:r w:rsidR="005D7705">
        <w:t xml:space="preserve"> to their barely registered environs</w:t>
      </w:r>
      <w:r w:rsidR="00456AF9">
        <w:t xml:space="preserve">, </w:t>
      </w:r>
      <w:r w:rsidR="005D7705">
        <w:t xml:space="preserve">and therefore </w:t>
      </w:r>
      <w:r w:rsidR="00456AF9">
        <w:t>ends up with uninte</w:t>
      </w:r>
      <w:r w:rsidR="005D7705">
        <w:t>n</w:t>
      </w:r>
      <w:r w:rsidR="00456AF9">
        <w:t>ded existential consequences so very apparent in the Anthropocene</w:t>
      </w:r>
      <w:r w:rsidR="005D7705">
        <w:t xml:space="preserve"> today</w:t>
      </w:r>
      <w:r w:rsidR="00456AF9">
        <w:t xml:space="preserve">. </w:t>
      </w:r>
    </w:p>
    <w:p w14:paraId="22183E5F" w14:textId="1AF0FA23" w:rsidR="00456AF9" w:rsidRPr="00BB46B0" w:rsidRDefault="00456AF9" w:rsidP="00191449">
      <w:pPr>
        <w:spacing w:line="360" w:lineRule="auto"/>
        <w:ind w:firstLine="720"/>
        <w:rPr>
          <w:i/>
          <w:iCs/>
        </w:rPr>
      </w:pPr>
      <w:r>
        <w:lastRenderedPageBreak/>
        <w:t xml:space="preserve">To cut to the chase, the American Pragmatist, Charles Sanders Peirce argued that “imagination is distinguished by the </w:t>
      </w:r>
      <w:r>
        <w:rPr>
          <w:i/>
          <w:iCs/>
        </w:rPr>
        <w:t xml:space="preserve">indeterminacy </w:t>
      </w:r>
      <w:r>
        <w:t>of the object” (Solomon, 1972: 253).  Bounded rationality destroys the ‘</w:t>
      </w:r>
      <w:r>
        <w:rPr>
          <w:i/>
          <w:iCs/>
        </w:rPr>
        <w:t>freedom of imagination</w:t>
      </w:r>
      <w:r>
        <w:t>’</w:t>
      </w:r>
      <w:r w:rsidR="00BB46B0">
        <w:t>, making agile adaption, impossible</w:t>
      </w:r>
      <w:r w:rsidR="009C0A49">
        <w:t xml:space="preserve"> because management thought keeps not thinking about important matters</w:t>
      </w:r>
      <w:r w:rsidR="00BB46B0">
        <w:t>. Pondy (1966) dissertation found that in two of three empirical cases, the bounded rationality, failed to be proven. Despite his integrity in reporting the</w:t>
      </w:r>
      <w:r w:rsidR="009C0A49">
        <w:t xml:space="preserve"> negative</w:t>
      </w:r>
      <w:r w:rsidR="00BB46B0">
        <w:t xml:space="preserve"> results (1966), the failed confirmation result did not make into his (1967) article on episodic conflict. </w:t>
      </w:r>
      <w:r w:rsidR="009C0A49">
        <w:t>In short, the theory lacked empirical validation, so was reported without the empirical work, and not even referenced. I suspect this is yet another case of reviewer gatekeeping, for Pondy was a man of high integrity and honesty.</w:t>
      </w:r>
    </w:p>
    <w:p w14:paraId="77CBB9D3" w14:textId="504B46A4" w:rsidR="00191449" w:rsidRDefault="00D56824" w:rsidP="00191449">
      <w:pPr>
        <w:spacing w:line="360" w:lineRule="auto"/>
        <w:ind w:firstLine="720"/>
      </w:pPr>
      <w:r>
        <w:t xml:space="preserve">This </w:t>
      </w:r>
      <w:r w:rsidR="009C0A49">
        <w:t xml:space="preserve">initial </w:t>
      </w:r>
      <w:r>
        <w:t xml:space="preserve">transition </w:t>
      </w:r>
      <w:r w:rsidR="00456AF9">
        <w:t xml:space="preserve">(questioning </w:t>
      </w:r>
      <w:r w:rsidR="009C0A49">
        <w:t xml:space="preserve">the efficacy of </w:t>
      </w:r>
      <w:r w:rsidR="00BB46B0">
        <w:t>bounded</w:t>
      </w:r>
      <w:r w:rsidR="00456AF9">
        <w:t xml:space="preserve"> rationality) </w:t>
      </w:r>
      <w:r>
        <w:t xml:space="preserve">can be traced to </w:t>
      </w:r>
      <w:r w:rsidR="00191449">
        <w:t>Pondy work</w:t>
      </w:r>
      <w:r>
        <w:t>ing</w:t>
      </w:r>
      <w:r w:rsidR="00191449">
        <w:t xml:space="preserve"> closely with Weick</w:t>
      </w:r>
      <w:r>
        <w:t>,</w:t>
      </w:r>
      <w:r w:rsidR="00191449">
        <w:t xml:space="preserve"> </w:t>
      </w:r>
      <w:r>
        <w:t>as both</w:t>
      </w:r>
      <w:r w:rsidR="00191449">
        <w:t xml:space="preserve"> br</w:t>
      </w:r>
      <w:r>
        <w:t>oke</w:t>
      </w:r>
      <w:r w:rsidR="00191449">
        <w:t xml:space="preserve"> away from the phenomenology of reductionism. </w:t>
      </w:r>
      <w:r>
        <w:t>Weick (1995</w:t>
      </w:r>
      <w:r w:rsidR="009C0A49">
        <w:t>: 36</w:t>
      </w:r>
      <w:r>
        <w:t xml:space="preserve">) </w:t>
      </w:r>
      <w:r w:rsidR="000F1D3D">
        <w:t>treats</w:t>
      </w:r>
      <w:r>
        <w:t xml:space="preserve"> Pondy</w:t>
      </w:r>
      <w:r w:rsidR="000F1D3D">
        <w:t>’s utterance,</w:t>
      </w:r>
      <w:r>
        <w:t xml:space="preserve"> ‘</w:t>
      </w:r>
      <w:r w:rsidRPr="00D56824">
        <w:rPr>
          <w:i/>
          <w:iCs/>
        </w:rPr>
        <w:t>enthinkment</w:t>
      </w:r>
      <w:r w:rsidR="008F6C08">
        <w:rPr>
          <w:i/>
          <w:iCs/>
        </w:rPr>
        <w:fldChar w:fldCharType="begin"/>
      </w:r>
      <w:r w:rsidR="008F6C08">
        <w:instrText xml:space="preserve"> XE "</w:instrText>
      </w:r>
      <w:r w:rsidR="008F6C08" w:rsidRPr="001E09B9">
        <w:rPr>
          <w:b/>
          <w:bCs/>
          <w:i/>
          <w:iCs/>
        </w:rPr>
        <w:instrText>enthinkment</w:instrText>
      </w:r>
      <w:r w:rsidR="008F6C08">
        <w:instrText xml:space="preserve">" </w:instrText>
      </w:r>
      <w:r w:rsidR="008F6C08">
        <w:rPr>
          <w:i/>
          <w:iCs/>
        </w:rPr>
        <w:fldChar w:fldCharType="end"/>
      </w:r>
      <w:r>
        <w:t xml:space="preserve">’ </w:t>
      </w:r>
      <w:r w:rsidR="000F1D3D">
        <w:t xml:space="preserve">as a kind of joke or nonsense, </w:t>
      </w:r>
      <w:r>
        <w:t>rather than</w:t>
      </w:r>
      <w:r w:rsidR="000F1D3D">
        <w:t xml:space="preserve"> a strict</w:t>
      </w:r>
      <w:r>
        <w:t xml:space="preserve"> ‘</w:t>
      </w:r>
      <w:r>
        <w:rPr>
          <w:i/>
          <w:iCs/>
        </w:rPr>
        <w:t>enactment</w:t>
      </w:r>
      <w:r w:rsidR="008F6C08">
        <w:rPr>
          <w:i/>
          <w:iCs/>
        </w:rPr>
        <w:fldChar w:fldCharType="begin"/>
      </w:r>
      <w:r w:rsidR="008F6C08">
        <w:rPr>
          <w:i/>
          <w:iCs/>
        </w:rPr>
        <w:instrText xml:space="preserve"> TA \s "enactment" </w:instrText>
      </w:r>
      <w:r w:rsidR="008F6C08">
        <w:rPr>
          <w:i/>
          <w:iCs/>
        </w:rPr>
        <w:fldChar w:fldCharType="end"/>
      </w:r>
      <w:r>
        <w:t>’ which Weick roots in</w:t>
      </w:r>
      <w:r w:rsidR="000F1D3D">
        <w:t xml:space="preserve"> secondary reading of</w:t>
      </w:r>
      <w:r>
        <w:t xml:space="preserve"> Heideggerian ontology. </w:t>
      </w:r>
      <w:r w:rsidR="009C0A49">
        <w:t xml:space="preserve">I don’t buy Weick’s entombment of Pondy’s enthinkment, and so this book proposes to document an alternative reading. </w:t>
      </w:r>
      <w:r>
        <w:t xml:space="preserve">Both Pondy and Weick followed </w:t>
      </w:r>
      <w:r w:rsidR="00191449" w:rsidRPr="00D56824">
        <w:t>Alfred</w:t>
      </w:r>
      <w:r w:rsidR="00191449" w:rsidRPr="005C25CC">
        <w:t xml:space="preserve"> Schutz (1899-1959)</w:t>
      </w:r>
      <w:r>
        <w:t>, who</w:t>
      </w:r>
      <w:r w:rsidR="008F6C08">
        <w:fldChar w:fldCharType="begin"/>
      </w:r>
      <w:r w:rsidR="008F6C08">
        <w:instrText xml:space="preserve"> XE "</w:instrText>
      </w:r>
      <w:r w:rsidR="008F6C08" w:rsidRPr="003501CC">
        <w:instrText>who</w:instrText>
      </w:r>
      <w:r w:rsidR="008F6C08">
        <w:instrText xml:space="preserve">" </w:instrText>
      </w:r>
      <w:r w:rsidR="008F6C08">
        <w:fldChar w:fldCharType="end"/>
      </w:r>
      <w:r w:rsidR="00191449">
        <w:t xml:space="preserve"> blazed a trail</w:t>
      </w:r>
      <w:r w:rsidR="00191449" w:rsidRPr="005C25CC">
        <w:t xml:space="preserve"> br</w:t>
      </w:r>
      <w:r w:rsidR="00191449">
        <w:t>eaking</w:t>
      </w:r>
      <w:r>
        <w:t xml:space="preserve"> free</w:t>
      </w:r>
      <w:r w:rsidR="00191449" w:rsidRPr="005C25CC">
        <w:t xml:space="preserve"> </w:t>
      </w:r>
      <w:r>
        <w:t>of</w:t>
      </w:r>
      <w:r w:rsidR="00191449" w:rsidRPr="005C25CC">
        <w:t xml:space="preserve"> Husserl’s </w:t>
      </w:r>
      <w:r w:rsidR="00191449">
        <w:t>‘</w:t>
      </w:r>
      <w:r w:rsidR="00191449" w:rsidRPr="005C25CC">
        <w:t>trans</w:t>
      </w:r>
      <w:r w:rsidR="00191449">
        <w:t>cendental</w:t>
      </w:r>
      <w:r w:rsidR="00191449" w:rsidRPr="005C25CC">
        <w:t xml:space="preserve"> phenomenology</w:t>
      </w:r>
      <w:r w:rsidR="00191449">
        <w:t>’</w:t>
      </w:r>
      <w:r w:rsidR="00FE4905">
        <w:t xml:space="preserve"> search</w:t>
      </w:r>
      <w:r w:rsidR="00191449" w:rsidRPr="005C25CC">
        <w:t xml:space="preserve"> for ‘pure mind’ and ‘abstract laws of consciousness</w:t>
      </w:r>
      <w:r w:rsidR="008F6C08">
        <w:fldChar w:fldCharType="begin"/>
      </w:r>
      <w:r w:rsidR="008F6C08">
        <w:instrText xml:space="preserve"> XE "</w:instrText>
      </w:r>
      <w:r w:rsidR="008F6C08" w:rsidRPr="003C4F58">
        <w:instrText>consciousness</w:instrText>
      </w:r>
      <w:r w:rsidR="008F6C08">
        <w:instrText xml:space="preserve">" </w:instrText>
      </w:r>
      <w:r w:rsidR="008F6C08">
        <w:fldChar w:fldCharType="end"/>
      </w:r>
      <w:r w:rsidR="00191449" w:rsidRPr="005C25CC">
        <w:t xml:space="preserve">.’ </w:t>
      </w:r>
      <w:r>
        <w:t>Pondy stayed on the ‘pure mind’ path</w:t>
      </w:r>
      <w:r w:rsidR="009C0A49">
        <w:t>, quests to change management thinking</w:t>
      </w:r>
      <w:r>
        <w:t xml:space="preserve">. </w:t>
      </w:r>
      <w:r w:rsidR="00191449">
        <w:t xml:space="preserve">Pondy </w:t>
      </w:r>
      <w:r>
        <w:t xml:space="preserve">also </w:t>
      </w:r>
      <w:r w:rsidR="00191449">
        <w:t>pursued this challenge</w:t>
      </w:r>
      <w:r>
        <w:t xml:space="preserve"> to bounded rationality by</w:t>
      </w:r>
      <w:r w:rsidR="00191449">
        <w:t xml:space="preserve"> following</w:t>
      </w:r>
      <w:r w:rsidR="00191449" w:rsidRPr="005C25CC">
        <w:t xml:space="preserve"> Schutz</w:t>
      </w:r>
      <w:r w:rsidR="00191449">
        <w:t>’s ‘</w:t>
      </w:r>
      <w:r w:rsidR="00191449" w:rsidRPr="00191449">
        <w:rPr>
          <w:i/>
          <w:iCs/>
        </w:rPr>
        <w:t>existential phenomenology’</w:t>
      </w:r>
      <w:r w:rsidR="00191449">
        <w:t xml:space="preserve"> (Craib, 1976; Douglas &amp; Johnson, 1977, italics mine). Schutz’s ‘</w:t>
      </w:r>
      <w:r w:rsidR="00191449">
        <w:rPr>
          <w:i/>
          <w:iCs/>
        </w:rPr>
        <w:t>existential phenomenology’</w:t>
      </w:r>
      <w:r w:rsidR="00191449">
        <w:t xml:space="preserve"> is a strange hybrid, </w:t>
      </w:r>
      <w:r w:rsidR="00191449" w:rsidRPr="005C25CC">
        <w:t>adopt</w:t>
      </w:r>
      <w:r w:rsidR="00191449">
        <w:t>ing</w:t>
      </w:r>
      <w:r w:rsidR="00191449" w:rsidRPr="005C25CC">
        <w:t xml:space="preserve"> Weber’s sociological strategy of sympathetic introspection (</w:t>
      </w:r>
      <w:r w:rsidR="00191449" w:rsidRPr="005C25CC">
        <w:rPr>
          <w:i/>
          <w:iCs/>
        </w:rPr>
        <w:t>Vestehen</w:t>
      </w:r>
      <w:r w:rsidR="00191449" w:rsidRPr="005C25CC">
        <w:t>) of one’s social world</w:t>
      </w:r>
      <w:r w:rsidR="00191449">
        <w:t xml:space="preserve"> combined with</w:t>
      </w:r>
      <w:r w:rsidR="00191449" w:rsidRPr="005C25CC">
        <w:t xml:space="preserve"> the maintenance of </w:t>
      </w:r>
      <w:r w:rsidR="00191449" w:rsidRPr="00191449">
        <w:rPr>
          <w:i/>
          <w:iCs/>
        </w:rPr>
        <w:t>intersubjectivity</w:t>
      </w:r>
      <w:r w:rsidR="00191449" w:rsidRPr="005C25CC">
        <w:t xml:space="preserve"> (i.e.</w:t>
      </w:r>
      <w:r w:rsidR="00191449">
        <w:t>,</w:t>
      </w:r>
      <w:r w:rsidR="00191449" w:rsidRPr="005C25CC">
        <w:t xml:space="preserve"> a subjective world among pluralities of interacting individuals </w:t>
      </w:r>
      <w:r w:rsidR="00191449" w:rsidRPr="006A6C2B">
        <w:t>(Raihi-Belkaoui, 2021:</w:t>
      </w:r>
      <w:r w:rsidR="00191449">
        <w:t xml:space="preserve"> </w:t>
      </w:r>
      <w:r w:rsidR="00191449" w:rsidRPr="005C25CC">
        <w:t xml:space="preserve">42). </w:t>
      </w:r>
      <w:r w:rsidR="00191449">
        <w:t xml:space="preserve"> Pondy continues to move from </w:t>
      </w:r>
      <w:r w:rsidR="00191449" w:rsidRPr="00D56824">
        <w:rPr>
          <w:i/>
          <w:iCs/>
        </w:rPr>
        <w:t>phenomenological reductionism</w:t>
      </w:r>
      <w:r w:rsidR="00191449">
        <w:t xml:space="preserve"> (i.e., bounded rationality) to</w:t>
      </w:r>
      <w:r>
        <w:t>ward</w:t>
      </w:r>
      <w:r w:rsidR="00191449">
        <w:t xml:space="preserve"> </w:t>
      </w:r>
      <w:r w:rsidRPr="00D56824">
        <w:rPr>
          <w:i/>
          <w:iCs/>
        </w:rPr>
        <w:t>existential phenomenology</w:t>
      </w:r>
      <w:r>
        <w:t>,</w:t>
      </w:r>
      <w:r w:rsidR="00191449">
        <w:t xml:space="preserve"> during his short career</w:t>
      </w:r>
      <w:r w:rsidR="009C0A49">
        <w:t>, but could not give it up completely</w:t>
      </w:r>
      <w:r w:rsidR="00191449">
        <w:t>. Pondy’s</w:t>
      </w:r>
      <w:r w:rsidR="00191449" w:rsidRPr="005C25CC">
        <w:t xml:space="preserve"> evolving phenomenological sociology</w:t>
      </w:r>
      <w:r w:rsidR="00191449">
        <w:t>, as taught in doctoral seminars I attended at University of Illinois,</w:t>
      </w:r>
      <w:r w:rsidR="00191449" w:rsidRPr="005C25CC">
        <w:t xml:space="preserve"> combined Garfinkel’s (1967) ethnomethodology (creating common sense of everyday social reality) with Mead’s symbolic interactionism</w:t>
      </w:r>
      <w:r w:rsidR="00191449">
        <w:t>, while</w:t>
      </w:r>
      <w:r w:rsidR="009C0A49">
        <w:t xml:space="preserve"> Pondy was</w:t>
      </w:r>
      <w:r w:rsidR="00191449">
        <w:t xml:space="preserve"> being what Weick (1989) called a ‘curator’ of the classic works</w:t>
      </w:r>
      <w:r>
        <w:t xml:space="preserve"> of Thompson, March &amp; Simon, and so on</w:t>
      </w:r>
      <w:r w:rsidR="00191449">
        <w:t>.</w:t>
      </w:r>
      <w:r w:rsidR="009C0A49">
        <w:t xml:space="preserve">  I now </w:t>
      </w:r>
      <w:r w:rsidR="005D7841">
        <w:t xml:space="preserve">wonder if not just curator, </w:t>
      </w:r>
      <w:r w:rsidR="005D7841">
        <w:lastRenderedPageBreak/>
        <w:t>but going back to make new starting points of enthinkment, bring new light into bounded rationality, changing the satisficing.</w:t>
      </w:r>
    </w:p>
    <w:p w14:paraId="6CB13702" w14:textId="5CF6E595" w:rsidR="005C25CC" w:rsidRPr="00735615" w:rsidRDefault="00D56824" w:rsidP="00C11961">
      <w:pPr>
        <w:spacing w:line="360" w:lineRule="auto"/>
        <w:ind w:firstLine="720"/>
      </w:pPr>
      <w:r>
        <w:t>Even in</w:t>
      </w:r>
      <w:r w:rsidR="005C25CC" w:rsidRPr="005C25CC">
        <w:t xml:space="preserve"> Husserl’s doctrine of </w:t>
      </w:r>
      <w:r w:rsidR="005C25CC" w:rsidRPr="005C25CC">
        <w:rPr>
          <w:i/>
          <w:iCs/>
        </w:rPr>
        <w:t>Intentionality</w:t>
      </w:r>
      <w:r w:rsidR="005C25CC" w:rsidRPr="005C25CC">
        <w:t>,</w:t>
      </w:r>
      <w:r w:rsidR="005C25CC" w:rsidRPr="005C25CC">
        <w:rPr>
          <w:i/>
          <w:iCs/>
        </w:rPr>
        <w:t xml:space="preserve"> c</w:t>
      </w:r>
      <w:r w:rsidR="005C25CC" w:rsidRPr="005C25CC">
        <w:t>onsciousness</w:t>
      </w:r>
      <w:r w:rsidR="008F6C08">
        <w:fldChar w:fldCharType="begin"/>
      </w:r>
      <w:r w:rsidR="008F6C08">
        <w:instrText xml:space="preserve"> XE "</w:instrText>
      </w:r>
      <w:r w:rsidR="008F6C08" w:rsidRPr="003C4F58">
        <w:instrText>consciousness</w:instrText>
      </w:r>
      <w:r w:rsidR="008F6C08">
        <w:instrText xml:space="preserve">" </w:instrText>
      </w:r>
      <w:r w:rsidR="008F6C08">
        <w:fldChar w:fldCharType="end"/>
      </w:r>
      <w:r w:rsidR="005C25CC" w:rsidRPr="005C25CC">
        <w:t xml:space="preserve"> is always consciousness of </w:t>
      </w:r>
      <w:r w:rsidR="005C25CC" w:rsidRPr="00D56824">
        <w:rPr>
          <w:i/>
          <w:iCs/>
        </w:rPr>
        <w:t>something</w:t>
      </w:r>
      <w:r w:rsidR="005C25CC" w:rsidRPr="005C25CC">
        <w:t xml:space="preserve"> (Outhwaite, 2008: 474).  </w:t>
      </w:r>
      <w:r>
        <w:t xml:space="preserve">Ontology as well as existentialism, seeks to heal the subject-object duality. </w:t>
      </w:r>
      <w:r w:rsidR="00191449">
        <w:t xml:space="preserve">For me, this is an existential </w:t>
      </w:r>
      <w:r w:rsidR="00C11961">
        <w:t>call to ask ‘who</w:t>
      </w:r>
      <w:r w:rsidR="008F6C08">
        <w:fldChar w:fldCharType="begin"/>
      </w:r>
      <w:r w:rsidR="008F6C08">
        <w:instrText xml:space="preserve"> XE "</w:instrText>
      </w:r>
      <w:r w:rsidR="008F6C08" w:rsidRPr="003501CC">
        <w:instrText>who</w:instrText>
      </w:r>
      <w:r w:rsidR="008F6C08">
        <w:instrText xml:space="preserve">" </w:instrText>
      </w:r>
      <w:r w:rsidR="008F6C08">
        <w:fldChar w:fldCharType="end"/>
      </w:r>
      <w:r w:rsidR="00C11961">
        <w:t xml:space="preserve">’ does this storytelling, for whom? </w:t>
      </w:r>
      <w:r w:rsidR="005C25CC">
        <w:t xml:space="preserve"> I will</w:t>
      </w:r>
      <w:r w:rsidR="00C11961">
        <w:t xml:space="preserve"> therefore</w:t>
      </w:r>
      <w:r w:rsidR="005C25CC">
        <w:t xml:space="preserve"> introduce </w:t>
      </w:r>
      <w:r w:rsidR="00C11961">
        <w:t>several</w:t>
      </w:r>
      <w:r w:rsidR="005C25CC" w:rsidRPr="005C25CC">
        <w:t xml:space="preserve"> </w:t>
      </w:r>
      <w:r w:rsidR="005C25CC">
        <w:t>‘</w:t>
      </w:r>
      <w:r w:rsidR="005C25CC" w:rsidRPr="005C25CC">
        <w:rPr>
          <w:i/>
          <w:iCs/>
        </w:rPr>
        <w:t>who-consciousnesses’</w:t>
      </w:r>
      <w:r w:rsidR="005C25CC">
        <w:rPr>
          <w:i/>
          <w:iCs/>
        </w:rPr>
        <w:fldChar w:fldCharType="begin"/>
      </w:r>
      <w:r w:rsidR="005C25CC">
        <w:instrText xml:space="preserve"> XE "</w:instrText>
      </w:r>
      <w:r w:rsidR="005C25CC" w:rsidRPr="005C25CC">
        <w:rPr>
          <w:i/>
          <w:iCs/>
        </w:rPr>
        <w:instrText>who-consciousnesses</w:instrText>
      </w:r>
      <w:r w:rsidR="005C25CC" w:rsidRPr="00E517DB">
        <w:rPr>
          <w:i/>
          <w:iCs/>
        </w:rPr>
        <w:instrText>’</w:instrText>
      </w:r>
      <w:r w:rsidR="005C25CC">
        <w:instrText xml:space="preserve">" </w:instrText>
      </w:r>
      <w:r w:rsidR="005C25CC">
        <w:rPr>
          <w:i/>
          <w:iCs/>
        </w:rPr>
        <w:fldChar w:fldCharType="end"/>
      </w:r>
      <w:r w:rsidR="005C25CC" w:rsidRPr="005C25CC">
        <w:t xml:space="preserve">, “individuals single out entities in their experience for attending, and thus constitute them as objects’ (Outhwaite, 2008:  474). </w:t>
      </w:r>
    </w:p>
    <w:p w14:paraId="3185A6D1" w14:textId="7CC7F0DE" w:rsidR="00103D51" w:rsidRDefault="00F069E5" w:rsidP="00BA20B5">
      <w:pPr>
        <w:spacing w:line="360" w:lineRule="auto"/>
      </w:pPr>
      <w:r w:rsidRPr="00E74E11">
        <w:tab/>
      </w:r>
      <w:r w:rsidR="00E530AC" w:rsidRPr="00E74E11">
        <w:rPr>
          <w:b/>
          <w:bCs/>
          <w:i/>
          <w:iCs/>
        </w:rPr>
        <w:t xml:space="preserve">Excursus: </w:t>
      </w:r>
      <w:r w:rsidR="00E530AC" w:rsidRPr="00E74E11">
        <w:rPr>
          <w:b/>
          <w:bCs/>
        </w:rPr>
        <w:t>On Telling Stories.</w:t>
      </w:r>
      <w:r w:rsidR="00E530AC" w:rsidRPr="00E74E11">
        <w:rPr>
          <w:rStyle w:val="FootnoteReference"/>
          <w:b/>
          <w:bCs/>
        </w:rPr>
        <w:footnoteReference w:id="4"/>
      </w:r>
      <w:r w:rsidR="00E530AC" w:rsidRPr="00E74E11">
        <w:rPr>
          <w:b/>
          <w:bCs/>
        </w:rPr>
        <w:t xml:space="preserve"> </w:t>
      </w:r>
      <w:r w:rsidR="00E74E11" w:rsidRPr="00E74E11">
        <w:t xml:space="preserve">Recover the breadcrumb-trail Pondy left in his writing, on his </w:t>
      </w:r>
      <w:r w:rsidR="005D7841">
        <w:t xml:space="preserve"> enthinkment</w:t>
      </w:r>
      <w:r w:rsidR="008F6C08">
        <w:fldChar w:fldCharType="begin"/>
      </w:r>
      <w:r w:rsidR="008F6C08">
        <w:instrText xml:space="preserve"> XE "</w:instrText>
      </w:r>
      <w:r w:rsidR="008F6C08" w:rsidRPr="001E09B9">
        <w:rPr>
          <w:b/>
          <w:bCs/>
          <w:i/>
          <w:iCs/>
        </w:rPr>
        <w:instrText>enthinkment</w:instrText>
      </w:r>
      <w:r w:rsidR="008F6C08">
        <w:instrText xml:space="preserve">" </w:instrText>
      </w:r>
      <w:r w:rsidR="008F6C08">
        <w:fldChar w:fldCharType="end"/>
      </w:r>
      <w:r w:rsidR="005D7841">
        <w:t xml:space="preserve"> </w:t>
      </w:r>
      <w:r w:rsidR="00E74E11" w:rsidRPr="00E74E11">
        <w:t>journey</w:t>
      </w:r>
      <w:r w:rsidR="005D7841">
        <w:t xml:space="preserve"> to</w:t>
      </w:r>
      <w:r w:rsidR="00E74E11" w:rsidRPr="00E74E11">
        <w:t xml:space="preserve"> </w:t>
      </w:r>
      <w:r w:rsidR="00172F89">
        <w:t>rethinking</w:t>
      </w:r>
      <w:r w:rsidR="00E74E11" w:rsidRPr="00E74E11">
        <w:t xml:space="preserve"> ‘management thought’ </w:t>
      </w:r>
      <w:r w:rsidR="005D7841">
        <w:t>altering</w:t>
      </w:r>
      <w:r w:rsidR="00E74E11" w:rsidRPr="00E74E11">
        <w:t xml:space="preserve"> </w:t>
      </w:r>
      <w:r w:rsidR="00172F89">
        <w:t xml:space="preserve">its mooring </w:t>
      </w:r>
      <w:r w:rsidR="005D7841">
        <w:t>to</w:t>
      </w:r>
      <w:r w:rsidR="00172F89">
        <w:t xml:space="preserve"> </w:t>
      </w:r>
      <w:r w:rsidR="00E74E11" w:rsidRPr="00E74E11">
        <w:t xml:space="preserve">bounded rationalism </w:t>
      </w:r>
      <w:r w:rsidR="005D7841">
        <w:t xml:space="preserve">in order </w:t>
      </w:r>
      <w:r w:rsidR="00E74E11" w:rsidRPr="00E74E11">
        <w:t xml:space="preserve">to </w:t>
      </w:r>
      <w:r w:rsidR="00172F89">
        <w:t xml:space="preserve">glimpses of </w:t>
      </w:r>
      <w:r w:rsidR="00E74E11" w:rsidRPr="00E74E11">
        <w:t>existentialism</w:t>
      </w:r>
      <w:r w:rsidR="00363264">
        <w:fldChar w:fldCharType="begin"/>
      </w:r>
      <w:r w:rsidR="00363264">
        <w:instrText xml:space="preserve"> XE "</w:instrText>
      </w:r>
      <w:r w:rsidR="00363264" w:rsidRPr="00ED0FC0">
        <w:instrText>existentialism</w:instrText>
      </w:r>
      <w:r w:rsidR="00363264">
        <w:instrText xml:space="preserve">" </w:instrText>
      </w:r>
      <w:r w:rsidR="00363264">
        <w:fldChar w:fldCharType="end"/>
      </w:r>
      <w:r w:rsidR="00E74E11" w:rsidRPr="00E74E11">
        <w:t>.</w:t>
      </w:r>
      <w:r w:rsidR="00E74E11" w:rsidRPr="00E74E11">
        <w:rPr>
          <w:b/>
          <w:bCs/>
        </w:rPr>
        <w:t xml:space="preserve"> </w:t>
      </w:r>
      <w:r w:rsidR="00EE377D">
        <w:t>Our n</w:t>
      </w:r>
      <w:r w:rsidR="00E530AC" w:rsidRPr="00E74E11">
        <w:t>arratives and stories are not innocent</w:t>
      </w:r>
      <w:r w:rsidR="00172F89">
        <w:t xml:space="preserve"> spotlights (Bauman, 2004</w:t>
      </w:r>
      <w:r w:rsidR="005D7841">
        <w:t>, 2017</w:t>
      </w:r>
      <w:r w:rsidR="00172F89">
        <w:t>)</w:t>
      </w:r>
      <w:r w:rsidR="00E530AC" w:rsidRPr="00E74E11">
        <w:t xml:space="preserve">. Each </w:t>
      </w:r>
      <w:r w:rsidR="00172F89">
        <w:t>‘</w:t>
      </w:r>
      <w:r w:rsidR="00E530AC" w:rsidRPr="00E74E11">
        <w:t>plot</w:t>
      </w:r>
      <w:r w:rsidR="00172F89">
        <w:t>’</w:t>
      </w:r>
      <w:r w:rsidR="00E530AC" w:rsidRPr="00E74E11">
        <w:t xml:space="preserve"> is a spotlight</w:t>
      </w:r>
      <w:r w:rsidR="0038455F" w:rsidRPr="00E74E11">
        <w:t xml:space="preserve"> that excludes more</w:t>
      </w:r>
      <w:r w:rsidR="00EE377D">
        <w:t xml:space="preserve"> events and characters</w:t>
      </w:r>
      <w:r w:rsidR="0038455F" w:rsidRPr="00E74E11">
        <w:t xml:space="preserve"> tha</w:t>
      </w:r>
      <w:r w:rsidR="00EE377D">
        <w:t>n</w:t>
      </w:r>
      <w:r w:rsidR="0038455F" w:rsidRPr="00E74E11">
        <w:t xml:space="preserve"> it includes</w:t>
      </w:r>
      <w:r w:rsidR="00E530AC" w:rsidRPr="00E74E11">
        <w:t>.</w:t>
      </w:r>
      <w:r w:rsidR="005D7841">
        <w:t xml:space="preserve"> Each plot is a fiction.</w:t>
      </w:r>
      <w:r w:rsidR="00E530AC" w:rsidRPr="00E74E11">
        <w:t xml:space="preserve"> Few</w:t>
      </w:r>
      <w:r w:rsidR="0038455F" w:rsidRPr="00E74E11">
        <w:t xml:space="preserve"> stories or narratives</w:t>
      </w:r>
      <w:r w:rsidR="00E530AC" w:rsidRPr="00E74E11">
        <w:t xml:space="preserve"> are searchlights into what bounded rationality</w:t>
      </w:r>
      <w:r w:rsidR="00363264">
        <w:fldChar w:fldCharType="begin"/>
      </w:r>
      <w:r w:rsidR="00363264">
        <w:instrText xml:space="preserve"> XE "</w:instrText>
      </w:r>
      <w:r w:rsidR="00363264" w:rsidRPr="00B21955">
        <w:instrText>bounded rationality</w:instrText>
      </w:r>
      <w:r w:rsidR="00363264">
        <w:instrText xml:space="preserve">" </w:instrText>
      </w:r>
      <w:r w:rsidR="00363264">
        <w:fldChar w:fldCharType="end"/>
      </w:r>
      <w:r w:rsidR="00E530AC" w:rsidRPr="00E74E11">
        <w:t xml:space="preserve"> declares irrelevant</w:t>
      </w:r>
      <w:r w:rsidR="0038455F" w:rsidRPr="00E74E11">
        <w:t xml:space="preserve">: </w:t>
      </w:r>
      <w:r w:rsidR="00172F89">
        <w:t xml:space="preserve">the growing wasteland </w:t>
      </w:r>
      <w:r w:rsidR="0038455F" w:rsidRPr="00E74E11">
        <w:t xml:space="preserve">ecology, </w:t>
      </w:r>
      <w:r w:rsidR="00172F89">
        <w:t xml:space="preserve">wasted lives of </w:t>
      </w:r>
      <w:r w:rsidR="0038455F" w:rsidRPr="00E74E11">
        <w:t>people</w:t>
      </w:r>
      <w:r w:rsidR="00172F89">
        <w:t xml:space="preserve">. I prefer to </w:t>
      </w:r>
      <w:r w:rsidR="00EE377D">
        <w:t>be un</w:t>
      </w:r>
      <w:r w:rsidR="00172F89">
        <w:t>bound</w:t>
      </w:r>
      <w:r w:rsidR="00EE377D">
        <w:t xml:space="preserve"> from</w:t>
      </w:r>
      <w:r w:rsidR="00172F89">
        <w:t xml:space="preserve"> rationalisms and engage </w:t>
      </w:r>
      <w:r w:rsidR="0038455F" w:rsidRPr="00E74E11">
        <w:t>our inseparability from existence</w:t>
      </w:r>
      <w:r w:rsidR="00172F89">
        <w:t xml:space="preserve"> in</w:t>
      </w:r>
      <w:r w:rsidR="00C0145F">
        <w:t xml:space="preserve"> Barad</w:t>
      </w:r>
      <w:r w:rsidR="00103D51">
        <w:t>’s (2010)</w:t>
      </w:r>
      <w:r w:rsidR="00C0145F">
        <w:t xml:space="preserve"> inseparability of</w:t>
      </w:r>
      <w:r w:rsidR="00172F89">
        <w:t xml:space="preserve"> </w:t>
      </w:r>
      <w:r w:rsidR="00172F89" w:rsidRPr="00C0145F">
        <w:rPr>
          <w:i/>
          <w:iCs/>
        </w:rPr>
        <w:t>SpaceTimeMattering</w:t>
      </w:r>
      <w:r w:rsidR="0038455F" w:rsidRPr="00E74E11">
        <w:t>.</w:t>
      </w:r>
      <w:r w:rsidR="00E530AC" w:rsidRPr="00E74E11">
        <w:t xml:space="preserve"> </w:t>
      </w:r>
      <w:r w:rsidR="00C0145F">
        <w:t>My thesis in this book, i</w:t>
      </w:r>
      <w:r w:rsidR="00E530AC" w:rsidRPr="00E74E11">
        <w:t>t’s</w:t>
      </w:r>
      <w:r w:rsidR="009D4D2F" w:rsidRPr="00E74E11">
        <w:t xml:space="preserve"> past time</w:t>
      </w:r>
      <w:r w:rsidR="00A27198" w:rsidRPr="00E74E11">
        <w:t xml:space="preserve"> for management thought</w:t>
      </w:r>
      <w:r w:rsidR="009D4D2F" w:rsidRPr="00E74E11">
        <w:t xml:space="preserve"> to break with bounded rationality</w:t>
      </w:r>
      <w:r w:rsidR="00E530AC" w:rsidRPr="00E74E11">
        <w:t xml:space="preserve"> emplotments</w:t>
      </w:r>
      <w:r w:rsidR="009D4D2F" w:rsidRPr="00E74E11">
        <w:t xml:space="preserve">. </w:t>
      </w:r>
      <w:r w:rsidR="00E530AC" w:rsidRPr="00E74E11">
        <w:t>So many plots</w:t>
      </w:r>
      <w:r w:rsidR="009D4D2F" w:rsidRPr="00E74E11">
        <w:t xml:space="preserve"> keep externalizing </w:t>
      </w:r>
      <w:r w:rsidR="00E530AC" w:rsidRPr="00E74E11">
        <w:t>their</w:t>
      </w:r>
      <w:r w:rsidR="00A27198" w:rsidRPr="00E74E11">
        <w:t xml:space="preserve"> own</w:t>
      </w:r>
      <w:r w:rsidR="009D4D2F" w:rsidRPr="00E74E11">
        <w:t xml:space="preserve"> consequences</w:t>
      </w:r>
      <w:r w:rsidR="00A17246">
        <w:t xml:space="preserve">. </w:t>
      </w:r>
      <w:r w:rsidR="009D4D2F" w:rsidRPr="00E74E11">
        <w:t xml:space="preserve"> </w:t>
      </w:r>
      <w:r w:rsidR="00A17246" w:rsidRPr="00E74E11">
        <w:t xml:space="preserve">What consequences has bounded rationality wrought? </w:t>
      </w:r>
      <w:r w:rsidR="00A17246">
        <w:t xml:space="preserve">A short list: </w:t>
      </w:r>
      <w:r w:rsidR="009D4D2F" w:rsidRPr="00E74E11">
        <w:t>blaming the victims</w:t>
      </w:r>
      <w:r w:rsidR="00A27198" w:rsidRPr="00E74E11">
        <w:t xml:space="preserve"> for </w:t>
      </w:r>
      <w:r w:rsidR="003F7106" w:rsidRPr="00E74E11">
        <w:t>existential crisis</w:t>
      </w:r>
      <w:r w:rsidR="00A27198" w:rsidRPr="00E74E11">
        <w:t xml:space="preserve"> </w:t>
      </w:r>
      <w:r w:rsidR="003F7106" w:rsidRPr="00E74E11">
        <w:t>consequents such as global warming</w:t>
      </w:r>
      <w:r w:rsidR="009D4D2F" w:rsidRPr="00E74E11">
        <w:t>, banishing victims to the reserve army, denying every</w:t>
      </w:r>
      <w:r w:rsidR="00A27198" w:rsidRPr="00E74E11">
        <w:t xml:space="preserve"> colonizing</w:t>
      </w:r>
      <w:r w:rsidR="009D4D2F" w:rsidRPr="00E74E11">
        <w:t xml:space="preserve"> complicity, shrouding every answerable path in the prophylactic of uncertainty and limits to cognitive comprehension</w:t>
      </w:r>
      <w:r w:rsidR="00A913BE" w:rsidRPr="00E74E11">
        <w:t>, all the while claiming parsimony and coherence as a narrative fulfillment</w:t>
      </w:r>
      <w:r w:rsidR="00A27198" w:rsidRPr="00E74E11">
        <w:t xml:space="preserve"> of plot</w:t>
      </w:r>
      <w:r w:rsidR="00A913BE" w:rsidRPr="00E74E11">
        <w:t xml:space="preserve">. </w:t>
      </w:r>
      <w:r w:rsidR="00103D51" w:rsidRPr="00103D51">
        <w:t xml:space="preserve">“Each scene diffracts various temporalities within and across the field of spacetimemattering. Scenes never rest, but are reconfigured within, dispersed across, and threaded through one another” (Barad, 2010: 240, 244-245). </w:t>
      </w:r>
    </w:p>
    <w:p w14:paraId="7B7D50F8" w14:textId="64540C27" w:rsidR="00A17246" w:rsidRDefault="00A17246" w:rsidP="00A17246">
      <w:pPr>
        <w:spacing w:line="360" w:lineRule="auto"/>
        <w:ind w:firstLine="720"/>
      </w:pPr>
      <w:r w:rsidRPr="00E74E11">
        <w:t>The dominion over nature re-symbolized as resource, conversion of personnel to human resource management, de-sacralizing nature, making water, air, earth, and fire into so called ‘natural’ resources. The transformation of nature into a resource-conception and humans-</w:t>
      </w:r>
      <w:r w:rsidRPr="00E74E11">
        <w:lastRenderedPageBreak/>
        <w:t>potential into wasted lives in the growing wasteland of non-diversity, inequality, and exclusion while delivering bogus check-the-box Diversity-Equity-Inclusion (DEI) is part of bounded rationality</w:t>
      </w:r>
      <w:r w:rsidR="00363264">
        <w:fldChar w:fldCharType="begin"/>
      </w:r>
      <w:r w:rsidR="00363264">
        <w:instrText xml:space="preserve"> XE "</w:instrText>
      </w:r>
      <w:r w:rsidR="00363264" w:rsidRPr="00B21955">
        <w:instrText>bounded rationality</w:instrText>
      </w:r>
      <w:r w:rsidR="00363264">
        <w:instrText xml:space="preserve">" </w:instrText>
      </w:r>
      <w:r w:rsidR="00363264">
        <w:fldChar w:fldCharType="end"/>
      </w:r>
      <w:r w:rsidRPr="00E74E11">
        <w:t xml:space="preserve"> that keeps privileging a ‘There-Is-No-Alternative’ (TINA) narrative: authoritarian, division of labor, hierarchic, racialized, paternal corporatism. Then calling it the TINA-path to sustainability. Bounded rationality, all that satisficing, is more about plausible deniability for a regime of truth covering over alternative futures, paving over historical recollection with a shallow history of the world. Claiming the high ground of order while banishing disorder, a strange split.  Bounded rationality is the banality of evil, the opposite of natality, when a problem-base-learning (PBL) option is readily available (Jorgensen &amp; Boje, 2021). This bounding of master-slave rationality continues practices of modern-day slavery when worker-driven corporate social responsibility via ensemble storytelling and ensemble leadership processes are making a countermovement (Rosile, Boje, Herder, &amp; Sanchez, 2021). Is bounded rationality coming undone?</w:t>
      </w:r>
    </w:p>
    <w:p w14:paraId="06B41E42" w14:textId="086D8B69" w:rsidR="00762B49" w:rsidRPr="00E74E11" w:rsidRDefault="00762B49" w:rsidP="00762B49">
      <w:pPr>
        <w:spacing w:line="360" w:lineRule="auto"/>
        <w:ind w:firstLine="720"/>
      </w:pPr>
      <w:r>
        <w:t>I</w:t>
      </w:r>
      <w:r w:rsidRPr="00E74E11">
        <w:t xml:space="preserve"> watched </w:t>
      </w:r>
      <w:r>
        <w:t>Pondy</w:t>
      </w:r>
      <w:r w:rsidRPr="00E74E11">
        <w:t xml:space="preserve"> tackle one dualism after another, and witness</w:t>
      </w:r>
      <w:r>
        <w:t>ed</w:t>
      </w:r>
      <w:r w:rsidRPr="00E74E11">
        <w:t xml:space="preserve"> his use of physics, and joined his study of anthropology. Now it’s my turn</w:t>
      </w:r>
      <w:r>
        <w:t xml:space="preserve"> to</w:t>
      </w:r>
      <w:r w:rsidRPr="00E74E11">
        <w:t xml:space="preserve"> dialogue with Pondy the master, sometimes to agree, occasionally disagree, taking off on my own path, a</w:t>
      </w:r>
      <w:r>
        <w:t>n existentialism</w:t>
      </w:r>
      <w:r w:rsidR="00363264">
        <w:fldChar w:fldCharType="begin"/>
      </w:r>
      <w:r w:rsidR="00363264">
        <w:instrText xml:space="preserve"> XE "</w:instrText>
      </w:r>
      <w:r w:rsidR="00363264" w:rsidRPr="00ED0FC0">
        <w:instrText>existentialism</w:instrText>
      </w:r>
      <w:r w:rsidR="00363264">
        <w:instrText xml:space="preserve">" </w:instrText>
      </w:r>
      <w:r w:rsidR="00363264">
        <w:fldChar w:fldCharType="end"/>
      </w:r>
      <w:r w:rsidRPr="00E74E11">
        <w:t xml:space="preserve"> turn, no longer on a </w:t>
      </w:r>
      <w:r>
        <w:t>bounded rationality</w:t>
      </w:r>
      <w:r w:rsidR="00363264">
        <w:fldChar w:fldCharType="begin"/>
      </w:r>
      <w:r w:rsidR="00363264">
        <w:instrText xml:space="preserve"> XE "</w:instrText>
      </w:r>
      <w:r w:rsidR="00363264" w:rsidRPr="00B21955">
        <w:instrText>bounded rationality</w:instrText>
      </w:r>
      <w:r w:rsidR="00363264">
        <w:instrText xml:space="preserve">" </w:instrText>
      </w:r>
      <w:r w:rsidR="00363264">
        <w:fldChar w:fldCharType="end"/>
      </w:r>
      <w:r w:rsidRPr="00E74E11">
        <w:t xml:space="preserve"> path</w:t>
      </w:r>
      <w:r>
        <w:t>, yet crisscrossing it at every turn</w:t>
      </w:r>
      <w:r w:rsidRPr="00E74E11">
        <w:t xml:space="preserve">. It is not that Pondy did the first phenomenology early in his career, and the second </w:t>
      </w:r>
      <w:r>
        <w:t>existentialism</w:t>
      </w:r>
      <w:r w:rsidRPr="00E74E11">
        <w:t xml:space="preserve"> much later. Rather, Lou had his own unique (Neo) Kantian approach, I will call, ‘critical rationalism’ that danced between </w:t>
      </w:r>
      <w:r>
        <w:t>both standpoints that I suggest are</w:t>
      </w:r>
      <w:r w:rsidRPr="00E74E11">
        <w:t xml:space="preserve"> still acting out on management thought. He was not willing to give up on cognitive science, nor to dualize quantitative and qualitative inquiry into the nature of complex systems. </w:t>
      </w:r>
      <w:r>
        <w:t>At this crossroad</w:t>
      </w:r>
      <w:r w:rsidR="00A1451F">
        <w:t xml:space="preserve"> we stand.</w:t>
      </w:r>
    </w:p>
    <w:p w14:paraId="6C000706" w14:textId="77777777" w:rsidR="00E7649E" w:rsidRDefault="00762B49" w:rsidP="00E7649E">
      <w:pPr>
        <w:keepNext/>
        <w:spacing w:line="360" w:lineRule="auto"/>
        <w:jc w:val="center"/>
      </w:pPr>
      <w:r w:rsidRPr="00E74E11">
        <w:rPr>
          <w:noProof/>
        </w:rPr>
        <w:lastRenderedPageBreak/>
        <w:drawing>
          <wp:inline distT="0" distB="0" distL="0" distR="0" wp14:anchorId="5BE1DB9A" wp14:editId="02B27B4A">
            <wp:extent cx="5943600" cy="3166745"/>
            <wp:effectExtent l="0" t="0" r="0" b="0"/>
            <wp:docPr id="6" name="Picture 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10;&#10;Description automatically generated"/>
                    <pic:cNvPicPr/>
                  </pic:nvPicPr>
                  <pic:blipFill>
                    <a:blip r:embed="rId19"/>
                    <a:stretch>
                      <a:fillRect/>
                    </a:stretch>
                  </pic:blipFill>
                  <pic:spPr>
                    <a:xfrm>
                      <a:off x="0" y="0"/>
                      <a:ext cx="5943600" cy="3166745"/>
                    </a:xfrm>
                    <a:prstGeom prst="rect">
                      <a:avLst/>
                    </a:prstGeom>
                  </pic:spPr>
                </pic:pic>
              </a:graphicData>
            </a:graphic>
          </wp:inline>
        </w:drawing>
      </w:r>
    </w:p>
    <w:p w14:paraId="126EAB31" w14:textId="48E0DCC9" w:rsidR="00E7649E" w:rsidRDefault="00E7649E" w:rsidP="00E7649E">
      <w:pPr>
        <w:pStyle w:val="Caption"/>
        <w:jc w:val="center"/>
      </w:pPr>
      <w:bookmarkStart w:id="11" w:name="_Toc96415915"/>
      <w:r>
        <w:t xml:space="preserve">Figure </w:t>
      </w:r>
      <w:r w:rsidR="00C327FC">
        <w:fldChar w:fldCharType="begin"/>
      </w:r>
      <w:r w:rsidR="00C327FC">
        <w:instrText xml:space="preserve"> STYLEREF 1 \s </w:instrText>
      </w:r>
      <w:r w:rsidR="00C327FC">
        <w:fldChar w:fldCharType="separate"/>
      </w:r>
      <w:r w:rsidR="00E01860">
        <w:rPr>
          <w:noProof/>
        </w:rPr>
        <w:t>0</w:t>
      </w:r>
      <w:r w:rsidR="00C327FC">
        <w:rPr>
          <w:noProof/>
        </w:rPr>
        <w:fldChar w:fldCharType="end"/>
      </w:r>
      <w:r w:rsidR="00E01860">
        <w:t>:</w:t>
      </w:r>
      <w:r w:rsidR="00C327FC">
        <w:fldChar w:fldCharType="begin"/>
      </w:r>
      <w:r w:rsidR="00C327FC">
        <w:instrText xml:space="preserve"> SEQ Figure \* ARABIC \s 1 </w:instrText>
      </w:r>
      <w:r w:rsidR="00C327FC">
        <w:fldChar w:fldCharType="separate"/>
      </w:r>
      <w:r w:rsidR="00E01860">
        <w:rPr>
          <w:noProof/>
        </w:rPr>
        <w:t>2</w:t>
      </w:r>
      <w:r w:rsidR="00C327FC">
        <w:rPr>
          <w:noProof/>
        </w:rPr>
        <w:fldChar w:fldCharType="end"/>
      </w:r>
      <w:r>
        <w:t xml:space="preserve">: </w:t>
      </w:r>
      <w:r w:rsidRPr="00B8194A">
        <w:t>Pondy the Post-Kantian Betwixt-and-Between Three Choices for Management Thought</w:t>
      </w:r>
      <w:bookmarkEnd w:id="11"/>
    </w:p>
    <w:p w14:paraId="2C9044B9" w14:textId="77777777" w:rsidR="00762B49" w:rsidRPr="00982EDE" w:rsidRDefault="00762B49" w:rsidP="00762B49">
      <w:pPr>
        <w:pStyle w:val="ListParagraph"/>
        <w:spacing w:line="360" w:lineRule="auto"/>
        <w:ind w:left="0" w:firstLine="720"/>
      </w:pPr>
      <w:r>
        <w:t>This book is about three sorts of management thought that interplay without replacement or succession:</w:t>
      </w:r>
    </w:p>
    <w:p w14:paraId="35A92A93" w14:textId="68D4AED8" w:rsidR="00762B49" w:rsidRPr="00E74E11" w:rsidRDefault="00762B49" w:rsidP="00762B49">
      <w:pPr>
        <w:pStyle w:val="ListParagraph"/>
        <w:numPr>
          <w:ilvl w:val="0"/>
          <w:numId w:val="1"/>
        </w:numPr>
        <w:spacing w:line="360" w:lineRule="auto"/>
      </w:pPr>
      <w:r w:rsidRPr="00E74E11">
        <w:rPr>
          <w:b/>
          <w:bCs/>
          <w:i/>
          <w:iCs/>
        </w:rPr>
        <w:t>Management</w:t>
      </w:r>
      <w:r>
        <w:rPr>
          <w:b/>
          <w:bCs/>
          <w:i/>
          <w:iCs/>
        </w:rPr>
        <w:t xml:space="preserve"> Thought in</w:t>
      </w:r>
      <w:r w:rsidRPr="00E74E11">
        <w:rPr>
          <w:b/>
          <w:bCs/>
          <w:i/>
          <w:iCs/>
        </w:rPr>
        <w:t xml:space="preserve"> Phenomenology Project</w:t>
      </w:r>
      <w:r w:rsidRPr="00E74E11">
        <w:t xml:space="preserve"> </w:t>
      </w:r>
      <w:r w:rsidRPr="00E74E11">
        <w:sym w:font="Wingdings" w:char="F0E0"/>
      </w:r>
      <w:r w:rsidRPr="00E74E11">
        <w:t xml:space="preserve"> Make phenomenology of consciousness</w:t>
      </w:r>
      <w:r w:rsidR="008F6C08">
        <w:fldChar w:fldCharType="begin"/>
      </w:r>
      <w:r w:rsidR="008F6C08">
        <w:instrText xml:space="preserve"> XE "</w:instrText>
      </w:r>
      <w:r w:rsidR="008F6C08" w:rsidRPr="003C4F58">
        <w:instrText>consciousness</w:instrText>
      </w:r>
      <w:r w:rsidR="008F6C08">
        <w:instrText xml:space="preserve">" </w:instrText>
      </w:r>
      <w:r w:rsidR="008F6C08">
        <w:fldChar w:fldCharType="end"/>
      </w:r>
      <w:r w:rsidRPr="00E74E11">
        <w:t>, science. Pondy assigned his doctoral students, books by Husserl (</w:t>
      </w:r>
      <w:r>
        <w:t xml:space="preserve">1913 </w:t>
      </w:r>
      <w:r w:rsidRPr="00E74E11">
        <w:rPr>
          <w:i/>
          <w:iCs/>
        </w:rPr>
        <w:t xml:space="preserve">Ideas; </w:t>
      </w:r>
      <w:r>
        <w:t xml:space="preserve">1933 </w:t>
      </w:r>
      <w:r w:rsidRPr="00E74E11">
        <w:rPr>
          <w:i/>
          <w:iCs/>
        </w:rPr>
        <w:t>Cartesian Meditations</w:t>
      </w:r>
      <w:r w:rsidRPr="00E74E11">
        <w:t>) in relation to the bounded rationality</w:t>
      </w:r>
      <w:r w:rsidR="00363264">
        <w:fldChar w:fldCharType="begin"/>
      </w:r>
      <w:r w:rsidR="00363264">
        <w:instrText xml:space="preserve"> XE "</w:instrText>
      </w:r>
      <w:r w:rsidR="00363264" w:rsidRPr="00B21955">
        <w:instrText>bounded rationality</w:instrText>
      </w:r>
      <w:r w:rsidR="00363264">
        <w:instrText xml:space="preserve">" </w:instrText>
      </w:r>
      <w:r w:rsidR="00363264">
        <w:fldChar w:fldCharType="end"/>
      </w:r>
      <w:r w:rsidRPr="00E74E11">
        <w:t xml:space="preserve"> writing of March and Simon</w:t>
      </w:r>
      <w:r>
        <w:t xml:space="preserve"> (1958)</w:t>
      </w:r>
      <w:r w:rsidRPr="00E74E11">
        <w:t>, Thompson</w:t>
      </w:r>
      <w:r>
        <w:t xml:space="preserve"> (1967)</w:t>
      </w:r>
      <w:r w:rsidRPr="00E74E11">
        <w:t>, and Harré and Secord</w:t>
      </w:r>
      <w:r>
        <w:t xml:space="preserve"> (1974)</w:t>
      </w:r>
      <w:r w:rsidRPr="00E74E11">
        <w:t>.</w:t>
      </w:r>
    </w:p>
    <w:p w14:paraId="35D31A2D" w14:textId="6540A84F" w:rsidR="00762B49" w:rsidRPr="00E74E11" w:rsidRDefault="00762B49" w:rsidP="00762B49">
      <w:pPr>
        <w:pStyle w:val="ListParagraph"/>
        <w:numPr>
          <w:ilvl w:val="0"/>
          <w:numId w:val="1"/>
        </w:numPr>
        <w:spacing w:line="360" w:lineRule="auto"/>
      </w:pPr>
      <w:r w:rsidRPr="00E74E11">
        <w:rPr>
          <w:b/>
          <w:bCs/>
          <w:i/>
          <w:iCs/>
        </w:rPr>
        <w:t>Management</w:t>
      </w:r>
      <w:r>
        <w:rPr>
          <w:b/>
          <w:bCs/>
          <w:i/>
          <w:iCs/>
        </w:rPr>
        <w:t xml:space="preserve"> Thought in</w:t>
      </w:r>
      <w:r w:rsidRPr="00E74E11">
        <w:rPr>
          <w:b/>
          <w:bCs/>
          <w:i/>
          <w:iCs/>
        </w:rPr>
        <w:t xml:space="preserve"> </w:t>
      </w:r>
      <w:r>
        <w:rPr>
          <w:b/>
          <w:bCs/>
          <w:i/>
          <w:iCs/>
        </w:rPr>
        <w:t>Existentialisms</w:t>
      </w:r>
      <w:r w:rsidRPr="00E74E11">
        <w:rPr>
          <w:b/>
          <w:bCs/>
          <w:i/>
          <w:iCs/>
        </w:rPr>
        <w:t xml:space="preserve"> Project </w:t>
      </w:r>
      <w:r w:rsidRPr="00E74E11">
        <w:sym w:font="Wingdings" w:char="F0E0"/>
      </w:r>
      <w:r w:rsidRPr="00E74E11">
        <w:t xml:space="preserve"> Uncover the phenomenal nature of Being-in-the-world covered over by management thought that is stuck in bounded rationality</w:t>
      </w:r>
      <w:r w:rsidR="00363264">
        <w:fldChar w:fldCharType="begin"/>
      </w:r>
      <w:r w:rsidR="00363264">
        <w:instrText xml:space="preserve"> XE "</w:instrText>
      </w:r>
      <w:r w:rsidR="00363264" w:rsidRPr="00B21955">
        <w:instrText>bounded rationality</w:instrText>
      </w:r>
      <w:r w:rsidR="00363264">
        <w:instrText xml:space="preserve">" </w:instrText>
      </w:r>
      <w:r w:rsidR="00363264">
        <w:fldChar w:fldCharType="end"/>
      </w:r>
      <w:r w:rsidRPr="00E74E11">
        <w:t xml:space="preserve"> and satisficing. Pondy did not walk very far on the Heideggerian path, but he mentored me in ways that prepared me to wander further in that direction.</w:t>
      </w:r>
    </w:p>
    <w:p w14:paraId="7EA002D7" w14:textId="208540DF" w:rsidR="00762B49" w:rsidRPr="00E74E11" w:rsidRDefault="00762B49" w:rsidP="00762B49">
      <w:pPr>
        <w:pStyle w:val="ListParagraph"/>
        <w:numPr>
          <w:ilvl w:val="0"/>
          <w:numId w:val="1"/>
        </w:numPr>
        <w:spacing w:line="360" w:lineRule="auto"/>
      </w:pPr>
      <w:r>
        <w:rPr>
          <w:b/>
          <w:bCs/>
          <w:i/>
          <w:iCs/>
        </w:rPr>
        <w:t xml:space="preserve">Management Though in its </w:t>
      </w:r>
      <w:r w:rsidRPr="00E74E11">
        <w:rPr>
          <w:b/>
          <w:bCs/>
          <w:i/>
          <w:iCs/>
        </w:rPr>
        <w:t>Business-as-Usual</w:t>
      </w:r>
      <w:r w:rsidRPr="00E74E11">
        <w:t xml:space="preserve"> </w:t>
      </w:r>
      <w:r w:rsidRPr="00E74E11">
        <w:sym w:font="Wingdings" w:char="F0E0"/>
      </w:r>
      <w:r w:rsidRPr="00E74E11">
        <w:t xml:space="preserve"> Just ignore the pheonomenologies</w:t>
      </w:r>
      <w:r>
        <w:t xml:space="preserve"> and existentialism</w:t>
      </w:r>
      <w:r w:rsidR="00363264">
        <w:fldChar w:fldCharType="begin"/>
      </w:r>
      <w:r w:rsidR="00363264">
        <w:instrText xml:space="preserve"> XE "</w:instrText>
      </w:r>
      <w:r w:rsidR="00363264" w:rsidRPr="00ED0FC0">
        <w:instrText>existentialism</w:instrText>
      </w:r>
      <w:r w:rsidR="00363264">
        <w:instrText xml:space="preserve">" </w:instrText>
      </w:r>
      <w:r w:rsidR="00363264">
        <w:fldChar w:fldCharType="end"/>
      </w:r>
      <w:r>
        <w:t>,</w:t>
      </w:r>
      <w:r w:rsidRPr="00E74E11">
        <w:t xml:space="preserve"> and keep management thought on its traditional ontic path of most of our colleagues. Logical positivism dwells here: “</w:t>
      </w:r>
      <w:r w:rsidRPr="00E74E11">
        <w:rPr>
          <w:shd w:val="clear" w:color="auto" w:fill="FAFAFA"/>
        </w:rPr>
        <w:t>A philosophy asserting the primacy of observation in assessing the truth of statements of fact and holding that metaphysical and subjective arguments not based on observable data are meaningless.”</w:t>
      </w:r>
      <w:r w:rsidRPr="00E74E11">
        <w:rPr>
          <w:rStyle w:val="FootnoteReference"/>
          <w:shd w:val="clear" w:color="auto" w:fill="FAFAFA"/>
        </w:rPr>
        <w:footnoteReference w:id="5"/>
      </w:r>
      <w:r w:rsidRPr="00E74E11">
        <w:rPr>
          <w:shd w:val="clear" w:color="auto" w:fill="FAFAFA"/>
        </w:rPr>
        <w:t xml:space="preserve"> </w:t>
      </w:r>
    </w:p>
    <w:p w14:paraId="5B99F1C8" w14:textId="7C537DF5" w:rsidR="00762B49" w:rsidRPr="00E74E11" w:rsidRDefault="00762B49" w:rsidP="00762B49">
      <w:pPr>
        <w:pStyle w:val="ListParagraph"/>
        <w:spacing w:line="360" w:lineRule="auto"/>
        <w:ind w:left="0" w:firstLine="720"/>
      </w:pPr>
      <w:r w:rsidRPr="00E74E11">
        <w:rPr>
          <w:b/>
          <w:bCs/>
          <w:i/>
          <w:iCs/>
        </w:rPr>
        <w:lastRenderedPageBreak/>
        <w:t xml:space="preserve">What is the harmonizing that is possible? </w:t>
      </w:r>
      <w:r w:rsidRPr="00E74E11">
        <w:t>That is the sound of one hand, without the other hand, clapping (intuition and metaphysics that are banished by logical positivism rationalities).  Ontical-priority of facts, and/or metrics of measurement (e.g., clocktime, distance, weight, and so on) without the other hand is not what drawing ontic into a dialogue with betwixt-and-between the two phenomenologies is all about. In other words, business storytelling-as-usual rationalities can avoid both phenomenologies, but there are consequences.  The alternative is conversational storytelling</w:t>
      </w:r>
      <w:r w:rsidR="00363264">
        <w:fldChar w:fldCharType="begin"/>
      </w:r>
      <w:r w:rsidR="00363264">
        <w:instrText xml:space="preserve"> XE "</w:instrText>
      </w:r>
      <w:r w:rsidR="00363264" w:rsidRPr="001D3094">
        <w:instrText>conversational storytelling</w:instrText>
      </w:r>
      <w:r w:rsidR="00363264">
        <w:instrText xml:space="preserve">" </w:instrText>
      </w:r>
      <w:r w:rsidR="00363264">
        <w:fldChar w:fldCharType="end"/>
      </w:r>
      <w:r w:rsidRPr="00E74E11">
        <w:t xml:space="preserve"> dialogues among rationalities and qualia that expands the circle of whole system understanding</w:t>
      </w:r>
      <w:r w:rsidR="00A1451F">
        <w:t xml:space="preserve"> </w:t>
      </w:r>
      <w:r w:rsidRPr="00E74E11">
        <w:t>and uncovering the polylogical context.</w:t>
      </w:r>
    </w:p>
    <w:p w14:paraId="3BDD7347" w14:textId="70FDDAFC" w:rsidR="00762B49" w:rsidRPr="00E74E11" w:rsidRDefault="00762B49" w:rsidP="00762B49">
      <w:pPr>
        <w:spacing w:line="360" w:lineRule="auto"/>
      </w:pPr>
      <w:r w:rsidRPr="00E74E11">
        <w:tab/>
        <w:t>Kant is dealing with the antagonism between Hum</w:t>
      </w:r>
      <w:r w:rsidR="00762E03">
        <w:t>e</w:t>
      </w:r>
      <w:r w:rsidRPr="00E74E11">
        <w:t xml:space="preserve">’s empirical reasoning, and the church’s metaphysics reasoning. </w:t>
      </w:r>
    </w:p>
    <w:p w14:paraId="399C3AAB" w14:textId="6B904CEB" w:rsidR="00762B49" w:rsidRPr="00E74E11" w:rsidRDefault="00762B49" w:rsidP="00762B49">
      <w:pPr>
        <w:ind w:left="720" w:right="720"/>
      </w:pPr>
      <w:r w:rsidRPr="00E74E11">
        <w:t>“Thus it was Hume, Kant said, who</w:t>
      </w:r>
      <w:r w:rsidR="008F6C08">
        <w:fldChar w:fldCharType="begin"/>
      </w:r>
      <w:r w:rsidR="008F6C08">
        <w:instrText xml:space="preserve"> XE "</w:instrText>
      </w:r>
      <w:r w:rsidR="008F6C08" w:rsidRPr="003501CC">
        <w:instrText>who</w:instrText>
      </w:r>
      <w:r w:rsidR="008F6C08">
        <w:instrText xml:space="preserve">" </w:instrText>
      </w:r>
      <w:r w:rsidR="008F6C08">
        <w:fldChar w:fldCharType="end"/>
      </w:r>
      <w:r w:rsidRPr="00E74E11">
        <w:t xml:space="preserve"> ‘aroused me from my dogmatic slumbers’ and caused him to write what is now regarded as one of the greatest philosophical treatises ever written, the </w:t>
      </w:r>
      <w:r w:rsidRPr="00E74E11">
        <w:rPr>
          <w:i/>
          <w:iCs/>
        </w:rPr>
        <w:t>Critique of Pure Reason</w:t>
      </w:r>
      <w:r w:rsidR="003C1856" w:rsidRPr="00E74E11">
        <w:rPr>
          <w:i/>
          <w:iCs/>
        </w:rPr>
        <w:t xml:space="preserve"> ...</w:t>
      </w:r>
      <w:r w:rsidRPr="00E74E11">
        <w:rPr>
          <w:i/>
          <w:iCs/>
        </w:rPr>
        <w:t xml:space="preserve"> </w:t>
      </w:r>
      <w:r w:rsidRPr="00E74E11">
        <w:t xml:space="preserve">Kant is trying to save scientific empiricism from the consequences of its own self-devouring logic. He starts out at first along a path that Hume has set before him. ‘That all our knowledge begins with experience there can be no doubt,’ he says” (Pirsig, 1974: 125). </w:t>
      </w:r>
    </w:p>
    <w:p w14:paraId="39837DB9" w14:textId="77777777" w:rsidR="00762B49" w:rsidRPr="00E74E11" w:rsidRDefault="00762B49" w:rsidP="00762B49">
      <w:pPr>
        <w:spacing w:line="360" w:lineRule="auto"/>
        <w:ind w:firstLine="720"/>
        <w:rPr>
          <w:b/>
          <w:bCs/>
        </w:rPr>
      </w:pPr>
    </w:p>
    <w:p w14:paraId="047B069D" w14:textId="77777777" w:rsidR="00762B49" w:rsidRPr="00E74E11" w:rsidRDefault="00762B49" w:rsidP="00762B49">
      <w:pPr>
        <w:spacing w:line="360" w:lineRule="auto"/>
        <w:ind w:firstLine="720"/>
        <w:rPr>
          <w:b/>
          <w:bCs/>
        </w:rPr>
      </w:pPr>
      <w:r w:rsidRPr="00E74E11">
        <w:rPr>
          <w:b/>
          <w:bCs/>
        </w:rPr>
        <w:t xml:space="preserve">What is Pondy’s post-Kantian ‘critical </w:t>
      </w:r>
      <w:r w:rsidRPr="00E74E11">
        <w:rPr>
          <w:b/>
          <w:bCs/>
          <w:i/>
          <w:iCs/>
        </w:rPr>
        <w:t>rationalism</w:t>
      </w:r>
      <w:r w:rsidRPr="00E74E11">
        <w:rPr>
          <w:b/>
          <w:bCs/>
        </w:rPr>
        <w:t xml:space="preserve">’? </w:t>
      </w:r>
    </w:p>
    <w:p w14:paraId="7EB977CB" w14:textId="77777777" w:rsidR="00762B49" w:rsidRPr="00E74E11" w:rsidRDefault="00762B49" w:rsidP="00762B49">
      <w:pPr>
        <w:spacing w:line="360" w:lineRule="auto"/>
        <w:ind w:firstLine="720"/>
      </w:pPr>
      <w:r w:rsidRPr="00E74E11">
        <w:t xml:space="preserve">An answer is partly revealed in a footnote. Pondy (1977a: 56, ‘The other hand clapping’ (hereafter, OHC), begins by characterizing social psychology: “The sound of one hand clapping … and the wrong one.” Pondy boldly declares social psychology is placing too much emphasis on hypothesis testing, clapping the ‘wrong one’ and giving too little attention to hypothesis generation, the other hand. His ‘sound of one hand clapping’ is also challenge is to the “resource-control approach” of Salancik and Pfeffer (1974) to the “study of power in organizations” ... “dominated by the philosophical traditions of realism, materialism and objectivism, and which assumes that the capacity to bring about behavioral change in others derives from the control of scarce, critical resources” … “not nearly enough empirical studies have been done, and hypotheses abound” (IBID.).  Pondy’s alternative is ‘the other hand’, which has “underpinnings of idealism and rationalism,” (OHC, p. 57) I will argue is somewhere between neo-Kantian and post-Kantian.  In mid-sentence a footnote, amplifies, and then the sentence continues “in which a central role in the control of behavior is given to cognitive processes, especially language and communication” (IBID.). </w:t>
      </w:r>
    </w:p>
    <w:p w14:paraId="2C35A0E1" w14:textId="77777777" w:rsidR="00762B49" w:rsidRPr="00E74E11" w:rsidRDefault="00762B49" w:rsidP="00762B49">
      <w:pPr>
        <w:spacing w:line="360" w:lineRule="auto"/>
        <w:ind w:firstLine="720"/>
        <w:rPr>
          <w:b/>
          <w:bCs/>
          <w:i/>
          <w:iCs/>
        </w:rPr>
      </w:pPr>
      <w:r w:rsidRPr="00E74E11">
        <w:rPr>
          <w:b/>
          <w:bCs/>
          <w:i/>
          <w:iCs/>
        </w:rPr>
        <w:lastRenderedPageBreak/>
        <w:t>The Footnote OHC 1977a: 57:</w:t>
      </w:r>
    </w:p>
    <w:p w14:paraId="2069B494" w14:textId="77777777" w:rsidR="00762B49" w:rsidRPr="00E74E11" w:rsidRDefault="00762B49" w:rsidP="00762B49">
      <w:pPr>
        <w:ind w:left="720" w:right="720"/>
      </w:pPr>
      <w:r w:rsidRPr="00E74E11">
        <w:t xml:space="preserve">“It is important to distinguish between the philosophy of rationalism and the doctrine of rationality. Rationality is the characteristic of being logical, reasonable, and efficiently purposeful, relative to some explicit criterion of behavior.  Rationalism merely ascribes to ideas and the concept of mind importance in understanding man, without the necessary ascription of ‘rationality’.” </w:t>
      </w:r>
    </w:p>
    <w:p w14:paraId="12414744" w14:textId="77777777" w:rsidR="00762B49" w:rsidRPr="00E74E11" w:rsidRDefault="00762B49" w:rsidP="00762B49">
      <w:pPr>
        <w:spacing w:line="360" w:lineRule="auto"/>
      </w:pPr>
    </w:p>
    <w:p w14:paraId="39803669" w14:textId="6D57C9B3" w:rsidR="00762B49" w:rsidRPr="00E74E11" w:rsidRDefault="00762B49" w:rsidP="00762B49">
      <w:pPr>
        <w:spacing w:line="360" w:lineRule="auto"/>
        <w:ind w:firstLine="720"/>
      </w:pPr>
      <w:r w:rsidRPr="00E74E11">
        <w:t>On the surface, this footnote sets out a philosophical underpinning of Pondy’s information-processing approach to power, in rationalism, dualized from rationality of the resource-control model of power which is the philosophy of realism, materialism, and objectivism. At a deeper level, Pondy is making a typical Kantian move, taking the rug out from under a duality, proposing grounds for unity. Pondy will return to this theme throughout his career. Yet, something even deeper is going on, because there is a ‘transcendental’ dance between rationality and rationalism, a derivation of dialogue, a move to both/and in Pondy’s own ‘Critique of Pure Reason’ that has a role for intuition to play.</w:t>
      </w:r>
    </w:p>
    <w:p w14:paraId="784E8584" w14:textId="59EA15B4" w:rsidR="00A17246" w:rsidRDefault="00A17246" w:rsidP="00A17246">
      <w:pPr>
        <w:spacing w:line="360" w:lineRule="auto"/>
        <w:ind w:firstLine="720"/>
      </w:pPr>
      <w:r w:rsidRPr="00E74E11">
        <w:t>Is Pondy the Zen master of processes challenging me, an apprentice, to take the existential fork in the road? Is his series of koans</w:t>
      </w:r>
      <w:r w:rsidR="00363264">
        <w:fldChar w:fldCharType="begin"/>
      </w:r>
      <w:r w:rsidR="00363264">
        <w:instrText xml:space="preserve"> XE "</w:instrText>
      </w:r>
      <w:r w:rsidR="00363264" w:rsidRPr="00702B40">
        <w:instrText>koans</w:instrText>
      </w:r>
      <w:r w:rsidR="00363264">
        <w:instrText xml:space="preserve">" </w:instrText>
      </w:r>
      <w:r w:rsidR="00363264">
        <w:fldChar w:fldCharType="end"/>
      </w:r>
      <w:r w:rsidRPr="00E74E11">
        <w:t xml:space="preserve"> about aligning the heart and emotions that makes us whole? Why did we both cry when reading Pirsig’s (1974) </w:t>
      </w:r>
      <w:r w:rsidRPr="00E74E11">
        <w:rPr>
          <w:i/>
          <w:iCs/>
        </w:rPr>
        <w:t>Zen and the Art of Motorcycle Maintenance</w:t>
      </w:r>
      <w:r w:rsidRPr="00E74E11">
        <w:t xml:space="preserve">?  Why did </w:t>
      </w:r>
      <w:r>
        <w:t>Pondy</w:t>
      </w:r>
      <w:r w:rsidRPr="00E74E11">
        <w:t xml:space="preserve"> gift me that book: </w:t>
      </w:r>
      <w:r w:rsidRPr="00E74E11">
        <w:rPr>
          <w:i/>
          <w:iCs/>
        </w:rPr>
        <w:t>Hope for the Flowers</w:t>
      </w:r>
      <w:r w:rsidRPr="00E74E11">
        <w:t xml:space="preserve"> (Paulis, 1972/2017)? </w:t>
      </w:r>
    </w:p>
    <w:p w14:paraId="6EA0D471" w14:textId="555EBC03" w:rsidR="00A17246" w:rsidRPr="00E74E11" w:rsidRDefault="007712D7" w:rsidP="007712D7">
      <w:pPr>
        <w:spacing w:line="360" w:lineRule="auto"/>
        <w:ind w:firstLine="720"/>
      </w:pPr>
      <w:r w:rsidRPr="00E74E11">
        <w:rPr>
          <w:b/>
          <w:bCs/>
          <w:i/>
          <w:iCs/>
        </w:rPr>
        <w:t>A strange story</w:t>
      </w:r>
      <w:r w:rsidRPr="00E74E11">
        <w:t>: What does this parable about caterpillars climbing the inferno pyramid of caterpillars mean for my life? Louis Ralph Pondy</w:t>
      </w:r>
      <w:r w:rsidR="00363264">
        <w:fldChar w:fldCharType="begin"/>
      </w:r>
      <w:r w:rsidR="00363264">
        <w:instrText xml:space="preserve"> XE "</w:instrText>
      </w:r>
      <w:r w:rsidR="00363264" w:rsidRPr="00122362">
        <w:instrText>Louis Ralph Pondy</w:instrText>
      </w:r>
      <w:r w:rsidR="00363264">
        <w:instrText xml:space="preserve">" </w:instrText>
      </w:r>
      <w:r w:rsidR="00363264">
        <w:fldChar w:fldCharType="end"/>
      </w:r>
      <w:r w:rsidRPr="00E74E11">
        <w:t>, trained as a physicist, before being recruited by James March, Herbert Simon to do a dissertation chaired by Hal Leavitt in a fledgling Ph.D. program of Carnegie Mellow Institute of Technology (now Carnegie Mellon University), studied the bounded rationalities of management thought in relation to conflict processes.  Is that a pile of caterpillars fighting their way to the top, instead of taking flight in the open space. Am I like ‘Stripe” who</w:t>
      </w:r>
      <w:r w:rsidR="008F6C08">
        <w:fldChar w:fldCharType="begin"/>
      </w:r>
      <w:r w:rsidR="008F6C08">
        <w:instrText xml:space="preserve"> XE "</w:instrText>
      </w:r>
      <w:r w:rsidR="008F6C08" w:rsidRPr="003501CC">
        <w:instrText>who</w:instrText>
      </w:r>
      <w:r w:rsidR="008F6C08">
        <w:instrText xml:space="preserve">" </w:instrText>
      </w:r>
      <w:r w:rsidR="008F6C08">
        <w:fldChar w:fldCharType="end"/>
      </w:r>
      <w:r w:rsidRPr="00E74E11">
        <w:t xml:space="preserve"> saw some crawlers really crawling? Seeing a great column rising high into the air, did I join them in the squirming, pushing? Was I pushing my way to the top, with no idea what was there? Will I find what I am looking for at the top? “What’s at the top?”  Was this gift from my mentor, some message to unravel? Would I disappear into the pillar? Years passed, I kept climbing and climbing, and getting nowhere. Fellow caterpillars became threats and obstacles, and other caterpillars stepped on my head. My single-minded </w:t>
      </w:r>
      <w:r w:rsidRPr="00E74E11">
        <w:lastRenderedPageBreak/>
        <w:t>approach to storytelling and systems. I worked hard but had no time to think about ‘Hope for the Flowers’ book, or the other koans</w:t>
      </w:r>
      <w:r w:rsidR="00363264">
        <w:fldChar w:fldCharType="begin"/>
      </w:r>
      <w:r w:rsidR="00363264">
        <w:instrText xml:space="preserve"> XE "</w:instrText>
      </w:r>
      <w:r w:rsidR="00363264" w:rsidRPr="00702B40">
        <w:instrText>koans</w:instrText>
      </w:r>
      <w:r w:rsidR="00363264">
        <w:instrText xml:space="preserve">" </w:instrText>
      </w:r>
      <w:r w:rsidR="00363264">
        <w:fldChar w:fldCharType="end"/>
      </w:r>
      <w:r w:rsidRPr="00E74E11">
        <w:t xml:space="preserve"> I had practiced and practiced under Pondy’s watchful and encouraging eye. </w:t>
      </w:r>
    </w:p>
    <w:p w14:paraId="0EBCF59B" w14:textId="49D1F74A" w:rsidR="0038455F" w:rsidRPr="00E74E11" w:rsidRDefault="00172F89" w:rsidP="00EE377D">
      <w:pPr>
        <w:spacing w:line="360" w:lineRule="auto"/>
        <w:ind w:firstLine="720"/>
      </w:pPr>
      <w:r>
        <w:rPr>
          <w:b/>
          <w:bCs/>
          <w:i/>
          <w:iCs/>
        </w:rPr>
        <w:t xml:space="preserve">Several answers to </w:t>
      </w:r>
      <w:r w:rsidR="00EE377D">
        <w:rPr>
          <w:b/>
          <w:bCs/>
          <w:i/>
          <w:iCs/>
        </w:rPr>
        <w:t>‘</w:t>
      </w:r>
      <w:r>
        <w:rPr>
          <w:b/>
          <w:bCs/>
          <w:i/>
          <w:iCs/>
        </w:rPr>
        <w:t>what</w:t>
      </w:r>
      <w:r w:rsidR="00EE377D">
        <w:rPr>
          <w:b/>
          <w:bCs/>
          <w:i/>
          <w:iCs/>
        </w:rPr>
        <w:t>’</w:t>
      </w:r>
      <w:r>
        <w:rPr>
          <w:b/>
          <w:bCs/>
          <w:i/>
          <w:iCs/>
        </w:rPr>
        <w:t>s true</w:t>
      </w:r>
      <w:r w:rsidR="00C46044">
        <w:rPr>
          <w:b/>
          <w:bCs/>
          <w:i/>
          <w:iCs/>
        </w:rPr>
        <w:t xml:space="preserve"> storytelling?</w:t>
      </w:r>
      <w:r w:rsidR="00EE377D">
        <w:rPr>
          <w:b/>
          <w:bCs/>
          <w:i/>
          <w:iCs/>
        </w:rPr>
        <w:t>’</w:t>
      </w:r>
      <w:r w:rsidR="00C46044">
        <w:rPr>
          <w:b/>
          <w:bCs/>
          <w:i/>
          <w:iCs/>
        </w:rPr>
        <w:t xml:space="preserve">  </w:t>
      </w:r>
      <w:r w:rsidR="0038455F" w:rsidRPr="00E74E11">
        <w:t>I own up to my own</w:t>
      </w:r>
      <w:r w:rsidR="00EE377D">
        <w:t xml:space="preserve"> </w:t>
      </w:r>
      <w:r w:rsidR="00EE377D" w:rsidRPr="00A17246">
        <w:rPr>
          <w:i/>
          <w:iCs/>
        </w:rPr>
        <w:t>antenarrative</w:t>
      </w:r>
      <w:r w:rsidR="0038455F" w:rsidRPr="00A17246">
        <w:rPr>
          <w:i/>
          <w:iCs/>
        </w:rPr>
        <w:t xml:space="preserve"> process</w:t>
      </w:r>
      <w:r w:rsidR="00B1285E">
        <w:rPr>
          <w:i/>
          <w:iCs/>
        </w:rPr>
        <w:fldChar w:fldCharType="begin"/>
      </w:r>
      <w:r w:rsidR="00B1285E">
        <w:instrText xml:space="preserve"> XE "</w:instrText>
      </w:r>
      <w:r w:rsidR="00B1285E" w:rsidRPr="00B413B6">
        <w:rPr>
          <w:i/>
          <w:iCs/>
        </w:rPr>
        <w:instrText>process</w:instrText>
      </w:r>
      <w:r w:rsidR="00B1285E">
        <w:instrText xml:space="preserve">" </w:instrText>
      </w:r>
      <w:r w:rsidR="00B1285E">
        <w:rPr>
          <w:i/>
          <w:iCs/>
        </w:rPr>
        <w:fldChar w:fldCharType="end"/>
      </w:r>
      <w:r w:rsidR="0038455F" w:rsidRPr="00E74E11">
        <w:t xml:space="preserve"> orientation</w:t>
      </w:r>
      <w:r w:rsidR="00A17246">
        <w:t xml:space="preserve"> as I collect breadcrumbs of existential in Pondy’s life work</w:t>
      </w:r>
      <w:r w:rsidR="007712D7">
        <w:t>, I unfold my own journey</w:t>
      </w:r>
      <w:r w:rsidR="0038455F" w:rsidRPr="00E74E11">
        <w:t>.</w:t>
      </w:r>
      <w:r w:rsidR="00EE377D" w:rsidRPr="00EE377D">
        <w:t xml:space="preserve"> </w:t>
      </w:r>
      <w:r w:rsidR="00EE377D" w:rsidRPr="00B9574E">
        <w:t xml:space="preserve">"Antenarrative is defined as ‘the fragmented, non-linear, incoherent, collective, unplotted, and pre-narrative speculation, a bet, a proper narrative can be constituted’" (Boje, 2001: 1). </w:t>
      </w:r>
      <w:r w:rsidR="0038455F" w:rsidRPr="00E74E11">
        <w:t xml:space="preserve"> The nautilus spiral shell</w:t>
      </w:r>
      <w:r w:rsidR="00EE377D">
        <w:t xml:space="preserve"> in the next figures</w:t>
      </w:r>
      <w:r w:rsidR="0038455F" w:rsidRPr="00E74E11">
        <w:t xml:space="preserve"> was adopted by True Storytelling Institute founding members to symbolize Being-in-the-world in its SpaceTimeMattering</w:t>
      </w:r>
      <w:r w:rsidR="00EE377D">
        <w:t xml:space="preserve"> (</w:t>
      </w:r>
      <w:hyperlink r:id="rId20" w:history="1">
        <w:r w:rsidR="00EE377D" w:rsidRPr="005C1D5C">
          <w:rPr>
            <w:rStyle w:val="Hyperlink"/>
          </w:rPr>
          <w:t>https://truestoryteling.org</w:t>
        </w:r>
      </w:hyperlink>
      <w:r w:rsidR="00EE377D">
        <w:t>)</w:t>
      </w:r>
      <w:r w:rsidR="0038455F" w:rsidRPr="00E74E11">
        <w:t xml:space="preserve">. All four hearts point directly to uncovering and disclosing Being-in-the-world existentially. </w:t>
      </w:r>
    </w:p>
    <w:p w14:paraId="61250006" w14:textId="77777777" w:rsidR="00E7649E" w:rsidRDefault="00D116BC" w:rsidP="00E7649E">
      <w:pPr>
        <w:keepNext/>
        <w:jc w:val="center"/>
      </w:pPr>
      <w:r w:rsidRPr="00D116BC">
        <w:rPr>
          <w:b/>
          <w:bCs/>
          <w:i/>
          <w:iCs/>
          <w:noProof/>
        </w:rPr>
        <w:drawing>
          <wp:inline distT="0" distB="0" distL="0" distR="0" wp14:anchorId="03CE1A2E" wp14:editId="6402B6DF">
            <wp:extent cx="4657193" cy="4205176"/>
            <wp:effectExtent l="0" t="0" r="381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rotWithShape="1">
                    <a:blip r:embed="rId21" cstate="print">
                      <a:extLst>
                        <a:ext uri="{28A0092B-C50C-407E-A947-70E740481C1C}">
                          <a14:useLocalDpi xmlns:a14="http://schemas.microsoft.com/office/drawing/2010/main" val="0"/>
                        </a:ext>
                      </a:extLst>
                    </a:blip>
                    <a:srcRect l="29627" t="5693" r="30036" b="19498"/>
                    <a:stretch/>
                  </pic:blipFill>
                  <pic:spPr bwMode="auto">
                    <a:xfrm>
                      <a:off x="0" y="0"/>
                      <a:ext cx="4664903" cy="4212137"/>
                    </a:xfrm>
                    <a:prstGeom prst="rect">
                      <a:avLst/>
                    </a:prstGeom>
                    <a:ln>
                      <a:noFill/>
                    </a:ln>
                    <a:extLst>
                      <a:ext uri="{53640926-AAD7-44D8-BBD7-CCE9431645EC}">
                        <a14:shadowObscured xmlns:a14="http://schemas.microsoft.com/office/drawing/2010/main"/>
                      </a:ext>
                    </a:extLst>
                  </pic:spPr>
                </pic:pic>
              </a:graphicData>
            </a:graphic>
          </wp:inline>
        </w:drawing>
      </w:r>
    </w:p>
    <w:p w14:paraId="0226EBB7" w14:textId="7C51130C" w:rsidR="0038455F" w:rsidRDefault="00E7649E" w:rsidP="00E7649E">
      <w:pPr>
        <w:pStyle w:val="Caption"/>
        <w:jc w:val="center"/>
      </w:pPr>
      <w:bookmarkStart w:id="12" w:name="_Toc96415916"/>
      <w:r>
        <w:t xml:space="preserve">Figure </w:t>
      </w:r>
      <w:r w:rsidR="00C327FC">
        <w:fldChar w:fldCharType="begin"/>
      </w:r>
      <w:r w:rsidR="00C327FC">
        <w:instrText xml:space="preserve"> STYLEREF 1 \s </w:instrText>
      </w:r>
      <w:r w:rsidR="00C327FC">
        <w:fldChar w:fldCharType="separate"/>
      </w:r>
      <w:r w:rsidR="00E01860">
        <w:rPr>
          <w:noProof/>
        </w:rPr>
        <w:t>0</w:t>
      </w:r>
      <w:r w:rsidR="00C327FC">
        <w:rPr>
          <w:noProof/>
        </w:rPr>
        <w:fldChar w:fldCharType="end"/>
      </w:r>
      <w:r w:rsidR="00E01860">
        <w:t>:</w:t>
      </w:r>
      <w:r w:rsidR="00C327FC">
        <w:fldChar w:fldCharType="begin"/>
      </w:r>
      <w:r w:rsidR="00C327FC">
        <w:instrText xml:space="preserve"> SEQ Figure \* ARABIC \s 1 </w:instrText>
      </w:r>
      <w:r w:rsidR="00C327FC">
        <w:fldChar w:fldCharType="separate"/>
      </w:r>
      <w:r w:rsidR="00E01860">
        <w:rPr>
          <w:noProof/>
        </w:rPr>
        <w:t>3</w:t>
      </w:r>
      <w:r w:rsidR="00C327FC">
        <w:rPr>
          <w:noProof/>
        </w:rPr>
        <w:fldChar w:fldCharType="end"/>
      </w:r>
      <w:r>
        <w:t xml:space="preserve">  Seven</w:t>
      </w:r>
      <w:r w:rsidRPr="00FF0E0A">
        <w:t xml:space="preserve"> Antenarrative Processes and Four Hearts of True Storytelling</w:t>
      </w:r>
      <w:bookmarkEnd w:id="12"/>
    </w:p>
    <w:p w14:paraId="44F461EA" w14:textId="6E5D394D" w:rsidR="00D116BC" w:rsidRDefault="00D116BC" w:rsidP="00D116BC">
      <w:pPr>
        <w:jc w:val="center"/>
        <w:rPr>
          <w:b/>
          <w:bCs/>
        </w:rPr>
      </w:pPr>
    </w:p>
    <w:p w14:paraId="096C4360" w14:textId="54DEDD57" w:rsidR="00D116BC" w:rsidRPr="00EE377D" w:rsidRDefault="00EE377D" w:rsidP="00EE377D">
      <w:pPr>
        <w:spacing w:line="360" w:lineRule="auto"/>
        <w:ind w:firstLine="720"/>
      </w:pPr>
      <w:r>
        <w:t xml:space="preserve">The </w:t>
      </w:r>
      <w:r w:rsidR="00A17246">
        <w:t xml:space="preserve">interplaying antenarrative </w:t>
      </w:r>
      <w:r>
        <w:t xml:space="preserve">processes are numbered one to seven. #1, #4, and #7 are vertical-spatializing spaces from #1 abstract to #7 grounding.  #2, #5, #4, #5, and #3 are lateral </w:t>
      </w:r>
      <w:r>
        <w:lastRenderedPageBreak/>
        <w:t>temporalizing from rehistoricizing #2 to the #3 Bets on the future.</w:t>
      </w:r>
      <w:r w:rsidR="00A17246">
        <w:t xml:space="preserve"> All four hearts point to #4 Being.  We exist in Worldhoods, and fortunately bounded rationality</w:t>
      </w:r>
      <w:r w:rsidR="00363264">
        <w:fldChar w:fldCharType="begin"/>
      </w:r>
      <w:r w:rsidR="00363264">
        <w:instrText xml:space="preserve"> XE "</w:instrText>
      </w:r>
      <w:r w:rsidR="00363264" w:rsidRPr="00B21955">
        <w:instrText>bounded rationality</w:instrText>
      </w:r>
      <w:r w:rsidR="00363264">
        <w:instrText xml:space="preserve">" </w:instrText>
      </w:r>
      <w:r w:rsidR="00363264">
        <w:fldChar w:fldCharType="end"/>
      </w:r>
      <w:r w:rsidR="00A17246">
        <w:t xml:space="preserve"> is not the only Worldhood.</w:t>
      </w:r>
    </w:p>
    <w:p w14:paraId="497369F4" w14:textId="6BB494B9" w:rsidR="00D116BC" w:rsidRDefault="00D116BC" w:rsidP="00D116BC">
      <w:pPr>
        <w:jc w:val="center"/>
        <w:rPr>
          <w:b/>
          <w:bCs/>
        </w:rPr>
      </w:pPr>
    </w:p>
    <w:p w14:paraId="09BA6A4E" w14:textId="77777777" w:rsidR="00D116BC" w:rsidRPr="00D116BC" w:rsidRDefault="00D116BC" w:rsidP="00D116BC">
      <w:pPr>
        <w:jc w:val="center"/>
        <w:rPr>
          <w:b/>
          <w:bCs/>
        </w:rPr>
      </w:pPr>
    </w:p>
    <w:p w14:paraId="75519225" w14:textId="77777777" w:rsidR="00E7649E" w:rsidRDefault="0038455F" w:rsidP="00E7649E">
      <w:pPr>
        <w:keepNext/>
        <w:jc w:val="center"/>
      </w:pPr>
      <w:r w:rsidRPr="00E74E11">
        <w:fldChar w:fldCharType="begin"/>
      </w:r>
      <w:r w:rsidRPr="00E74E11">
        <w:instrText xml:space="preserve"> INCLUDEPICTURE "https://davidboje.files.wordpress.com/2021/06/being-foregetting-image.png" \* MERGEFORMATINET </w:instrText>
      </w:r>
      <w:r w:rsidRPr="00E74E11">
        <w:fldChar w:fldCharType="separate"/>
      </w:r>
      <w:r w:rsidRPr="00E74E11">
        <w:rPr>
          <w:noProof/>
        </w:rPr>
        <w:drawing>
          <wp:inline distT="0" distB="0" distL="0" distR="0" wp14:anchorId="65715343" wp14:editId="479427E0">
            <wp:extent cx="3989294" cy="2758409"/>
            <wp:effectExtent l="0" t="0" r="0" b="0"/>
            <wp:docPr id="18" name="Picture 18" descr="Diagram,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Diagram, timeline&#10;&#10;Description automatically generated"/>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031364" cy="2787498"/>
                    </a:xfrm>
                    <a:prstGeom prst="rect">
                      <a:avLst/>
                    </a:prstGeom>
                    <a:noFill/>
                    <a:ln>
                      <a:noFill/>
                    </a:ln>
                  </pic:spPr>
                </pic:pic>
              </a:graphicData>
            </a:graphic>
          </wp:inline>
        </w:drawing>
      </w:r>
      <w:r w:rsidRPr="00E74E11">
        <w:fldChar w:fldCharType="end"/>
      </w:r>
    </w:p>
    <w:p w14:paraId="2A2D8BFF" w14:textId="0C6C6BAE" w:rsidR="0038455F" w:rsidRPr="00E74E11" w:rsidRDefault="00E7649E" w:rsidP="00E7649E">
      <w:pPr>
        <w:pStyle w:val="Caption"/>
        <w:jc w:val="center"/>
      </w:pPr>
      <w:bookmarkStart w:id="13" w:name="_Toc96415917"/>
      <w:r>
        <w:t xml:space="preserve">Figure </w:t>
      </w:r>
      <w:r w:rsidR="00C327FC">
        <w:fldChar w:fldCharType="begin"/>
      </w:r>
      <w:r w:rsidR="00C327FC">
        <w:instrText xml:space="preserve"> STYLEREF 1</w:instrText>
      </w:r>
      <w:r w:rsidR="00C327FC">
        <w:instrText xml:space="preserve"> \s </w:instrText>
      </w:r>
      <w:r w:rsidR="00C327FC">
        <w:fldChar w:fldCharType="separate"/>
      </w:r>
      <w:r w:rsidR="00E01860">
        <w:rPr>
          <w:noProof/>
        </w:rPr>
        <w:t>0</w:t>
      </w:r>
      <w:r w:rsidR="00C327FC">
        <w:rPr>
          <w:noProof/>
        </w:rPr>
        <w:fldChar w:fldCharType="end"/>
      </w:r>
      <w:r w:rsidR="00E01860">
        <w:t>:</w:t>
      </w:r>
      <w:r w:rsidR="00C327FC">
        <w:fldChar w:fldCharType="begin"/>
      </w:r>
      <w:r w:rsidR="00C327FC">
        <w:instrText xml:space="preserve"> SEQ Figure \* ARABIC \s 1 </w:instrText>
      </w:r>
      <w:r w:rsidR="00C327FC">
        <w:fldChar w:fldCharType="separate"/>
      </w:r>
      <w:r w:rsidR="00E01860">
        <w:rPr>
          <w:noProof/>
        </w:rPr>
        <w:t>4</w:t>
      </w:r>
      <w:r w:rsidR="00C327FC">
        <w:rPr>
          <w:noProof/>
        </w:rPr>
        <w:fldChar w:fldCharType="end"/>
      </w:r>
      <w:r>
        <w:t xml:space="preserve"> </w:t>
      </w:r>
      <w:r w:rsidRPr="00870719">
        <w:t>Four hearts of True Storytelling pointing to BEING (fore-getting) Spatializing-Temporalizing Worldhood Situation</w:t>
      </w:r>
      <w:bookmarkEnd w:id="13"/>
    </w:p>
    <w:p w14:paraId="3060782D" w14:textId="77777777" w:rsidR="0038455F" w:rsidRPr="00E74E11" w:rsidRDefault="0038455F" w:rsidP="0038455F">
      <w:pPr>
        <w:spacing w:line="360" w:lineRule="auto"/>
        <w:jc w:val="center"/>
      </w:pPr>
    </w:p>
    <w:p w14:paraId="158019F7" w14:textId="5E0FA708" w:rsidR="0038455F" w:rsidRPr="00E74E11" w:rsidRDefault="0038455F" w:rsidP="00E7649E">
      <w:pPr>
        <w:pStyle w:val="Heading3"/>
        <w:numPr>
          <w:ilvl w:val="0"/>
          <w:numId w:val="0"/>
        </w:numPr>
      </w:pPr>
    </w:p>
    <w:p w14:paraId="1FACFC54" w14:textId="205F0ED8" w:rsidR="0038455F" w:rsidRPr="00E74E11" w:rsidRDefault="00EE377D" w:rsidP="0038455F">
      <w:pPr>
        <w:spacing w:line="360" w:lineRule="auto"/>
        <w:ind w:firstLine="720"/>
      </w:pPr>
      <w:r>
        <w:t>In antenarrative theory,</w:t>
      </w:r>
      <w:r w:rsidR="0038455F" w:rsidRPr="00E74E11">
        <w:t xml:space="preserve"> there </w:t>
      </w:r>
      <w:r>
        <w:t>are</w:t>
      </w:r>
      <w:r w:rsidR="0038455F" w:rsidRPr="00E74E11">
        <w:t xml:space="preserve"> entanglement</w:t>
      </w:r>
      <w:r>
        <w:t>s</w:t>
      </w:r>
      <w:r w:rsidR="0038455F" w:rsidRPr="00E74E11">
        <w:t xml:space="preserve"> of </w:t>
      </w:r>
      <w:r>
        <w:t>various</w:t>
      </w:r>
      <w:r w:rsidR="00B9574E">
        <w:t xml:space="preserve"> processes, with</w:t>
      </w:r>
      <w:r w:rsidR="0038455F" w:rsidRPr="00E74E11">
        <w:t xml:space="preserve"> different inter-animating</w:t>
      </w:r>
      <w:r w:rsidR="00C46044">
        <w:t xml:space="preserve"> answers to </w:t>
      </w:r>
      <w:r>
        <w:t>the question, ‘</w:t>
      </w:r>
      <w:r w:rsidR="00C46044">
        <w:t>what’s</w:t>
      </w:r>
      <w:r w:rsidR="0038455F" w:rsidRPr="00E74E11">
        <w:t xml:space="preserve"> true</w:t>
      </w:r>
      <w:r>
        <w:t>?’</w:t>
      </w:r>
      <w:r w:rsidR="00A17246">
        <w:t xml:space="preserve">  Five simultaneous, often contradictory ‘trues’ can be unearthed in ‘management thought’:</w:t>
      </w:r>
    </w:p>
    <w:p w14:paraId="4A58E487" w14:textId="76785B45" w:rsidR="0038455F" w:rsidRPr="00E74E11" w:rsidRDefault="0038455F" w:rsidP="0038455F">
      <w:pPr>
        <w:ind w:left="1440" w:hanging="720"/>
      </w:pPr>
      <w:r w:rsidRPr="00E74E11">
        <w:t xml:space="preserve">1 = Beneath the attunement to concept, statement, and/or proposition as </w:t>
      </w:r>
      <w:r w:rsidR="00A17246">
        <w:t>‘</w:t>
      </w:r>
      <w:r w:rsidRPr="00E74E11">
        <w:t>true</w:t>
      </w:r>
      <w:r w:rsidR="00A17246">
        <w:t>’</w:t>
      </w:r>
      <w:r w:rsidRPr="00E74E11">
        <w:t xml:space="preserve"> </w:t>
      </w:r>
    </w:p>
    <w:p w14:paraId="4F43E9DB" w14:textId="4F1AEE53" w:rsidR="0038455F" w:rsidRPr="00E74E11" w:rsidRDefault="0038455F" w:rsidP="0038455F">
      <w:pPr>
        <w:ind w:left="1440" w:hanging="720"/>
      </w:pPr>
      <w:r w:rsidRPr="00E74E11">
        <w:t xml:space="preserve">2 = Before the superficial history, a deeper historically-facticity as </w:t>
      </w:r>
      <w:r w:rsidR="00A17246">
        <w:t>‘</w:t>
      </w:r>
      <w:r w:rsidRPr="00E74E11">
        <w:t>true</w:t>
      </w:r>
      <w:r w:rsidR="00A17246">
        <w:t>’</w:t>
      </w:r>
      <w:r w:rsidRPr="00E74E11">
        <w:t xml:space="preserve"> </w:t>
      </w:r>
    </w:p>
    <w:p w14:paraId="7B6F5617" w14:textId="5459CE03" w:rsidR="0038455F" w:rsidRPr="00E74E11" w:rsidRDefault="0038455F" w:rsidP="0038455F">
      <w:pPr>
        <w:ind w:left="1440" w:hanging="720"/>
      </w:pPr>
      <w:r w:rsidRPr="00E74E11">
        <w:t>3 = Bets on future, prospective-forecasted or fore</w:t>
      </w:r>
      <w:r w:rsidR="00607113">
        <w:t>-</w:t>
      </w:r>
      <w:r w:rsidRPr="00E74E11">
        <w:t xml:space="preserve">sighted as </w:t>
      </w:r>
      <w:r w:rsidR="00A17246">
        <w:t>‘</w:t>
      </w:r>
      <w:r w:rsidRPr="00E74E11">
        <w:t>true</w:t>
      </w:r>
      <w:r w:rsidR="00A17246">
        <w:t>’</w:t>
      </w:r>
    </w:p>
    <w:p w14:paraId="7946A0E5" w14:textId="77777777" w:rsidR="0038455F" w:rsidRPr="00E74E11" w:rsidRDefault="0038455F" w:rsidP="0038455F">
      <w:pPr>
        <w:ind w:left="1440" w:hanging="720"/>
      </w:pPr>
      <w:r w:rsidRPr="00E74E11">
        <w:t xml:space="preserve">7 = Beyond, the intuitively attunement to ‘spiritual ecology’ as true (Cajete, 2000). </w:t>
      </w:r>
    </w:p>
    <w:p w14:paraId="25976ACD" w14:textId="2224D93F" w:rsidR="0038455F" w:rsidRDefault="0038455F" w:rsidP="0038455F">
      <w:pPr>
        <w:ind w:left="1440" w:hanging="720"/>
      </w:pPr>
      <w:r w:rsidRPr="00E74E11">
        <w:t xml:space="preserve">4 = Being in SpaceTimeMattering as </w:t>
      </w:r>
      <w:r w:rsidR="00A17246">
        <w:t>‘</w:t>
      </w:r>
      <w:r w:rsidRPr="00E74E11">
        <w:t>true</w:t>
      </w:r>
      <w:r w:rsidR="00A17246">
        <w:t>’</w:t>
      </w:r>
      <w:r w:rsidRPr="00E74E11">
        <w:t xml:space="preserve"> fore-getting (double meaning of ‘fore’ as ‘in advance’ getting thrown into some world of Being, and ‘fore’-getting from memory) the intersection of the two loops: lateral thinking &amp; vertical thinking). In this modeling, the answer to Heidegger’s </w:t>
      </w:r>
      <w:r w:rsidR="000811C7">
        <w:t xml:space="preserve">(1931-1932 </w:t>
      </w:r>
      <w:r w:rsidR="000811C7" w:rsidRPr="000811C7">
        <w:rPr>
          <w:b/>
          <w:bCs/>
        </w:rPr>
        <w:t>EofT</w:t>
      </w:r>
      <w:r w:rsidR="000811C7">
        <w:t xml:space="preserve">) </w:t>
      </w:r>
      <w:r w:rsidRPr="000811C7">
        <w:t>question</w:t>
      </w:r>
      <w:r w:rsidRPr="00E74E11">
        <w:t xml:space="preserve"> ‘What is the essence of truth?’ is in Being-in-the-world (depicted as nautilus spiral-shell in next figure)</w:t>
      </w:r>
    </w:p>
    <w:p w14:paraId="7AAF01C0" w14:textId="77777777" w:rsidR="00A17246" w:rsidRPr="00E74E11" w:rsidRDefault="00A17246" w:rsidP="0038455F">
      <w:pPr>
        <w:ind w:left="1440" w:hanging="720"/>
      </w:pPr>
    </w:p>
    <w:p w14:paraId="539D9FAB" w14:textId="590D214F" w:rsidR="0038455F" w:rsidRPr="00E74E11" w:rsidRDefault="00EE377D" w:rsidP="0038455F">
      <w:pPr>
        <w:spacing w:line="360" w:lineRule="auto"/>
        <w:ind w:firstLine="720"/>
      </w:pPr>
      <w:r>
        <w:t xml:space="preserve">Working </w:t>
      </w:r>
      <w:r w:rsidR="00A17246">
        <w:t>with</w:t>
      </w:r>
      <w:r>
        <w:t xml:space="preserve"> these </w:t>
      </w:r>
      <w:r w:rsidR="00A17246">
        <w:t>‘</w:t>
      </w:r>
      <w:r>
        <w:t>trues</w:t>
      </w:r>
      <w:r w:rsidR="00A17246">
        <w:t>’</w:t>
      </w:r>
      <w:r>
        <w:t xml:space="preserve"> that can be contradictory and simultaneous, without final resolution is what management thought keeps working out, without much success.</w:t>
      </w:r>
    </w:p>
    <w:p w14:paraId="0AF72210" w14:textId="77777777" w:rsidR="00E7649E" w:rsidRDefault="005422EC" w:rsidP="00E7649E">
      <w:pPr>
        <w:keepNext/>
        <w:jc w:val="center"/>
      </w:pPr>
      <w:r>
        <w:lastRenderedPageBreak/>
        <w:fldChar w:fldCharType="begin"/>
      </w:r>
      <w:r>
        <w:instrText xml:space="preserve"> INCLUDEPICTURE "https://davidboje.files.wordpress.com/2021/06/image-2.png" \* MERGEFORMATINET </w:instrText>
      </w:r>
      <w:r>
        <w:fldChar w:fldCharType="separate"/>
      </w:r>
      <w:r>
        <w:rPr>
          <w:noProof/>
        </w:rPr>
        <w:drawing>
          <wp:inline distT="0" distB="0" distL="0" distR="0" wp14:anchorId="11FAED8E" wp14:editId="41723DB8">
            <wp:extent cx="5622708" cy="4159963"/>
            <wp:effectExtent l="0" t="0" r="3810" b="5715"/>
            <wp:docPr id="22" name="Picture 2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Diagram&#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31803" cy="4166692"/>
                    </a:xfrm>
                    <a:prstGeom prst="rect">
                      <a:avLst/>
                    </a:prstGeom>
                    <a:noFill/>
                    <a:ln>
                      <a:noFill/>
                    </a:ln>
                  </pic:spPr>
                </pic:pic>
              </a:graphicData>
            </a:graphic>
          </wp:inline>
        </w:drawing>
      </w:r>
      <w:r>
        <w:fldChar w:fldCharType="end"/>
      </w:r>
    </w:p>
    <w:p w14:paraId="65DD9B68" w14:textId="50D38E87" w:rsidR="004920A5" w:rsidRDefault="00E7649E" w:rsidP="00E7649E">
      <w:pPr>
        <w:pStyle w:val="Caption"/>
        <w:jc w:val="center"/>
      </w:pPr>
      <w:bookmarkStart w:id="14" w:name="_Toc96415918"/>
      <w:r>
        <w:t xml:space="preserve">Figure </w:t>
      </w:r>
      <w:r w:rsidR="00C327FC">
        <w:fldChar w:fldCharType="begin"/>
      </w:r>
      <w:r w:rsidR="00C327FC">
        <w:instrText xml:space="preserve"> STYLEREF 1 \s </w:instrText>
      </w:r>
      <w:r w:rsidR="00C327FC">
        <w:fldChar w:fldCharType="separate"/>
      </w:r>
      <w:r w:rsidR="00E01860">
        <w:rPr>
          <w:noProof/>
        </w:rPr>
        <w:t>0</w:t>
      </w:r>
      <w:r w:rsidR="00C327FC">
        <w:rPr>
          <w:noProof/>
        </w:rPr>
        <w:fldChar w:fldCharType="end"/>
      </w:r>
      <w:r w:rsidR="00E01860">
        <w:t>:</w:t>
      </w:r>
      <w:r w:rsidR="00C327FC">
        <w:fldChar w:fldCharType="begin"/>
      </w:r>
      <w:r w:rsidR="00C327FC">
        <w:instrText xml:space="preserve"> SEQ Figure \* ARABIC \s 1 </w:instrText>
      </w:r>
      <w:r w:rsidR="00C327FC">
        <w:fldChar w:fldCharType="separate"/>
      </w:r>
      <w:r w:rsidR="00E01860">
        <w:rPr>
          <w:noProof/>
        </w:rPr>
        <w:t>5</w:t>
      </w:r>
      <w:r w:rsidR="00C327FC">
        <w:rPr>
          <w:noProof/>
        </w:rPr>
        <w:fldChar w:fldCharType="end"/>
      </w:r>
      <w:r>
        <w:t xml:space="preserve"> </w:t>
      </w:r>
      <w:r w:rsidRPr="00BF0D23">
        <w:t>All 7 Antenarrative Processes</w:t>
      </w:r>
      <w:bookmarkEnd w:id="14"/>
    </w:p>
    <w:p w14:paraId="18391065" w14:textId="77777777" w:rsidR="004920A5" w:rsidRDefault="004920A5" w:rsidP="004920A5">
      <w:pPr>
        <w:spacing w:line="360" w:lineRule="auto"/>
        <w:jc w:val="center"/>
      </w:pPr>
    </w:p>
    <w:p w14:paraId="3F55230E" w14:textId="77777777" w:rsidR="004920A5" w:rsidRDefault="004920A5" w:rsidP="00E7649E">
      <w:pPr>
        <w:spacing w:line="360" w:lineRule="auto"/>
      </w:pPr>
    </w:p>
    <w:p w14:paraId="6E70E66E" w14:textId="205A32A2" w:rsidR="0038455F" w:rsidRPr="00E74E11" w:rsidRDefault="0038455F" w:rsidP="0038455F">
      <w:pPr>
        <w:spacing w:line="360" w:lineRule="auto"/>
        <w:ind w:firstLine="720"/>
      </w:pPr>
      <w:r w:rsidRPr="00E74E11">
        <w:t>In this table, the seven principles are the chapter headings, (Larsen, Boje, &amp; Bruun, 2021) are animated with seven processes (Boje &amp; Rosile, 2020) animate the principles. I began working out antenarrative processes of Before and Bets in the 2001 book (Narrative Methods…).</w:t>
      </w:r>
      <w:r w:rsidR="00DE32F2" w:rsidRPr="00E74E11">
        <w:t xml:space="preserve"> It took more than twenty years to get to Being and sort out the entanglement of the five truths listed above (and there are more than these). </w:t>
      </w:r>
    </w:p>
    <w:p w14:paraId="7C44F1A9" w14:textId="77777777" w:rsidR="0038455F" w:rsidRPr="00E74E11" w:rsidRDefault="0038455F" w:rsidP="0038455F">
      <w:r w:rsidRPr="00E74E11">
        <w:br w:type="page"/>
      </w:r>
    </w:p>
    <w:p w14:paraId="7BF7C937" w14:textId="360BA35B" w:rsidR="0038455F" w:rsidRPr="00E74E11" w:rsidRDefault="00E7649E" w:rsidP="00E7649E">
      <w:pPr>
        <w:pStyle w:val="Caption"/>
        <w:jc w:val="center"/>
        <w:rPr>
          <w:b/>
          <w:bCs/>
          <w:i w:val="0"/>
          <w:iCs w:val="0"/>
        </w:rPr>
      </w:pPr>
      <w:bookmarkStart w:id="15" w:name="_Toc94339072"/>
      <w:r>
        <w:lastRenderedPageBreak/>
        <w:t xml:space="preserve">Table </w:t>
      </w:r>
      <w:r w:rsidR="00C327FC">
        <w:fldChar w:fldCharType="begin"/>
      </w:r>
      <w:r w:rsidR="00C327FC">
        <w:instrText xml:space="preserve"> SEQ Table \* ARABIC </w:instrText>
      </w:r>
      <w:r w:rsidR="00C327FC">
        <w:fldChar w:fldCharType="separate"/>
      </w:r>
      <w:r w:rsidR="00FA5DBA">
        <w:rPr>
          <w:noProof/>
        </w:rPr>
        <w:t>1</w:t>
      </w:r>
      <w:r w:rsidR="00C327FC">
        <w:rPr>
          <w:noProof/>
        </w:rPr>
        <w:fldChar w:fldCharType="end"/>
      </w:r>
      <w:r>
        <w:t xml:space="preserve"> </w:t>
      </w:r>
      <w:r w:rsidRPr="00F6308A">
        <w:t>7 Principles and 7 Antenarrative-Processes of True Storytelling</w:t>
      </w:r>
      <w:bookmarkEnd w:id="15"/>
    </w:p>
    <w:tbl>
      <w:tblPr>
        <w:tblStyle w:val="TableGrid"/>
        <w:tblW w:w="9638" w:type="dxa"/>
        <w:tblLook w:val="04A0" w:firstRow="1" w:lastRow="0" w:firstColumn="1" w:lastColumn="0" w:noHBand="0" w:noVBand="1"/>
      </w:tblPr>
      <w:tblGrid>
        <w:gridCol w:w="1435"/>
        <w:gridCol w:w="3147"/>
        <w:gridCol w:w="1443"/>
        <w:gridCol w:w="3613"/>
      </w:tblGrid>
      <w:tr w:rsidR="0038455F" w:rsidRPr="00E74E11" w14:paraId="1CDEB12A" w14:textId="77777777" w:rsidTr="00010A6E">
        <w:tc>
          <w:tcPr>
            <w:tcW w:w="4582" w:type="dxa"/>
            <w:gridSpan w:val="2"/>
          </w:tcPr>
          <w:p w14:paraId="6BEF47AD" w14:textId="77777777" w:rsidR="0038455F" w:rsidRPr="00E74E11" w:rsidRDefault="0038455F" w:rsidP="00010A6E">
            <w:pPr>
              <w:jc w:val="center"/>
              <w:rPr>
                <w:b/>
                <w:bCs/>
              </w:rPr>
            </w:pPr>
            <w:r w:rsidRPr="00E74E11">
              <w:rPr>
                <w:b/>
                <w:bCs/>
              </w:rPr>
              <w:t>7 Principles</w:t>
            </w:r>
          </w:p>
        </w:tc>
        <w:tc>
          <w:tcPr>
            <w:tcW w:w="5056" w:type="dxa"/>
            <w:gridSpan w:val="2"/>
          </w:tcPr>
          <w:p w14:paraId="559DAC0F" w14:textId="77777777" w:rsidR="0038455F" w:rsidRPr="00E74E11" w:rsidRDefault="0038455F" w:rsidP="00010A6E">
            <w:pPr>
              <w:jc w:val="center"/>
              <w:rPr>
                <w:b/>
                <w:bCs/>
              </w:rPr>
            </w:pPr>
            <w:r w:rsidRPr="00E74E11">
              <w:rPr>
                <w:b/>
                <w:bCs/>
              </w:rPr>
              <w:t>7 Antenarrative Processes</w:t>
            </w:r>
          </w:p>
        </w:tc>
      </w:tr>
      <w:tr w:rsidR="0038455F" w:rsidRPr="00E74E11" w14:paraId="03F3BBB6" w14:textId="77777777" w:rsidTr="00010A6E">
        <w:tc>
          <w:tcPr>
            <w:tcW w:w="1435" w:type="dxa"/>
          </w:tcPr>
          <w:p w14:paraId="263F5973" w14:textId="77777777" w:rsidR="0038455F" w:rsidRPr="00E74E11" w:rsidRDefault="0038455F" w:rsidP="00010A6E">
            <w:r w:rsidRPr="00E74E11">
              <w:t>1 True</w:t>
            </w:r>
          </w:p>
        </w:tc>
        <w:tc>
          <w:tcPr>
            <w:tcW w:w="3147" w:type="dxa"/>
          </w:tcPr>
          <w:p w14:paraId="6757454D" w14:textId="77777777" w:rsidR="0038455F" w:rsidRPr="00E74E11" w:rsidRDefault="0038455F" w:rsidP="00010A6E">
            <w:r w:rsidRPr="00E74E11">
              <w:t>You yourself must be true and prepare the energy and effort for a sustainable future</w:t>
            </w:r>
          </w:p>
        </w:tc>
        <w:tc>
          <w:tcPr>
            <w:tcW w:w="1443" w:type="dxa"/>
          </w:tcPr>
          <w:p w14:paraId="1A0A817A" w14:textId="77777777" w:rsidR="0038455F" w:rsidRPr="00E74E11" w:rsidRDefault="0038455F" w:rsidP="00010A6E">
            <w:r w:rsidRPr="00E74E11">
              <w:t>1 Beneath</w:t>
            </w:r>
          </w:p>
        </w:tc>
        <w:tc>
          <w:tcPr>
            <w:tcW w:w="3613" w:type="dxa"/>
          </w:tcPr>
          <w:p w14:paraId="2015EB61" w14:textId="0FD38587" w:rsidR="0038455F" w:rsidRPr="00E74E11" w:rsidRDefault="0038455F" w:rsidP="00010A6E">
            <w:r w:rsidRPr="00E74E11">
              <w:t>Fore-concepting is process</w:t>
            </w:r>
            <w:r w:rsidR="00B1285E">
              <w:fldChar w:fldCharType="begin"/>
            </w:r>
            <w:r w:rsidR="00B1285E">
              <w:instrText xml:space="preserve"> XE "</w:instrText>
            </w:r>
            <w:r w:rsidR="00B1285E" w:rsidRPr="00B413B6">
              <w:rPr>
                <w:i/>
                <w:iCs/>
              </w:rPr>
              <w:instrText>process</w:instrText>
            </w:r>
            <w:r w:rsidR="00B1285E">
              <w:instrText xml:space="preserve">" </w:instrText>
            </w:r>
            <w:r w:rsidR="00B1285E">
              <w:fldChar w:fldCharType="end"/>
            </w:r>
            <w:r w:rsidRPr="00E74E11">
              <w:t xml:space="preserve"> of bounding (or bracketing) by treating true as language, empirical-sensemaking, etc. </w:t>
            </w:r>
          </w:p>
        </w:tc>
      </w:tr>
      <w:tr w:rsidR="0038455F" w:rsidRPr="00E74E11" w14:paraId="7C33FA57" w14:textId="77777777" w:rsidTr="00010A6E">
        <w:tc>
          <w:tcPr>
            <w:tcW w:w="1435" w:type="dxa"/>
          </w:tcPr>
          <w:p w14:paraId="3874F5EE" w14:textId="77777777" w:rsidR="0038455F" w:rsidRPr="00E74E11" w:rsidRDefault="0038455F" w:rsidP="00010A6E">
            <w:r w:rsidRPr="00E74E11">
              <w:t>2 Making Room</w:t>
            </w:r>
          </w:p>
        </w:tc>
        <w:tc>
          <w:tcPr>
            <w:tcW w:w="3147" w:type="dxa"/>
          </w:tcPr>
          <w:p w14:paraId="7A0B89DE" w14:textId="77777777" w:rsidR="0038455F" w:rsidRPr="00E74E11" w:rsidRDefault="0038455F" w:rsidP="00010A6E">
            <w:r w:rsidRPr="00E74E11">
              <w:t>Ture storytelling, making room by respecting the stories already there</w:t>
            </w:r>
          </w:p>
        </w:tc>
        <w:tc>
          <w:tcPr>
            <w:tcW w:w="1443" w:type="dxa"/>
          </w:tcPr>
          <w:p w14:paraId="27B504C2" w14:textId="77777777" w:rsidR="0038455F" w:rsidRPr="00E74E11" w:rsidRDefault="0038455F" w:rsidP="00010A6E">
            <w:r w:rsidRPr="00E74E11">
              <w:t xml:space="preserve">2 Before </w:t>
            </w:r>
          </w:p>
        </w:tc>
        <w:tc>
          <w:tcPr>
            <w:tcW w:w="3613" w:type="dxa"/>
          </w:tcPr>
          <w:p w14:paraId="66844ABC" w14:textId="77777777" w:rsidR="0038455F" w:rsidRPr="00E74E11" w:rsidRDefault="0038455F" w:rsidP="00010A6E">
            <w:r w:rsidRPr="00E74E11">
              <w:t>Fore-having is the retrospective sensemaking by treating true as facticity of history instead of shallow histories that pass for ‘true’ that erase most of history (aka microstoria).</w:t>
            </w:r>
          </w:p>
        </w:tc>
      </w:tr>
      <w:tr w:rsidR="0038455F" w:rsidRPr="00E74E11" w14:paraId="4D51CDC4" w14:textId="77777777" w:rsidTr="00010A6E">
        <w:tc>
          <w:tcPr>
            <w:tcW w:w="1435" w:type="dxa"/>
          </w:tcPr>
          <w:p w14:paraId="7117D8F5" w14:textId="77777777" w:rsidR="0038455F" w:rsidRPr="00E74E11" w:rsidRDefault="0038455F" w:rsidP="00010A6E">
            <w:r w:rsidRPr="00E74E11">
              <w:t>3 Plotting</w:t>
            </w:r>
          </w:p>
        </w:tc>
        <w:tc>
          <w:tcPr>
            <w:tcW w:w="3147" w:type="dxa"/>
          </w:tcPr>
          <w:p w14:paraId="3AEB2ADC" w14:textId="77777777" w:rsidR="0038455F" w:rsidRPr="00E74E11" w:rsidRDefault="0038455F" w:rsidP="00010A6E">
            <w:r w:rsidRPr="00E74E11">
              <w:t>You must create stories with a clear plot creating direction and helping people prioritize</w:t>
            </w:r>
          </w:p>
        </w:tc>
        <w:tc>
          <w:tcPr>
            <w:tcW w:w="1443" w:type="dxa"/>
          </w:tcPr>
          <w:p w14:paraId="6AD81D80" w14:textId="77777777" w:rsidR="0038455F" w:rsidRPr="00E74E11" w:rsidRDefault="0038455F" w:rsidP="00010A6E">
            <w:r w:rsidRPr="00E74E11">
              <w:t>3 Bets</w:t>
            </w:r>
          </w:p>
        </w:tc>
        <w:tc>
          <w:tcPr>
            <w:tcW w:w="3613" w:type="dxa"/>
          </w:tcPr>
          <w:p w14:paraId="7FF0A0B2" w14:textId="77777777" w:rsidR="0038455F" w:rsidRPr="00E74E11" w:rsidRDefault="0038455F" w:rsidP="00010A6E">
            <w:r w:rsidRPr="00E74E11">
              <w:t xml:space="preserve">Fore-sight is prospective sensemaking in advance instead of treating plot as true; plot keeps cherry-picking some actors and some event; plots are mostly linear </w:t>
            </w:r>
          </w:p>
        </w:tc>
      </w:tr>
      <w:tr w:rsidR="0038455F" w:rsidRPr="00E74E11" w14:paraId="0CD9A0C7" w14:textId="77777777" w:rsidTr="00010A6E">
        <w:tc>
          <w:tcPr>
            <w:tcW w:w="1435" w:type="dxa"/>
          </w:tcPr>
          <w:p w14:paraId="564FB0D8" w14:textId="77777777" w:rsidR="0038455F" w:rsidRPr="00E74E11" w:rsidRDefault="0038455F" w:rsidP="00010A6E">
            <w:r w:rsidRPr="00E74E11">
              <w:t>4 Timing</w:t>
            </w:r>
          </w:p>
        </w:tc>
        <w:tc>
          <w:tcPr>
            <w:tcW w:w="3147" w:type="dxa"/>
          </w:tcPr>
          <w:p w14:paraId="4A4023BD" w14:textId="77777777" w:rsidR="0038455F" w:rsidRPr="00E74E11" w:rsidRDefault="0038455F" w:rsidP="00010A6E">
            <w:r w:rsidRPr="00E74E11">
              <w:t>You must have timing</w:t>
            </w:r>
          </w:p>
        </w:tc>
        <w:tc>
          <w:tcPr>
            <w:tcW w:w="1443" w:type="dxa"/>
          </w:tcPr>
          <w:p w14:paraId="19A7D843" w14:textId="77777777" w:rsidR="0038455F" w:rsidRPr="00E74E11" w:rsidRDefault="0038455F" w:rsidP="00010A6E">
            <w:r w:rsidRPr="00E74E11">
              <w:t xml:space="preserve">4 Being </w:t>
            </w:r>
          </w:p>
        </w:tc>
        <w:tc>
          <w:tcPr>
            <w:tcW w:w="3613" w:type="dxa"/>
          </w:tcPr>
          <w:p w14:paraId="57204A92" w14:textId="77777777" w:rsidR="0038455F" w:rsidRPr="00E74E11" w:rsidRDefault="0038455F" w:rsidP="00010A6E">
            <w:r w:rsidRPr="00E74E11">
              <w:t>Fore-getting in double meaning: (1) fore-getting timing-as-true is inseparable from spacing and mattering (SpaceTimeMattering inseparability in Barad’s work); 2 fore meaning ‘in advance’ getting our Being-in-the-World we are thrown into</w:t>
            </w:r>
          </w:p>
        </w:tc>
      </w:tr>
      <w:tr w:rsidR="0038455F" w:rsidRPr="00E74E11" w14:paraId="08BB0472" w14:textId="77777777" w:rsidTr="00010A6E">
        <w:tc>
          <w:tcPr>
            <w:tcW w:w="1435" w:type="dxa"/>
          </w:tcPr>
          <w:p w14:paraId="13F9AEB0" w14:textId="77777777" w:rsidR="0038455F" w:rsidRPr="00E74E11" w:rsidRDefault="0038455F" w:rsidP="00010A6E">
            <w:r w:rsidRPr="00E74E11">
              <w:t>5 Helping stories along</w:t>
            </w:r>
          </w:p>
        </w:tc>
        <w:tc>
          <w:tcPr>
            <w:tcW w:w="3147" w:type="dxa"/>
          </w:tcPr>
          <w:p w14:paraId="6CAF58D9" w14:textId="77777777" w:rsidR="0038455F" w:rsidRPr="00E74E11" w:rsidRDefault="0038455F" w:rsidP="00010A6E">
            <w:r w:rsidRPr="00E74E11">
              <w:t>You must be able to help stories on their way and be open to experiment</w:t>
            </w:r>
          </w:p>
        </w:tc>
        <w:tc>
          <w:tcPr>
            <w:tcW w:w="1443" w:type="dxa"/>
          </w:tcPr>
          <w:p w14:paraId="1DF05E8A" w14:textId="77777777" w:rsidR="0038455F" w:rsidRPr="00E74E11" w:rsidRDefault="0038455F" w:rsidP="00010A6E">
            <w:r w:rsidRPr="00E74E11">
              <w:t xml:space="preserve">5 Becoming </w:t>
            </w:r>
          </w:p>
        </w:tc>
        <w:tc>
          <w:tcPr>
            <w:tcW w:w="3613" w:type="dxa"/>
          </w:tcPr>
          <w:p w14:paraId="2967A894" w14:textId="30F1B754" w:rsidR="0038455F" w:rsidRPr="00E74E11" w:rsidRDefault="0038455F" w:rsidP="00010A6E">
            <w:r w:rsidRPr="00E74E11">
              <w:t>fore-caring is itself an ethical process</w:t>
            </w:r>
            <w:r w:rsidR="00B1285E">
              <w:fldChar w:fldCharType="begin"/>
            </w:r>
            <w:r w:rsidR="00B1285E">
              <w:instrText xml:space="preserve"> XE "</w:instrText>
            </w:r>
            <w:r w:rsidR="00B1285E" w:rsidRPr="00B413B6">
              <w:rPr>
                <w:i/>
                <w:iCs/>
              </w:rPr>
              <w:instrText>process</w:instrText>
            </w:r>
            <w:r w:rsidR="00B1285E">
              <w:instrText xml:space="preserve">" </w:instrText>
            </w:r>
            <w:r w:rsidR="00B1285E">
              <w:fldChar w:fldCharType="end"/>
            </w:r>
            <w:r w:rsidRPr="00E74E11">
              <w:t xml:space="preserve"> of emergence in relation to Being</w:t>
            </w:r>
          </w:p>
        </w:tc>
      </w:tr>
      <w:tr w:rsidR="0038455F" w:rsidRPr="00E74E11" w14:paraId="24D44A71" w14:textId="77777777" w:rsidTr="00010A6E">
        <w:tc>
          <w:tcPr>
            <w:tcW w:w="1435" w:type="dxa"/>
          </w:tcPr>
          <w:p w14:paraId="09A63241" w14:textId="77777777" w:rsidR="0038455F" w:rsidRPr="00E74E11" w:rsidRDefault="0038455F" w:rsidP="00010A6E">
            <w:r w:rsidRPr="00E74E11">
              <w:t>6 Staging</w:t>
            </w:r>
          </w:p>
        </w:tc>
        <w:tc>
          <w:tcPr>
            <w:tcW w:w="3147" w:type="dxa"/>
          </w:tcPr>
          <w:p w14:paraId="47E29ADD" w14:textId="77777777" w:rsidR="0038455F" w:rsidRPr="00E74E11" w:rsidRDefault="0038455F" w:rsidP="00010A6E">
            <w:r w:rsidRPr="00E74E11">
              <w:t>You must consider staging including scenography and artefacts</w:t>
            </w:r>
          </w:p>
        </w:tc>
        <w:tc>
          <w:tcPr>
            <w:tcW w:w="1443" w:type="dxa"/>
          </w:tcPr>
          <w:p w14:paraId="5B5BF36A" w14:textId="77777777" w:rsidR="0038455F" w:rsidRPr="00E74E11" w:rsidRDefault="0038455F" w:rsidP="00010A6E">
            <w:r w:rsidRPr="00E74E11">
              <w:t>6 Between</w:t>
            </w:r>
          </w:p>
        </w:tc>
        <w:tc>
          <w:tcPr>
            <w:tcW w:w="3613" w:type="dxa"/>
          </w:tcPr>
          <w:p w14:paraId="71960F42" w14:textId="6711E4AF" w:rsidR="0038455F" w:rsidRPr="00E74E11" w:rsidRDefault="0038455F" w:rsidP="00010A6E">
            <w:r w:rsidRPr="00E74E11">
              <w:t>Fore-structuring is a process</w:t>
            </w:r>
            <w:r w:rsidR="00B1285E">
              <w:fldChar w:fldCharType="begin"/>
            </w:r>
            <w:r w:rsidR="00B1285E">
              <w:instrText xml:space="preserve"> XE "</w:instrText>
            </w:r>
            <w:r w:rsidR="00B1285E" w:rsidRPr="00B413B6">
              <w:rPr>
                <w:i/>
                <w:iCs/>
              </w:rPr>
              <w:instrText>process</w:instrText>
            </w:r>
            <w:r w:rsidR="00B1285E">
              <w:instrText xml:space="preserve">" </w:instrText>
            </w:r>
            <w:r w:rsidR="00B1285E">
              <w:fldChar w:fldCharType="end"/>
            </w:r>
            <w:r w:rsidRPr="00E74E11">
              <w:t xml:space="preserve"> between the four</w:t>
            </w:r>
            <w:r w:rsidR="00D116BC">
              <w:t>-</w:t>
            </w:r>
            <w:r w:rsidRPr="00E74E11">
              <w:t>hearts; fore-structuring for others to be safe</w:t>
            </w:r>
          </w:p>
        </w:tc>
      </w:tr>
      <w:tr w:rsidR="0038455F" w:rsidRPr="00E74E11" w14:paraId="47F2DBDD" w14:textId="77777777" w:rsidTr="00010A6E">
        <w:tc>
          <w:tcPr>
            <w:tcW w:w="1435" w:type="dxa"/>
          </w:tcPr>
          <w:p w14:paraId="7F38A771" w14:textId="77777777" w:rsidR="0038455F" w:rsidRPr="00E74E11" w:rsidRDefault="0038455F" w:rsidP="00010A6E">
            <w:r w:rsidRPr="00E74E11">
              <w:t>7 Reflecting</w:t>
            </w:r>
          </w:p>
        </w:tc>
        <w:tc>
          <w:tcPr>
            <w:tcW w:w="3147" w:type="dxa"/>
          </w:tcPr>
          <w:p w14:paraId="3B7C8473" w14:textId="77777777" w:rsidR="0038455F" w:rsidRPr="00E74E11" w:rsidRDefault="0038455F" w:rsidP="00010A6E">
            <w:r w:rsidRPr="00E74E11">
              <w:t>You must reflect on the stories and how they create value</w:t>
            </w:r>
          </w:p>
        </w:tc>
        <w:tc>
          <w:tcPr>
            <w:tcW w:w="1443" w:type="dxa"/>
          </w:tcPr>
          <w:p w14:paraId="32F206EC" w14:textId="77777777" w:rsidR="0038455F" w:rsidRPr="00E74E11" w:rsidRDefault="0038455F" w:rsidP="00010A6E">
            <w:r w:rsidRPr="00E74E11">
              <w:t>7 Beyond</w:t>
            </w:r>
          </w:p>
        </w:tc>
        <w:tc>
          <w:tcPr>
            <w:tcW w:w="3613" w:type="dxa"/>
          </w:tcPr>
          <w:p w14:paraId="0A0048BB" w14:textId="77777777" w:rsidR="0038455F" w:rsidRPr="00E74E11" w:rsidRDefault="0038455F" w:rsidP="00010A6E">
            <w:r w:rsidRPr="00E74E11">
              <w:t>Fore-grasping by intuitive, 6</w:t>
            </w:r>
            <w:r w:rsidRPr="00E74E11">
              <w:rPr>
                <w:vertAlign w:val="superscript"/>
              </w:rPr>
              <w:t>th</w:t>
            </w:r>
            <w:r w:rsidRPr="00E74E11">
              <w:t xml:space="preserve"> sense in Rosile’s (2016) IWOK; abduction in C.S. Peirce semiotics.</w:t>
            </w:r>
          </w:p>
        </w:tc>
      </w:tr>
    </w:tbl>
    <w:p w14:paraId="4AE99463" w14:textId="77777777" w:rsidR="0038455F" w:rsidRPr="00E74E11" w:rsidRDefault="0038455F" w:rsidP="0038455F">
      <w:pPr>
        <w:spacing w:line="360" w:lineRule="auto"/>
        <w:ind w:firstLine="720"/>
      </w:pPr>
    </w:p>
    <w:p w14:paraId="1356BC58" w14:textId="20D7BDAF" w:rsidR="0038455F" w:rsidRDefault="0038455F" w:rsidP="000811C7">
      <w:pPr>
        <w:spacing w:line="360" w:lineRule="auto"/>
        <w:ind w:firstLine="720"/>
      </w:pPr>
      <w:r w:rsidRPr="00E74E11">
        <w:rPr>
          <w:b/>
          <w:bCs/>
          <w:i/>
          <w:iCs/>
        </w:rPr>
        <w:t>What is a principle?</w:t>
      </w:r>
      <w:r w:rsidRPr="00E74E11">
        <w:t xml:space="preserve"> “A principle is defined here as a way to do self-correcting ‘storytelling science’ by refuting our beliefs, practices, and assumptions so get closer, without ever arriving at absolute truth” (IBID.: xviii). Six of the seven processes are developed in the books antenarrative theory (IBID.: 5-6) with the self-correcting science and these six antenarratives worked out in Boje and Rosile, 2020). As we began doing to in-person and Zoom sessions, we worked on the 4</w:t>
      </w:r>
      <w:r w:rsidRPr="00E74E11">
        <w:rPr>
          <w:vertAlign w:val="superscript"/>
        </w:rPr>
        <w:t>th</w:t>
      </w:r>
      <w:r w:rsidRPr="00E74E11">
        <w:t xml:space="preserve"> process</w:t>
      </w:r>
      <w:r w:rsidR="00B1285E">
        <w:fldChar w:fldCharType="begin"/>
      </w:r>
      <w:r w:rsidR="00B1285E">
        <w:instrText xml:space="preserve"> XE "</w:instrText>
      </w:r>
      <w:r w:rsidR="00B1285E" w:rsidRPr="00B413B6">
        <w:rPr>
          <w:i/>
          <w:iCs/>
        </w:rPr>
        <w:instrText>process</w:instrText>
      </w:r>
      <w:r w:rsidR="00B1285E">
        <w:instrText xml:space="preserve">" </w:instrText>
      </w:r>
      <w:r w:rsidR="00B1285E">
        <w:fldChar w:fldCharType="end"/>
      </w:r>
      <w:r w:rsidRPr="00E74E11">
        <w:t>, ‘Being-in-the-world’ by relying mostly on Heidegger (1923; HofF; 1927 B&amp;T) and Bakhtin’s (</w:t>
      </w:r>
      <w:r w:rsidRPr="00E74E11">
        <w:rPr>
          <w:shd w:val="clear" w:color="auto" w:fill="FFFFFF"/>
        </w:rPr>
        <w:t>1919-1921/1985-1986/1993</w:t>
      </w:r>
      <w:r w:rsidRPr="00E74E11">
        <w:t xml:space="preserve">) </w:t>
      </w:r>
      <w:r w:rsidRPr="00E74E11">
        <w:rPr>
          <w:i/>
          <w:iCs/>
        </w:rPr>
        <w:t xml:space="preserve">Toward a Philosophy of </w:t>
      </w:r>
      <w:r w:rsidRPr="00E74E11">
        <w:rPr>
          <w:i/>
          <w:iCs/>
        </w:rPr>
        <w:lastRenderedPageBreak/>
        <w:t xml:space="preserve">the Act. </w:t>
      </w:r>
      <w:r w:rsidRPr="00E74E11">
        <w:t xml:space="preserve">See </w:t>
      </w:r>
      <w:hyperlink r:id="rId24" w:history="1">
        <w:r w:rsidRPr="00E74E11">
          <w:rPr>
            <w:rStyle w:val="Hyperlink"/>
          </w:rPr>
          <w:t>https://antenarrative.com</w:t>
        </w:r>
      </w:hyperlink>
      <w:r w:rsidRPr="00E74E11">
        <w:t xml:space="preserve"> for the theories and studies of antenarrative since its theoretical beginning.</w:t>
      </w:r>
      <w:r w:rsidR="009C7F8A">
        <w:t xml:space="preserve"> Antenarrative processes can be examined as attunements to Being-in-existence. </w:t>
      </w:r>
      <w:r w:rsidR="00C21EA0">
        <w:t>There are ten a</w:t>
      </w:r>
      <w:r w:rsidR="009C7F8A">
        <w:t>ttunements</w:t>
      </w:r>
      <w:r w:rsidR="00C21EA0">
        <w:t xml:space="preserve"> (or moods) explored by</w:t>
      </w:r>
      <w:r w:rsidR="009C7F8A">
        <w:t xml:space="preserve"> Heidegger (1927 </w:t>
      </w:r>
      <w:r w:rsidR="009C7F8A" w:rsidRPr="009C7F8A">
        <w:rPr>
          <w:b/>
          <w:bCs/>
        </w:rPr>
        <w:t>B&amp;T</w:t>
      </w:r>
      <w:r w:rsidR="009C7F8A">
        <w:t>)</w:t>
      </w:r>
      <w:r w:rsidR="00C21EA0">
        <w:t xml:space="preserve">. For illustration, I will put them in relation to antenarrative processes, however, keep in mind different arrangement are possible. Attunements are not emotions, but rather how the mind, heart, and speech resonate like a tuning fork with Being-in-existence. They are quantum vibrations between our embodiment and emplacement-in-Being. </w:t>
      </w:r>
    </w:p>
    <w:p w14:paraId="68A22D49" w14:textId="773CABB8" w:rsidR="00607113" w:rsidRDefault="00607113" w:rsidP="0038455F">
      <w:pPr>
        <w:spacing w:line="360" w:lineRule="auto"/>
        <w:ind w:firstLine="720"/>
      </w:pPr>
    </w:p>
    <w:p w14:paraId="11AB834A" w14:textId="77777777" w:rsidR="00E7649E" w:rsidRDefault="009461C8" w:rsidP="00E7649E">
      <w:pPr>
        <w:keepNext/>
      </w:pPr>
      <w:r w:rsidRPr="009461C8">
        <w:rPr>
          <w:noProof/>
        </w:rPr>
        <w:drawing>
          <wp:inline distT="0" distB="0" distL="0" distR="0" wp14:anchorId="647613B7" wp14:editId="5200C6FA">
            <wp:extent cx="5943600" cy="4677410"/>
            <wp:effectExtent l="0" t="0" r="0" b="0"/>
            <wp:docPr id="30" name="Picture 5">
              <a:extLst xmlns:a="http://schemas.openxmlformats.org/drawingml/2006/main">
                <a:ext uri="{FF2B5EF4-FFF2-40B4-BE49-F238E27FC236}">
                  <a16:creationId xmlns:a16="http://schemas.microsoft.com/office/drawing/2014/main" id="{403DCADA-4213-3146-9B0E-79C4B671A6F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403DCADA-4213-3146-9B0E-79C4B671A6FB}"/>
                        </a:ext>
                      </a:extLst>
                    </pic:cNvPr>
                    <pic:cNvPicPr>
                      <a:picLocks noChangeAspect="1"/>
                    </pic:cNvPicPr>
                  </pic:nvPicPr>
                  <pic:blipFill rotWithShape="1">
                    <a:blip r:embed="rId25"/>
                    <a:srcRect l="30278" t="45522" r="16485" b="10707"/>
                    <a:stretch/>
                  </pic:blipFill>
                  <pic:spPr>
                    <a:xfrm>
                      <a:off x="0" y="0"/>
                      <a:ext cx="5943600" cy="4677410"/>
                    </a:xfrm>
                    <a:prstGeom prst="rect">
                      <a:avLst/>
                    </a:prstGeom>
                  </pic:spPr>
                </pic:pic>
              </a:graphicData>
            </a:graphic>
          </wp:inline>
        </w:drawing>
      </w:r>
    </w:p>
    <w:p w14:paraId="7A034C98" w14:textId="6BFDCFFF" w:rsidR="001B7C5D" w:rsidRDefault="00E7649E" w:rsidP="00E7649E">
      <w:pPr>
        <w:pStyle w:val="Caption"/>
        <w:jc w:val="center"/>
      </w:pPr>
      <w:bookmarkStart w:id="16" w:name="_Toc96415919"/>
      <w:r>
        <w:t xml:space="preserve">Figure </w:t>
      </w:r>
      <w:r w:rsidR="00C327FC">
        <w:fldChar w:fldCharType="begin"/>
      </w:r>
      <w:r w:rsidR="00C327FC">
        <w:instrText xml:space="preserve"> STYLEREF 1 \s </w:instrText>
      </w:r>
      <w:r w:rsidR="00C327FC">
        <w:fldChar w:fldCharType="separate"/>
      </w:r>
      <w:r w:rsidR="00E01860">
        <w:rPr>
          <w:noProof/>
        </w:rPr>
        <w:t>0</w:t>
      </w:r>
      <w:r w:rsidR="00C327FC">
        <w:rPr>
          <w:noProof/>
        </w:rPr>
        <w:fldChar w:fldCharType="end"/>
      </w:r>
      <w:r w:rsidR="00E01860">
        <w:t>:</w:t>
      </w:r>
      <w:r w:rsidR="00C327FC">
        <w:fldChar w:fldCharType="begin"/>
      </w:r>
      <w:r w:rsidR="00C327FC">
        <w:instrText xml:space="preserve"> SEQ Figure \* ARABIC \s 1 </w:instrText>
      </w:r>
      <w:r w:rsidR="00C327FC">
        <w:fldChar w:fldCharType="separate"/>
      </w:r>
      <w:r w:rsidR="00E01860">
        <w:rPr>
          <w:noProof/>
        </w:rPr>
        <w:t>6</w:t>
      </w:r>
      <w:r w:rsidR="00C327FC">
        <w:rPr>
          <w:noProof/>
        </w:rPr>
        <w:fldChar w:fldCharType="end"/>
      </w:r>
      <w:r>
        <w:t xml:space="preserve"> </w:t>
      </w:r>
      <w:r w:rsidRPr="00B1189F">
        <w:t>Antenarrative Processes and their Attunements to Existentials</w:t>
      </w:r>
      <w:bookmarkEnd w:id="16"/>
    </w:p>
    <w:p w14:paraId="7C4A0DF5" w14:textId="77777777" w:rsidR="00600056" w:rsidRDefault="00600056" w:rsidP="00E7649E">
      <w:pPr>
        <w:spacing w:line="360" w:lineRule="auto"/>
        <w:rPr>
          <w:b/>
          <w:bCs/>
        </w:rPr>
      </w:pPr>
    </w:p>
    <w:p w14:paraId="621D9770" w14:textId="424727D2" w:rsidR="000811C7" w:rsidRDefault="000811C7" w:rsidP="000811C7">
      <w:pPr>
        <w:spacing w:line="360" w:lineRule="auto"/>
        <w:ind w:firstLine="720"/>
      </w:pPr>
      <w:r>
        <w:t>As an example (and other alignments are equally likely) several kinds of ‘true’ storytelling are simultaneous potentialities.</w:t>
      </w:r>
    </w:p>
    <w:p w14:paraId="24478D1D" w14:textId="1F22D88A" w:rsidR="000811C7" w:rsidRDefault="000811C7" w:rsidP="000811C7">
      <w:pPr>
        <w:spacing w:line="360" w:lineRule="auto"/>
        <w:ind w:firstLine="720"/>
      </w:pPr>
      <w:r>
        <w:lastRenderedPageBreak/>
        <w:t>#1 Beneath-heart process</w:t>
      </w:r>
      <w:r w:rsidR="00B1285E">
        <w:fldChar w:fldCharType="begin"/>
      </w:r>
      <w:r w:rsidR="00B1285E">
        <w:instrText xml:space="preserve"> XE "</w:instrText>
      </w:r>
      <w:r w:rsidR="00B1285E" w:rsidRPr="00B413B6">
        <w:rPr>
          <w:i/>
          <w:iCs/>
        </w:rPr>
        <w:instrText>process</w:instrText>
      </w:r>
      <w:r w:rsidR="00B1285E">
        <w:instrText xml:space="preserve">" </w:instrText>
      </w:r>
      <w:r w:rsidR="00B1285E">
        <w:fldChar w:fldCharType="end"/>
      </w:r>
      <w:r>
        <w:t xml:space="preserve"> attunes by language &amp; discourse, and idle talk, but there is much beneath linguistic layers. </w:t>
      </w:r>
      <w:r w:rsidRPr="00E74E11">
        <w:t>Beneath</w:t>
      </w:r>
      <w:r>
        <w:t>-heart</w:t>
      </w:r>
      <w:r w:rsidRPr="00E74E11">
        <w:t xml:space="preserve"> attunement</w:t>
      </w:r>
      <w:r>
        <w:t>s are by</w:t>
      </w:r>
      <w:r w:rsidRPr="00E74E11">
        <w:t xml:space="preserve"> </w:t>
      </w:r>
      <w:r>
        <w:t>fore-</w:t>
      </w:r>
      <w:r w:rsidRPr="00E74E11">
        <w:t>concept</w:t>
      </w:r>
      <w:r>
        <w:t>ion</w:t>
      </w:r>
      <w:r w:rsidRPr="00E74E11">
        <w:t xml:space="preserve">, </w:t>
      </w:r>
      <w:r>
        <w:t>assertion-</w:t>
      </w:r>
      <w:r w:rsidRPr="00E74E11">
        <w:t>statement, and/or proposition</w:t>
      </w:r>
      <w:r>
        <w:t>, even idle-talk opinions about ‘what is</w:t>
      </w:r>
      <w:r w:rsidRPr="00E74E11">
        <w:t xml:space="preserve"> true</w:t>
      </w:r>
      <w:r>
        <w:t xml:space="preserve">.’ </w:t>
      </w:r>
    </w:p>
    <w:p w14:paraId="67FD5AD0" w14:textId="1E94ACC4" w:rsidR="000811C7" w:rsidRDefault="000811C7" w:rsidP="000811C7">
      <w:pPr>
        <w:spacing w:line="360" w:lineRule="auto"/>
        <w:ind w:firstLine="720"/>
      </w:pPr>
      <w:r>
        <w:t>#2 Before-heart process</w:t>
      </w:r>
      <w:r w:rsidR="00B1285E">
        <w:fldChar w:fldCharType="begin"/>
      </w:r>
      <w:r w:rsidR="00B1285E">
        <w:instrText xml:space="preserve"> XE "</w:instrText>
      </w:r>
      <w:r w:rsidR="00B1285E" w:rsidRPr="00B413B6">
        <w:rPr>
          <w:i/>
          <w:iCs/>
        </w:rPr>
        <w:instrText>process</w:instrText>
      </w:r>
      <w:r w:rsidR="00B1285E">
        <w:instrText xml:space="preserve">" </w:instrText>
      </w:r>
      <w:r w:rsidR="00B1285E">
        <w:fldChar w:fldCharType="end"/>
      </w:r>
      <w:r>
        <w:t xml:space="preserve"> seeks understanding by rehistoricizing the past, again and again. </w:t>
      </w:r>
      <w:r w:rsidRPr="00E74E11">
        <w:t>Before the superficial history, a deeper historically-facticity as tru</w:t>
      </w:r>
      <w:r>
        <w:t xml:space="preserve">e (Heidegger, 1923 </w:t>
      </w:r>
      <w:r w:rsidRPr="005422EC">
        <w:rPr>
          <w:b/>
          <w:bCs/>
        </w:rPr>
        <w:t>HofF</w:t>
      </w:r>
      <w:r>
        <w:t>).</w:t>
      </w:r>
    </w:p>
    <w:p w14:paraId="7D91D020" w14:textId="464A0FA1" w:rsidR="000811C7" w:rsidRDefault="000811C7" w:rsidP="000811C7">
      <w:pPr>
        <w:spacing w:line="360" w:lineRule="auto"/>
        <w:ind w:firstLine="720"/>
      </w:pPr>
      <w:r>
        <w:t xml:space="preserve">#3 Bets-heart projects the future, deploying curiosity in one prospective sensemaking after another that resound back to #2. </w:t>
      </w:r>
      <w:r w:rsidRPr="00E74E11">
        <w:t>Bets on future, prospective-forecasted or fore</w:t>
      </w:r>
      <w:r>
        <w:t>-</w:t>
      </w:r>
      <w:r w:rsidRPr="00E74E11">
        <w:t xml:space="preserve">sighted as </w:t>
      </w:r>
      <w:r w:rsidR="00A17246">
        <w:t>‘</w:t>
      </w:r>
      <w:r w:rsidRPr="00E74E11">
        <w:t>true</w:t>
      </w:r>
      <w:r w:rsidR="00A17246">
        <w:t>’</w:t>
      </w:r>
      <w:r>
        <w:t xml:space="preserve"> (Heidegger,1927 </w:t>
      </w:r>
      <w:r w:rsidRPr="009C7F8A">
        <w:rPr>
          <w:b/>
          <w:bCs/>
        </w:rPr>
        <w:t>B&amp;T</w:t>
      </w:r>
      <w:r>
        <w:t>).</w:t>
      </w:r>
    </w:p>
    <w:p w14:paraId="5DEA5169" w14:textId="1E308B5A" w:rsidR="000811C7" w:rsidRDefault="000811C7" w:rsidP="000811C7">
      <w:pPr>
        <w:spacing w:line="360" w:lineRule="auto"/>
        <w:ind w:firstLine="720"/>
      </w:pPr>
      <w:r>
        <w:t xml:space="preserve">#7 Beyond-heart has attunements to anxiety and fear that seek grounding; suppress them and they bubble up, again and again. The other attunements can reside between the four hearts with their recurrences, in grounding and ungrounding. For my path, the </w:t>
      </w:r>
      <w:r w:rsidRPr="00E74E11">
        <w:t>Beyond</w:t>
      </w:r>
      <w:r>
        <w:t>-heart</w:t>
      </w:r>
      <w:r w:rsidRPr="00E74E11">
        <w:t>, intuitively attunement</w:t>
      </w:r>
      <w:r>
        <w:t xml:space="preserve"> is grounding</w:t>
      </w:r>
      <w:r w:rsidRPr="00E74E11">
        <w:t xml:space="preserve"> to ‘spiritual ecology’ as </w:t>
      </w:r>
      <w:r w:rsidR="00A17246">
        <w:t>‘</w:t>
      </w:r>
      <w:r w:rsidRPr="00E74E11">
        <w:t>true</w:t>
      </w:r>
      <w:r w:rsidR="00A17246">
        <w:t>’</w:t>
      </w:r>
      <w:r w:rsidRPr="00E74E11">
        <w:t xml:space="preserve"> (Cajete, 2000)</w:t>
      </w:r>
      <w:r>
        <w:t xml:space="preserve"> given the accumulating and interactive existential crises we face (global heating, reversals of civil rights, destruction of biodiversity, pollution of air, water, and soil, etc.)</w:t>
      </w:r>
      <w:r w:rsidRPr="00E74E11">
        <w:t>.</w:t>
      </w:r>
    </w:p>
    <w:p w14:paraId="79C6FE7A" w14:textId="7000FF1E" w:rsidR="000811C7" w:rsidRPr="000811C7" w:rsidRDefault="000811C7" w:rsidP="000811C7">
      <w:pPr>
        <w:spacing w:line="360" w:lineRule="auto"/>
        <w:ind w:firstLine="720"/>
      </w:pPr>
      <w:r>
        <w:t>Every attunement and each heart-process</w:t>
      </w:r>
      <w:r w:rsidR="00B1285E">
        <w:fldChar w:fldCharType="begin"/>
      </w:r>
      <w:r w:rsidR="00B1285E">
        <w:instrText xml:space="preserve"> XE "</w:instrText>
      </w:r>
      <w:r w:rsidR="00B1285E" w:rsidRPr="00B413B6">
        <w:rPr>
          <w:i/>
          <w:iCs/>
        </w:rPr>
        <w:instrText>process</w:instrText>
      </w:r>
      <w:r w:rsidR="00B1285E">
        <w:instrText xml:space="preserve">" </w:instrText>
      </w:r>
      <w:r w:rsidR="00B1285E">
        <w:fldChar w:fldCharType="end"/>
      </w:r>
      <w:r>
        <w:t xml:space="preserve"> points to Being (Heidegger, 1931-1932 </w:t>
      </w:r>
      <w:r>
        <w:rPr>
          <w:b/>
          <w:bCs/>
        </w:rPr>
        <w:t>EofT</w:t>
      </w:r>
      <w:r>
        <w:t xml:space="preserve">). </w:t>
      </w:r>
      <w:r w:rsidRPr="00E74E11">
        <w:t>Being</w:t>
      </w:r>
      <w:r>
        <w:t>-</w:t>
      </w:r>
      <w:r w:rsidRPr="00E74E11">
        <w:t>in</w:t>
      </w:r>
      <w:r>
        <w:t>-</w:t>
      </w:r>
      <w:r w:rsidRPr="00E74E11">
        <w:t>SpaceTimeMattering yet</w:t>
      </w:r>
      <w:r>
        <w:t xml:space="preserve"> another</w:t>
      </w:r>
      <w:r w:rsidRPr="00E74E11">
        <w:t xml:space="preserve"> </w:t>
      </w:r>
      <w:r>
        <w:t>‘</w:t>
      </w:r>
      <w:r w:rsidRPr="00E74E11">
        <w:t>true</w:t>
      </w:r>
      <w:r>
        <w:t>’</w:t>
      </w:r>
      <w:r w:rsidRPr="00E74E11">
        <w:t xml:space="preserve"> fore-getting (double meaning of ‘fore’ as ‘in advance’ getting thrown into some world of Being, and ‘fore’-getting from memory) the intersection of the two loops: lateral thinking &amp; vertical thinking). In this modeling, the answer to Heidegger’s</w:t>
      </w:r>
      <w:r>
        <w:t xml:space="preserve"> (1931-1932 </w:t>
      </w:r>
      <w:r>
        <w:rPr>
          <w:b/>
          <w:bCs/>
        </w:rPr>
        <w:t>EofT</w:t>
      </w:r>
      <w:r>
        <w:t>)</w:t>
      </w:r>
      <w:r w:rsidRPr="00E74E11">
        <w:t xml:space="preserve"> question ‘What is the essence of truth?’ is in Being-in-the-world (depicted as nautilus spiral-shell).</w:t>
      </w:r>
    </w:p>
    <w:p w14:paraId="041ED30B" w14:textId="69485789" w:rsidR="00600056" w:rsidRPr="00E74E11" w:rsidRDefault="00600056" w:rsidP="00C21EA0">
      <w:pPr>
        <w:spacing w:line="360" w:lineRule="auto"/>
        <w:ind w:firstLine="720"/>
      </w:pPr>
      <w:r w:rsidRPr="00600056">
        <w:rPr>
          <w:b/>
          <w:bCs/>
        </w:rPr>
        <w:t xml:space="preserve">We can choose </w:t>
      </w:r>
      <w:r w:rsidR="000811C7">
        <w:rPr>
          <w:b/>
          <w:bCs/>
        </w:rPr>
        <w:t>attunements</w:t>
      </w:r>
      <w:r w:rsidRPr="00600056">
        <w:rPr>
          <w:b/>
          <w:bCs/>
        </w:rPr>
        <w:t xml:space="preserve"> of Fear, Anxiety, Ambiguity, Turbulence or Collapse a Wave of Understanding and Care.</w:t>
      </w:r>
      <w:r w:rsidRPr="00600056">
        <w:t> In collapsing a particular wave</w:t>
      </w:r>
      <w:r w:rsidR="00C21EA0">
        <w:t xml:space="preserve"> of curiosity</w:t>
      </w:r>
      <w:r w:rsidRPr="00600056">
        <w:t xml:space="preserve"> arriving from the future, we let other waves pass through </w:t>
      </w:r>
      <w:r w:rsidR="00C21EA0">
        <w:t>embodiment and are spacetimemattering-in-the-world</w:t>
      </w:r>
      <w:r w:rsidRPr="00600056">
        <w:t>. We collapse a specific wave</w:t>
      </w:r>
      <w:r w:rsidR="00C21EA0">
        <w:t xml:space="preserve"> of attunement</w:t>
      </w:r>
      <w:r w:rsidRPr="00600056">
        <w:t xml:space="preserve"> into once-occurrent event-ness</w:t>
      </w:r>
      <w:r w:rsidR="00C21EA0">
        <w:t xml:space="preserve"> of Being (Bakhtin, 1993)</w:t>
      </w:r>
      <w:r w:rsidRPr="00600056">
        <w:t>. We do this by a strange process</w:t>
      </w:r>
      <w:r w:rsidR="00B1285E">
        <w:fldChar w:fldCharType="begin"/>
      </w:r>
      <w:r w:rsidR="00B1285E">
        <w:instrText xml:space="preserve"> XE "</w:instrText>
      </w:r>
      <w:r w:rsidR="00B1285E" w:rsidRPr="00B413B6">
        <w:rPr>
          <w:i/>
          <w:iCs/>
        </w:rPr>
        <w:instrText>process</w:instrText>
      </w:r>
      <w:r w:rsidR="00B1285E">
        <w:instrText xml:space="preserve">" </w:instrText>
      </w:r>
      <w:r w:rsidR="00B1285E">
        <w:fldChar w:fldCharType="end"/>
      </w:r>
      <w:r w:rsidRPr="00600056">
        <w:t xml:space="preserve"> </w:t>
      </w:r>
      <w:r w:rsidR="00C21EA0">
        <w:t xml:space="preserve">we call true </w:t>
      </w:r>
      <w:r w:rsidRPr="00600056">
        <w:t>storytelling</w:t>
      </w:r>
      <w:r w:rsidR="00C21EA0">
        <w:t xml:space="preserve"> (Larsen, Boje, &amp; Bruun, 2021)</w:t>
      </w:r>
      <w:r w:rsidRPr="00600056">
        <w:t xml:space="preserve">. </w:t>
      </w:r>
      <w:r w:rsidR="00C21EA0">
        <w:t>Or,</w:t>
      </w:r>
      <w:r w:rsidRPr="00600056">
        <w:t xml:space="preserve"> what my colleagues and I call </w:t>
      </w:r>
      <w:r w:rsidRPr="00600056">
        <w:rPr>
          <w:i/>
          <w:iCs/>
        </w:rPr>
        <w:t>quantum storytelling</w:t>
      </w:r>
      <w:r w:rsidR="00C21EA0">
        <w:t xml:space="preserve"> (Boje &amp; Henderson, 2014).</w:t>
      </w:r>
    </w:p>
    <w:p w14:paraId="3AF4E362" w14:textId="32D68D6E" w:rsidR="00030AC5" w:rsidRPr="00E74E11" w:rsidRDefault="00DE32F2" w:rsidP="00A17246">
      <w:pPr>
        <w:spacing w:line="360" w:lineRule="auto"/>
        <w:ind w:firstLine="720"/>
      </w:pPr>
      <w:r w:rsidRPr="00E74E11">
        <w:rPr>
          <w:b/>
          <w:bCs/>
          <w:i/>
          <w:iCs/>
        </w:rPr>
        <w:t>What is process</w:t>
      </w:r>
      <w:r w:rsidR="00B1285E">
        <w:rPr>
          <w:b/>
          <w:bCs/>
          <w:i/>
          <w:iCs/>
        </w:rPr>
        <w:fldChar w:fldCharType="begin"/>
      </w:r>
      <w:r w:rsidR="00B1285E">
        <w:instrText xml:space="preserve"> XE "</w:instrText>
      </w:r>
      <w:r w:rsidR="00B1285E" w:rsidRPr="00B413B6">
        <w:rPr>
          <w:i/>
          <w:iCs/>
        </w:rPr>
        <w:instrText>process</w:instrText>
      </w:r>
      <w:r w:rsidR="00B1285E">
        <w:instrText xml:space="preserve">" </w:instrText>
      </w:r>
      <w:r w:rsidR="00B1285E">
        <w:rPr>
          <w:b/>
          <w:bCs/>
          <w:i/>
          <w:iCs/>
        </w:rPr>
        <w:fldChar w:fldCharType="end"/>
      </w:r>
      <w:r w:rsidRPr="00E74E11">
        <w:rPr>
          <w:b/>
          <w:bCs/>
          <w:i/>
          <w:iCs/>
        </w:rPr>
        <w:t xml:space="preserve">? </w:t>
      </w:r>
      <w:r w:rsidRPr="00E74E11">
        <w:t xml:space="preserve">Process, for me, is existential, an unfolding in some duration of time (not just clock time, or seasons, by process in some place, mattering that is making space for itself.  Pondy (1996) in his dissertation influenced by Cartesian doctrine (duality of object from subject) has separated exogenous (environment processes) from endogenous (organizing by </w:t>
      </w:r>
      <w:r w:rsidRPr="00E74E11">
        <w:lastRenderedPageBreak/>
        <w:t>cognitive bounding for rationality). He spends the rest of his academic life working out of this duality by taking sabbaticals to study philosophy, operations research, and anthropology. My task in this book is to pick out the breadcrumbs of his journey from processes of cognitively bounded rationality</w:t>
      </w:r>
      <w:r w:rsidR="00363264">
        <w:fldChar w:fldCharType="begin"/>
      </w:r>
      <w:r w:rsidR="00363264">
        <w:instrText xml:space="preserve"> XE "</w:instrText>
      </w:r>
      <w:r w:rsidR="00363264" w:rsidRPr="00B21955">
        <w:instrText>bounded rationality</w:instrText>
      </w:r>
      <w:r w:rsidR="00363264">
        <w:instrText xml:space="preserve">" </w:instrText>
      </w:r>
      <w:r w:rsidR="00363264">
        <w:fldChar w:fldCharType="end"/>
      </w:r>
      <w:r w:rsidRPr="00E74E11">
        <w:t xml:space="preserve"> to the realms of existentialism</w:t>
      </w:r>
      <w:r w:rsidR="00363264">
        <w:fldChar w:fldCharType="begin"/>
      </w:r>
      <w:r w:rsidR="00363264">
        <w:instrText xml:space="preserve"> XE "</w:instrText>
      </w:r>
      <w:r w:rsidR="00363264" w:rsidRPr="00ED0FC0">
        <w:instrText>existentialism</w:instrText>
      </w:r>
      <w:r w:rsidR="00363264">
        <w:instrText xml:space="preserve">" </w:instrText>
      </w:r>
      <w:r w:rsidR="00363264">
        <w:fldChar w:fldCharType="end"/>
      </w:r>
      <w:r w:rsidRPr="00E74E11">
        <w:t xml:space="preserve">. </w:t>
      </w:r>
      <w:r w:rsidR="00BA20B5" w:rsidRPr="00E74E11">
        <w:t xml:space="preserve"> </w:t>
      </w:r>
    </w:p>
    <w:p w14:paraId="1C8EED58" w14:textId="7A74A0AB" w:rsidR="00030AC5" w:rsidRPr="00E74E11" w:rsidRDefault="00030AC5" w:rsidP="00BA20B5">
      <w:pPr>
        <w:spacing w:line="360" w:lineRule="auto"/>
        <w:ind w:firstLine="720"/>
      </w:pPr>
      <w:r w:rsidRPr="00E74E11">
        <w:rPr>
          <w:b/>
          <w:bCs/>
          <w:i/>
          <w:iCs/>
        </w:rPr>
        <w:t>Some initial answers</w:t>
      </w:r>
      <w:r w:rsidRPr="00E74E11">
        <w:t xml:space="preserve"> Pirsig (1974) story of taking his son on a motorcycle odyssey is about how one kind of rationality can overtake and blot out other kinds</w:t>
      </w:r>
      <w:r w:rsidR="00DA1EE5" w:rsidRPr="00E74E11">
        <w:t xml:space="preserve"> (pp. 69-70):</w:t>
      </w:r>
    </w:p>
    <w:p w14:paraId="11FD0D49" w14:textId="5A4E4653" w:rsidR="00030AC5" w:rsidRPr="00E74E11" w:rsidRDefault="00030AC5" w:rsidP="002F7A0A">
      <w:pPr>
        <w:spacing w:line="360" w:lineRule="auto"/>
        <w:ind w:firstLine="720"/>
        <w:rPr>
          <w:b/>
          <w:bCs/>
          <w:i/>
          <w:iCs/>
        </w:rPr>
      </w:pPr>
      <w:r w:rsidRPr="00E74E11">
        <w:rPr>
          <w:b/>
          <w:bCs/>
          <w:i/>
          <w:iCs/>
        </w:rPr>
        <w:t>Classic Rationality Analysis of Motorcycle</w:t>
      </w:r>
      <w:r w:rsidR="00DA1EE5" w:rsidRPr="00E74E11">
        <w:rPr>
          <w:b/>
          <w:bCs/>
          <w:i/>
          <w:iCs/>
        </w:rPr>
        <w:t xml:space="preserve"> is about classification according to function into categories, and subcategories, and sub-subcategories, and so on:</w:t>
      </w:r>
    </w:p>
    <w:p w14:paraId="50A69D79" w14:textId="1B039611" w:rsidR="00030AC5" w:rsidRPr="00E74E11" w:rsidRDefault="00030AC5" w:rsidP="002F7A0A">
      <w:pPr>
        <w:pStyle w:val="ListParagraph"/>
        <w:numPr>
          <w:ilvl w:val="0"/>
          <w:numId w:val="12"/>
        </w:numPr>
        <w:spacing w:line="360" w:lineRule="auto"/>
        <w:rPr>
          <w:b/>
          <w:bCs/>
          <w:i/>
          <w:iCs/>
        </w:rPr>
      </w:pPr>
      <w:r w:rsidRPr="00E74E11">
        <w:rPr>
          <w:b/>
          <w:bCs/>
          <w:i/>
          <w:iCs/>
        </w:rPr>
        <w:t>Component Assemblies</w:t>
      </w:r>
    </w:p>
    <w:p w14:paraId="73A0C870" w14:textId="4FF7F7DD" w:rsidR="00030AC5" w:rsidRPr="00E74E11" w:rsidRDefault="00030AC5" w:rsidP="002F7A0A">
      <w:pPr>
        <w:pStyle w:val="ListParagraph"/>
        <w:numPr>
          <w:ilvl w:val="1"/>
          <w:numId w:val="12"/>
        </w:numPr>
        <w:spacing w:line="360" w:lineRule="auto"/>
        <w:rPr>
          <w:b/>
          <w:bCs/>
          <w:i/>
          <w:iCs/>
        </w:rPr>
      </w:pPr>
      <w:r w:rsidRPr="00E74E11">
        <w:rPr>
          <w:b/>
          <w:bCs/>
          <w:i/>
          <w:iCs/>
        </w:rPr>
        <w:t>Power Assembly</w:t>
      </w:r>
    </w:p>
    <w:p w14:paraId="76ECB405" w14:textId="25120A07" w:rsidR="00030AC5" w:rsidRPr="00E74E11" w:rsidRDefault="00030AC5" w:rsidP="002F7A0A">
      <w:pPr>
        <w:pStyle w:val="ListParagraph"/>
        <w:numPr>
          <w:ilvl w:val="2"/>
          <w:numId w:val="12"/>
        </w:numPr>
        <w:spacing w:line="360" w:lineRule="auto"/>
        <w:rPr>
          <w:b/>
          <w:bCs/>
          <w:i/>
          <w:iCs/>
        </w:rPr>
      </w:pPr>
      <w:r w:rsidRPr="00E74E11">
        <w:rPr>
          <w:b/>
          <w:bCs/>
          <w:i/>
          <w:iCs/>
        </w:rPr>
        <w:t>Engine System</w:t>
      </w:r>
    </w:p>
    <w:p w14:paraId="080B6F4E" w14:textId="5D110AE9" w:rsidR="00030AC5" w:rsidRPr="00E74E11" w:rsidRDefault="00030AC5" w:rsidP="002F7A0A">
      <w:pPr>
        <w:pStyle w:val="ListParagraph"/>
        <w:numPr>
          <w:ilvl w:val="3"/>
          <w:numId w:val="12"/>
        </w:numPr>
        <w:spacing w:line="360" w:lineRule="auto"/>
        <w:rPr>
          <w:b/>
          <w:bCs/>
          <w:i/>
          <w:iCs/>
        </w:rPr>
      </w:pPr>
      <w:r w:rsidRPr="00E74E11">
        <w:rPr>
          <w:b/>
          <w:bCs/>
          <w:i/>
          <w:iCs/>
        </w:rPr>
        <w:t>Housing Assembly</w:t>
      </w:r>
    </w:p>
    <w:p w14:paraId="71DC722B" w14:textId="794579BA" w:rsidR="00030AC5" w:rsidRPr="00E74E11" w:rsidRDefault="00030AC5" w:rsidP="002F7A0A">
      <w:pPr>
        <w:pStyle w:val="ListParagraph"/>
        <w:numPr>
          <w:ilvl w:val="4"/>
          <w:numId w:val="12"/>
        </w:numPr>
        <w:spacing w:line="360" w:lineRule="auto"/>
        <w:rPr>
          <w:b/>
          <w:bCs/>
          <w:i/>
          <w:iCs/>
        </w:rPr>
      </w:pPr>
      <w:r w:rsidRPr="00E74E11">
        <w:rPr>
          <w:b/>
          <w:bCs/>
          <w:i/>
          <w:iCs/>
        </w:rPr>
        <w:t>Power Train</w:t>
      </w:r>
    </w:p>
    <w:p w14:paraId="795BDF7C" w14:textId="024DCFB0" w:rsidR="00DA1EE5" w:rsidRPr="00E74E11" w:rsidRDefault="00DA1EE5" w:rsidP="002F7A0A">
      <w:pPr>
        <w:pStyle w:val="ListParagraph"/>
        <w:numPr>
          <w:ilvl w:val="5"/>
          <w:numId w:val="12"/>
        </w:numPr>
        <w:spacing w:line="360" w:lineRule="auto"/>
        <w:rPr>
          <w:b/>
          <w:bCs/>
          <w:i/>
          <w:iCs/>
        </w:rPr>
      </w:pPr>
      <w:r w:rsidRPr="00E74E11">
        <w:rPr>
          <w:b/>
          <w:bCs/>
          <w:i/>
          <w:iCs/>
        </w:rPr>
        <w:t>Cylinders</w:t>
      </w:r>
    </w:p>
    <w:p w14:paraId="7E254F07" w14:textId="329AC1DD" w:rsidR="00DA1EE5" w:rsidRPr="00E74E11" w:rsidRDefault="00DA1EE5" w:rsidP="002F7A0A">
      <w:pPr>
        <w:pStyle w:val="ListParagraph"/>
        <w:numPr>
          <w:ilvl w:val="5"/>
          <w:numId w:val="12"/>
        </w:numPr>
        <w:spacing w:line="360" w:lineRule="auto"/>
        <w:rPr>
          <w:b/>
          <w:bCs/>
          <w:i/>
          <w:iCs/>
        </w:rPr>
      </w:pPr>
      <w:r w:rsidRPr="00E74E11">
        <w:rPr>
          <w:b/>
          <w:bCs/>
          <w:i/>
          <w:iCs/>
        </w:rPr>
        <w:t>Connecting Rods</w:t>
      </w:r>
    </w:p>
    <w:p w14:paraId="760C034A" w14:textId="48D3C77E" w:rsidR="00DA1EE5" w:rsidRPr="00E74E11" w:rsidRDefault="00DA1EE5" w:rsidP="002F7A0A">
      <w:pPr>
        <w:pStyle w:val="ListParagraph"/>
        <w:numPr>
          <w:ilvl w:val="5"/>
          <w:numId w:val="12"/>
        </w:numPr>
        <w:spacing w:line="360" w:lineRule="auto"/>
        <w:rPr>
          <w:b/>
          <w:bCs/>
          <w:i/>
          <w:iCs/>
        </w:rPr>
      </w:pPr>
      <w:r w:rsidRPr="00E74E11">
        <w:rPr>
          <w:b/>
          <w:bCs/>
          <w:i/>
          <w:iCs/>
        </w:rPr>
        <w:t>Crankshaft</w:t>
      </w:r>
    </w:p>
    <w:p w14:paraId="7F98FA52" w14:textId="4DCBDE74" w:rsidR="00DA1EE5" w:rsidRPr="00E74E11" w:rsidRDefault="00DA1EE5" w:rsidP="002F7A0A">
      <w:pPr>
        <w:pStyle w:val="ListParagraph"/>
        <w:numPr>
          <w:ilvl w:val="5"/>
          <w:numId w:val="12"/>
        </w:numPr>
        <w:spacing w:line="360" w:lineRule="auto"/>
        <w:rPr>
          <w:b/>
          <w:bCs/>
          <w:i/>
          <w:iCs/>
        </w:rPr>
      </w:pPr>
      <w:r w:rsidRPr="00E74E11">
        <w:rPr>
          <w:b/>
          <w:bCs/>
          <w:i/>
          <w:iCs/>
        </w:rPr>
        <w:t>Flywheel</w:t>
      </w:r>
    </w:p>
    <w:p w14:paraId="2A404198" w14:textId="2121F790" w:rsidR="00030AC5" w:rsidRPr="00E74E11" w:rsidRDefault="00030AC5" w:rsidP="002F7A0A">
      <w:pPr>
        <w:pStyle w:val="ListParagraph"/>
        <w:numPr>
          <w:ilvl w:val="4"/>
          <w:numId w:val="12"/>
        </w:numPr>
        <w:spacing w:line="360" w:lineRule="auto"/>
        <w:rPr>
          <w:b/>
          <w:bCs/>
          <w:i/>
          <w:iCs/>
        </w:rPr>
      </w:pPr>
      <w:r w:rsidRPr="00E74E11">
        <w:rPr>
          <w:b/>
          <w:bCs/>
          <w:i/>
          <w:iCs/>
        </w:rPr>
        <w:t>Fuel-Air System</w:t>
      </w:r>
    </w:p>
    <w:p w14:paraId="2F23069C" w14:textId="50D65D8E" w:rsidR="00DA1EE5" w:rsidRPr="00E74E11" w:rsidRDefault="00DA1EE5" w:rsidP="002F7A0A">
      <w:pPr>
        <w:pStyle w:val="ListParagraph"/>
        <w:numPr>
          <w:ilvl w:val="5"/>
          <w:numId w:val="12"/>
        </w:numPr>
        <w:spacing w:line="360" w:lineRule="auto"/>
        <w:rPr>
          <w:b/>
          <w:bCs/>
          <w:i/>
          <w:iCs/>
        </w:rPr>
      </w:pPr>
      <w:r w:rsidRPr="00E74E11">
        <w:rPr>
          <w:b/>
          <w:bCs/>
          <w:i/>
          <w:iCs/>
        </w:rPr>
        <w:t>Gas Tank</w:t>
      </w:r>
    </w:p>
    <w:p w14:paraId="4ACFE900" w14:textId="7F3A78B2" w:rsidR="00DA1EE5" w:rsidRPr="00E74E11" w:rsidRDefault="00DA1EE5" w:rsidP="002F7A0A">
      <w:pPr>
        <w:pStyle w:val="ListParagraph"/>
        <w:numPr>
          <w:ilvl w:val="5"/>
          <w:numId w:val="12"/>
        </w:numPr>
        <w:spacing w:line="360" w:lineRule="auto"/>
        <w:rPr>
          <w:b/>
          <w:bCs/>
          <w:i/>
          <w:iCs/>
        </w:rPr>
      </w:pPr>
      <w:r w:rsidRPr="00E74E11">
        <w:rPr>
          <w:b/>
          <w:bCs/>
          <w:i/>
          <w:iCs/>
        </w:rPr>
        <w:t>Fuel Filter</w:t>
      </w:r>
    </w:p>
    <w:p w14:paraId="013545EB" w14:textId="2D762E33" w:rsidR="00DA1EE5" w:rsidRPr="00E74E11" w:rsidRDefault="00DA1EE5" w:rsidP="002F7A0A">
      <w:pPr>
        <w:pStyle w:val="ListParagraph"/>
        <w:numPr>
          <w:ilvl w:val="5"/>
          <w:numId w:val="12"/>
        </w:numPr>
        <w:spacing w:line="360" w:lineRule="auto"/>
        <w:rPr>
          <w:b/>
          <w:bCs/>
          <w:i/>
          <w:iCs/>
        </w:rPr>
      </w:pPr>
      <w:r w:rsidRPr="00E74E11">
        <w:rPr>
          <w:b/>
          <w:bCs/>
          <w:i/>
          <w:iCs/>
        </w:rPr>
        <w:t>Air Cleaner</w:t>
      </w:r>
    </w:p>
    <w:p w14:paraId="23EEE434" w14:textId="0B7C78A9" w:rsidR="00DA1EE5" w:rsidRPr="00E74E11" w:rsidRDefault="00DA1EE5" w:rsidP="002F7A0A">
      <w:pPr>
        <w:pStyle w:val="ListParagraph"/>
        <w:numPr>
          <w:ilvl w:val="5"/>
          <w:numId w:val="12"/>
        </w:numPr>
        <w:spacing w:line="360" w:lineRule="auto"/>
        <w:rPr>
          <w:b/>
          <w:bCs/>
          <w:i/>
          <w:iCs/>
        </w:rPr>
      </w:pPr>
      <w:r w:rsidRPr="00E74E11">
        <w:rPr>
          <w:b/>
          <w:bCs/>
          <w:i/>
          <w:iCs/>
        </w:rPr>
        <w:t>Carburetor</w:t>
      </w:r>
    </w:p>
    <w:p w14:paraId="500EB902" w14:textId="7B33D2E0" w:rsidR="00DA1EE5" w:rsidRPr="00E74E11" w:rsidRDefault="00DA1EE5" w:rsidP="002F7A0A">
      <w:pPr>
        <w:pStyle w:val="ListParagraph"/>
        <w:numPr>
          <w:ilvl w:val="5"/>
          <w:numId w:val="12"/>
        </w:numPr>
        <w:spacing w:line="360" w:lineRule="auto"/>
        <w:rPr>
          <w:b/>
          <w:bCs/>
          <w:i/>
          <w:iCs/>
        </w:rPr>
      </w:pPr>
      <w:r w:rsidRPr="00E74E11">
        <w:rPr>
          <w:b/>
          <w:bCs/>
          <w:i/>
          <w:iCs/>
        </w:rPr>
        <w:t>Valves</w:t>
      </w:r>
    </w:p>
    <w:p w14:paraId="0E2DDFA0" w14:textId="52A16993" w:rsidR="00DA1EE5" w:rsidRPr="00E74E11" w:rsidRDefault="00DA1EE5" w:rsidP="002F7A0A">
      <w:pPr>
        <w:pStyle w:val="ListParagraph"/>
        <w:numPr>
          <w:ilvl w:val="5"/>
          <w:numId w:val="12"/>
        </w:numPr>
        <w:spacing w:line="360" w:lineRule="auto"/>
        <w:rPr>
          <w:b/>
          <w:bCs/>
          <w:i/>
          <w:iCs/>
        </w:rPr>
      </w:pPr>
      <w:r w:rsidRPr="00E74E11">
        <w:rPr>
          <w:b/>
          <w:bCs/>
          <w:i/>
          <w:iCs/>
        </w:rPr>
        <w:t>Exhaust Pipes</w:t>
      </w:r>
    </w:p>
    <w:p w14:paraId="7E0C3DC7" w14:textId="412D9BA6" w:rsidR="00030AC5" w:rsidRPr="00E74E11" w:rsidRDefault="00030AC5" w:rsidP="002F7A0A">
      <w:pPr>
        <w:pStyle w:val="ListParagraph"/>
        <w:numPr>
          <w:ilvl w:val="4"/>
          <w:numId w:val="12"/>
        </w:numPr>
        <w:spacing w:line="360" w:lineRule="auto"/>
        <w:rPr>
          <w:b/>
          <w:bCs/>
          <w:i/>
          <w:iCs/>
        </w:rPr>
      </w:pPr>
      <w:r w:rsidRPr="00E74E11">
        <w:rPr>
          <w:b/>
          <w:bCs/>
          <w:i/>
          <w:iCs/>
        </w:rPr>
        <w:t>Ignition System</w:t>
      </w:r>
    </w:p>
    <w:p w14:paraId="0DB9083F" w14:textId="65ABC4E4" w:rsidR="00DA1EE5" w:rsidRPr="00E74E11" w:rsidRDefault="00DA1EE5" w:rsidP="002F7A0A">
      <w:pPr>
        <w:pStyle w:val="ListParagraph"/>
        <w:numPr>
          <w:ilvl w:val="5"/>
          <w:numId w:val="12"/>
        </w:numPr>
        <w:spacing w:line="360" w:lineRule="auto"/>
        <w:rPr>
          <w:b/>
          <w:bCs/>
          <w:i/>
          <w:iCs/>
        </w:rPr>
      </w:pPr>
      <w:r w:rsidRPr="00E74E11">
        <w:rPr>
          <w:b/>
          <w:bCs/>
          <w:i/>
          <w:iCs/>
        </w:rPr>
        <w:t>Alternator</w:t>
      </w:r>
    </w:p>
    <w:p w14:paraId="09AD3D77" w14:textId="437A56A5" w:rsidR="00DA1EE5" w:rsidRPr="00E74E11" w:rsidRDefault="00DA1EE5" w:rsidP="002F7A0A">
      <w:pPr>
        <w:pStyle w:val="ListParagraph"/>
        <w:numPr>
          <w:ilvl w:val="5"/>
          <w:numId w:val="12"/>
        </w:numPr>
        <w:spacing w:line="360" w:lineRule="auto"/>
        <w:rPr>
          <w:b/>
          <w:bCs/>
          <w:i/>
          <w:iCs/>
        </w:rPr>
      </w:pPr>
      <w:r w:rsidRPr="00E74E11">
        <w:rPr>
          <w:b/>
          <w:bCs/>
          <w:i/>
          <w:iCs/>
        </w:rPr>
        <w:t>Rectifier</w:t>
      </w:r>
    </w:p>
    <w:p w14:paraId="475AC8CA" w14:textId="688956E9" w:rsidR="00DA1EE5" w:rsidRPr="00E74E11" w:rsidRDefault="00DA1EE5" w:rsidP="002F7A0A">
      <w:pPr>
        <w:pStyle w:val="ListParagraph"/>
        <w:numPr>
          <w:ilvl w:val="5"/>
          <w:numId w:val="12"/>
        </w:numPr>
        <w:spacing w:line="360" w:lineRule="auto"/>
        <w:rPr>
          <w:b/>
          <w:bCs/>
          <w:i/>
          <w:iCs/>
        </w:rPr>
      </w:pPr>
      <w:r w:rsidRPr="00E74E11">
        <w:rPr>
          <w:b/>
          <w:bCs/>
          <w:i/>
          <w:iCs/>
        </w:rPr>
        <w:t>Battery</w:t>
      </w:r>
    </w:p>
    <w:p w14:paraId="77D80B79" w14:textId="5191C482" w:rsidR="00DA1EE5" w:rsidRPr="00E74E11" w:rsidRDefault="00DA1EE5" w:rsidP="002F7A0A">
      <w:pPr>
        <w:pStyle w:val="ListParagraph"/>
        <w:numPr>
          <w:ilvl w:val="5"/>
          <w:numId w:val="12"/>
        </w:numPr>
        <w:spacing w:line="360" w:lineRule="auto"/>
        <w:rPr>
          <w:b/>
          <w:bCs/>
          <w:i/>
          <w:iCs/>
        </w:rPr>
      </w:pPr>
      <w:r w:rsidRPr="00E74E11">
        <w:rPr>
          <w:b/>
          <w:bCs/>
          <w:i/>
          <w:iCs/>
        </w:rPr>
        <w:t>High-voltage Coil</w:t>
      </w:r>
    </w:p>
    <w:p w14:paraId="602CA2B0" w14:textId="4A228740" w:rsidR="00DA1EE5" w:rsidRPr="00E74E11" w:rsidRDefault="00DA1EE5" w:rsidP="002F7A0A">
      <w:pPr>
        <w:pStyle w:val="ListParagraph"/>
        <w:numPr>
          <w:ilvl w:val="5"/>
          <w:numId w:val="12"/>
        </w:numPr>
        <w:spacing w:line="360" w:lineRule="auto"/>
        <w:rPr>
          <w:b/>
          <w:bCs/>
          <w:i/>
          <w:iCs/>
        </w:rPr>
      </w:pPr>
      <w:r w:rsidRPr="00E74E11">
        <w:rPr>
          <w:b/>
          <w:bCs/>
          <w:i/>
          <w:iCs/>
        </w:rPr>
        <w:t>Spark Plugs</w:t>
      </w:r>
    </w:p>
    <w:p w14:paraId="29AB847C" w14:textId="4A72769F" w:rsidR="00DA1EE5" w:rsidRPr="00E74E11" w:rsidRDefault="00DA1EE5" w:rsidP="002F7A0A">
      <w:pPr>
        <w:pStyle w:val="ListParagraph"/>
        <w:numPr>
          <w:ilvl w:val="3"/>
          <w:numId w:val="12"/>
        </w:numPr>
        <w:spacing w:line="360" w:lineRule="auto"/>
        <w:rPr>
          <w:b/>
          <w:bCs/>
          <w:i/>
          <w:iCs/>
        </w:rPr>
      </w:pPr>
      <w:r w:rsidRPr="00E74E11">
        <w:rPr>
          <w:b/>
          <w:bCs/>
          <w:i/>
          <w:iCs/>
        </w:rPr>
        <w:t>Feedback System</w:t>
      </w:r>
    </w:p>
    <w:p w14:paraId="243D895B" w14:textId="7CF9E41E" w:rsidR="00DA1EE5" w:rsidRPr="00E74E11" w:rsidRDefault="00DA1EE5" w:rsidP="002F7A0A">
      <w:pPr>
        <w:pStyle w:val="ListParagraph"/>
        <w:numPr>
          <w:ilvl w:val="4"/>
          <w:numId w:val="12"/>
        </w:numPr>
        <w:spacing w:line="360" w:lineRule="auto"/>
        <w:rPr>
          <w:b/>
          <w:bCs/>
          <w:i/>
          <w:iCs/>
        </w:rPr>
      </w:pPr>
      <w:r w:rsidRPr="00E74E11">
        <w:rPr>
          <w:b/>
          <w:bCs/>
          <w:i/>
          <w:iCs/>
        </w:rPr>
        <w:lastRenderedPageBreak/>
        <w:t>Cam Chain</w:t>
      </w:r>
    </w:p>
    <w:p w14:paraId="19B13D39" w14:textId="64510359" w:rsidR="00DA1EE5" w:rsidRPr="00E74E11" w:rsidRDefault="00DA1EE5" w:rsidP="002F7A0A">
      <w:pPr>
        <w:pStyle w:val="ListParagraph"/>
        <w:numPr>
          <w:ilvl w:val="4"/>
          <w:numId w:val="12"/>
        </w:numPr>
        <w:spacing w:line="360" w:lineRule="auto"/>
        <w:rPr>
          <w:b/>
          <w:bCs/>
          <w:i/>
          <w:iCs/>
        </w:rPr>
      </w:pPr>
      <w:r w:rsidRPr="00E74E11">
        <w:rPr>
          <w:b/>
          <w:bCs/>
          <w:i/>
          <w:iCs/>
        </w:rPr>
        <w:t>Camshaft</w:t>
      </w:r>
    </w:p>
    <w:p w14:paraId="12FA5530" w14:textId="67A6834A" w:rsidR="00DA1EE5" w:rsidRPr="00E74E11" w:rsidRDefault="00DA1EE5" w:rsidP="002F7A0A">
      <w:pPr>
        <w:pStyle w:val="ListParagraph"/>
        <w:numPr>
          <w:ilvl w:val="4"/>
          <w:numId w:val="12"/>
        </w:numPr>
        <w:spacing w:line="360" w:lineRule="auto"/>
        <w:rPr>
          <w:b/>
          <w:bCs/>
          <w:i/>
          <w:iCs/>
        </w:rPr>
      </w:pPr>
      <w:r w:rsidRPr="00E74E11">
        <w:rPr>
          <w:b/>
          <w:bCs/>
          <w:i/>
          <w:iCs/>
        </w:rPr>
        <w:t>Tappets</w:t>
      </w:r>
    </w:p>
    <w:p w14:paraId="7A07920F" w14:textId="0B0E5EFD" w:rsidR="00DA1EE5" w:rsidRPr="00E74E11" w:rsidRDefault="00DA1EE5" w:rsidP="002F7A0A">
      <w:pPr>
        <w:pStyle w:val="ListParagraph"/>
        <w:numPr>
          <w:ilvl w:val="4"/>
          <w:numId w:val="12"/>
        </w:numPr>
        <w:spacing w:line="360" w:lineRule="auto"/>
        <w:rPr>
          <w:b/>
          <w:bCs/>
          <w:i/>
          <w:iCs/>
        </w:rPr>
      </w:pPr>
      <w:r w:rsidRPr="00E74E11">
        <w:rPr>
          <w:b/>
          <w:bCs/>
          <w:i/>
          <w:iCs/>
        </w:rPr>
        <w:t>Distributor</w:t>
      </w:r>
    </w:p>
    <w:p w14:paraId="415EC350" w14:textId="27808BFB" w:rsidR="00DA1EE5" w:rsidRPr="00E74E11" w:rsidRDefault="00DA1EE5" w:rsidP="002F7A0A">
      <w:pPr>
        <w:pStyle w:val="ListParagraph"/>
        <w:numPr>
          <w:ilvl w:val="3"/>
          <w:numId w:val="12"/>
        </w:numPr>
        <w:spacing w:line="360" w:lineRule="auto"/>
        <w:rPr>
          <w:b/>
          <w:bCs/>
          <w:i/>
          <w:iCs/>
        </w:rPr>
      </w:pPr>
      <w:r w:rsidRPr="00E74E11">
        <w:rPr>
          <w:b/>
          <w:bCs/>
          <w:i/>
          <w:iCs/>
        </w:rPr>
        <w:t>Lubrication System</w:t>
      </w:r>
    </w:p>
    <w:p w14:paraId="0986EC23" w14:textId="668496D9" w:rsidR="00DA1EE5" w:rsidRPr="00E74E11" w:rsidRDefault="00DA1EE5" w:rsidP="002F7A0A">
      <w:pPr>
        <w:pStyle w:val="ListParagraph"/>
        <w:numPr>
          <w:ilvl w:val="4"/>
          <w:numId w:val="12"/>
        </w:numPr>
        <w:spacing w:line="360" w:lineRule="auto"/>
        <w:rPr>
          <w:b/>
          <w:bCs/>
          <w:i/>
          <w:iCs/>
        </w:rPr>
      </w:pPr>
      <w:r w:rsidRPr="00E74E11">
        <w:rPr>
          <w:b/>
          <w:bCs/>
          <w:i/>
          <w:iCs/>
        </w:rPr>
        <w:t>Oil Pump</w:t>
      </w:r>
    </w:p>
    <w:p w14:paraId="079C00A4" w14:textId="4A37DB01" w:rsidR="00DA1EE5" w:rsidRPr="00E74E11" w:rsidRDefault="00DA1EE5" w:rsidP="002F7A0A">
      <w:pPr>
        <w:pStyle w:val="ListParagraph"/>
        <w:numPr>
          <w:ilvl w:val="4"/>
          <w:numId w:val="12"/>
        </w:numPr>
        <w:spacing w:line="360" w:lineRule="auto"/>
        <w:rPr>
          <w:b/>
          <w:bCs/>
          <w:i/>
          <w:iCs/>
        </w:rPr>
      </w:pPr>
      <w:r w:rsidRPr="00E74E11">
        <w:rPr>
          <w:b/>
          <w:bCs/>
          <w:i/>
          <w:iCs/>
        </w:rPr>
        <w:t>Channels through housing for oil distribution</w:t>
      </w:r>
    </w:p>
    <w:p w14:paraId="381756EE" w14:textId="5BD98323" w:rsidR="00030AC5" w:rsidRPr="00E74E11" w:rsidRDefault="00030AC5" w:rsidP="002F7A0A">
      <w:pPr>
        <w:pStyle w:val="ListParagraph"/>
        <w:numPr>
          <w:ilvl w:val="0"/>
          <w:numId w:val="12"/>
        </w:numPr>
        <w:spacing w:line="360" w:lineRule="auto"/>
        <w:rPr>
          <w:b/>
          <w:bCs/>
          <w:i/>
          <w:iCs/>
        </w:rPr>
      </w:pPr>
      <w:r w:rsidRPr="00E74E11">
        <w:rPr>
          <w:b/>
          <w:bCs/>
          <w:i/>
          <w:iCs/>
        </w:rPr>
        <w:t>Power-Delivery System</w:t>
      </w:r>
    </w:p>
    <w:p w14:paraId="4288C462" w14:textId="0BF1CF16" w:rsidR="00DA1EE5" w:rsidRPr="00E74E11" w:rsidRDefault="00DA1EE5" w:rsidP="002F7A0A">
      <w:pPr>
        <w:pStyle w:val="ListParagraph"/>
        <w:numPr>
          <w:ilvl w:val="1"/>
          <w:numId w:val="12"/>
        </w:numPr>
        <w:spacing w:line="360" w:lineRule="auto"/>
        <w:rPr>
          <w:b/>
          <w:bCs/>
          <w:i/>
          <w:iCs/>
        </w:rPr>
      </w:pPr>
      <w:r w:rsidRPr="00E74E11">
        <w:rPr>
          <w:b/>
          <w:bCs/>
          <w:i/>
          <w:iCs/>
        </w:rPr>
        <w:t>Clutch</w:t>
      </w:r>
    </w:p>
    <w:p w14:paraId="56A23743" w14:textId="3176B461" w:rsidR="00DA1EE5" w:rsidRPr="00E74E11" w:rsidRDefault="00DA1EE5" w:rsidP="002F7A0A">
      <w:pPr>
        <w:pStyle w:val="ListParagraph"/>
        <w:numPr>
          <w:ilvl w:val="1"/>
          <w:numId w:val="12"/>
        </w:numPr>
        <w:spacing w:line="360" w:lineRule="auto"/>
        <w:rPr>
          <w:b/>
          <w:bCs/>
          <w:i/>
          <w:iCs/>
        </w:rPr>
      </w:pPr>
      <w:r w:rsidRPr="00E74E11">
        <w:rPr>
          <w:b/>
          <w:bCs/>
          <w:i/>
          <w:iCs/>
        </w:rPr>
        <w:t>Transmission</w:t>
      </w:r>
    </w:p>
    <w:p w14:paraId="2C0162CD" w14:textId="3D20E179" w:rsidR="00DA1EE5" w:rsidRPr="00E74E11" w:rsidRDefault="00DA1EE5" w:rsidP="002F7A0A">
      <w:pPr>
        <w:pStyle w:val="ListParagraph"/>
        <w:numPr>
          <w:ilvl w:val="1"/>
          <w:numId w:val="12"/>
        </w:numPr>
        <w:spacing w:line="360" w:lineRule="auto"/>
        <w:rPr>
          <w:b/>
          <w:bCs/>
          <w:i/>
          <w:iCs/>
        </w:rPr>
      </w:pPr>
      <w:r w:rsidRPr="00E74E11">
        <w:rPr>
          <w:b/>
          <w:bCs/>
          <w:i/>
          <w:iCs/>
        </w:rPr>
        <w:t>Chain</w:t>
      </w:r>
    </w:p>
    <w:p w14:paraId="23D81BAD" w14:textId="31F2AEE0" w:rsidR="00030AC5" w:rsidRPr="00E74E11" w:rsidRDefault="00030AC5" w:rsidP="002F7A0A">
      <w:pPr>
        <w:pStyle w:val="ListParagraph"/>
        <w:numPr>
          <w:ilvl w:val="0"/>
          <w:numId w:val="12"/>
        </w:numPr>
        <w:spacing w:line="360" w:lineRule="auto"/>
        <w:rPr>
          <w:b/>
          <w:bCs/>
          <w:i/>
          <w:iCs/>
        </w:rPr>
      </w:pPr>
      <w:r w:rsidRPr="00E74E11">
        <w:rPr>
          <w:b/>
          <w:bCs/>
          <w:i/>
          <w:iCs/>
        </w:rPr>
        <w:t>Running Assembly</w:t>
      </w:r>
    </w:p>
    <w:p w14:paraId="462BA5B6" w14:textId="67828008" w:rsidR="00DA1EE5" w:rsidRPr="00E74E11" w:rsidRDefault="00DA1EE5" w:rsidP="002F7A0A">
      <w:pPr>
        <w:pStyle w:val="ListParagraph"/>
        <w:numPr>
          <w:ilvl w:val="1"/>
          <w:numId w:val="12"/>
        </w:numPr>
        <w:spacing w:line="360" w:lineRule="auto"/>
        <w:rPr>
          <w:b/>
          <w:bCs/>
          <w:i/>
          <w:iCs/>
        </w:rPr>
      </w:pPr>
      <w:r w:rsidRPr="00E74E11">
        <w:rPr>
          <w:b/>
          <w:bCs/>
          <w:i/>
          <w:iCs/>
        </w:rPr>
        <w:t>Frame</w:t>
      </w:r>
    </w:p>
    <w:p w14:paraId="1476A70C" w14:textId="5DCE55C2" w:rsidR="00DA1EE5" w:rsidRPr="00E74E11" w:rsidRDefault="00DA1EE5" w:rsidP="002F7A0A">
      <w:pPr>
        <w:pStyle w:val="ListParagraph"/>
        <w:numPr>
          <w:ilvl w:val="1"/>
          <w:numId w:val="12"/>
        </w:numPr>
        <w:spacing w:line="360" w:lineRule="auto"/>
        <w:rPr>
          <w:b/>
          <w:bCs/>
          <w:i/>
          <w:iCs/>
        </w:rPr>
      </w:pPr>
      <w:r w:rsidRPr="00E74E11">
        <w:rPr>
          <w:b/>
          <w:bCs/>
          <w:i/>
          <w:iCs/>
        </w:rPr>
        <w:t>Seat Fenders</w:t>
      </w:r>
    </w:p>
    <w:p w14:paraId="4FBCE285" w14:textId="20ACC175" w:rsidR="00DA1EE5" w:rsidRPr="00E74E11" w:rsidRDefault="00DA1EE5" w:rsidP="002F7A0A">
      <w:pPr>
        <w:pStyle w:val="ListParagraph"/>
        <w:numPr>
          <w:ilvl w:val="1"/>
          <w:numId w:val="12"/>
        </w:numPr>
        <w:spacing w:line="360" w:lineRule="auto"/>
        <w:rPr>
          <w:b/>
          <w:bCs/>
          <w:i/>
          <w:iCs/>
        </w:rPr>
      </w:pPr>
      <w:r w:rsidRPr="00E74E11">
        <w:rPr>
          <w:b/>
          <w:bCs/>
          <w:i/>
          <w:iCs/>
        </w:rPr>
        <w:t>Steering Assembly</w:t>
      </w:r>
    </w:p>
    <w:p w14:paraId="7C075362" w14:textId="2C8E3334" w:rsidR="00DA1EE5" w:rsidRPr="00E74E11" w:rsidRDefault="00DA1EE5" w:rsidP="002F7A0A">
      <w:pPr>
        <w:pStyle w:val="ListParagraph"/>
        <w:numPr>
          <w:ilvl w:val="1"/>
          <w:numId w:val="12"/>
        </w:numPr>
        <w:spacing w:line="360" w:lineRule="auto"/>
        <w:rPr>
          <w:b/>
          <w:bCs/>
          <w:i/>
          <w:iCs/>
        </w:rPr>
      </w:pPr>
      <w:r w:rsidRPr="00E74E11">
        <w:rPr>
          <w:b/>
          <w:bCs/>
          <w:i/>
          <w:iCs/>
        </w:rPr>
        <w:t>Front and Rear Shock Absorbers</w:t>
      </w:r>
    </w:p>
    <w:p w14:paraId="664F12A0" w14:textId="6B57B20B" w:rsidR="00DA1EE5" w:rsidRPr="00E74E11" w:rsidRDefault="00DA1EE5" w:rsidP="002F7A0A">
      <w:pPr>
        <w:pStyle w:val="ListParagraph"/>
        <w:numPr>
          <w:ilvl w:val="1"/>
          <w:numId w:val="12"/>
        </w:numPr>
        <w:spacing w:line="360" w:lineRule="auto"/>
        <w:rPr>
          <w:b/>
          <w:bCs/>
          <w:i/>
          <w:iCs/>
        </w:rPr>
      </w:pPr>
      <w:r w:rsidRPr="00E74E11">
        <w:rPr>
          <w:b/>
          <w:bCs/>
          <w:i/>
          <w:iCs/>
        </w:rPr>
        <w:t>Wheels</w:t>
      </w:r>
    </w:p>
    <w:p w14:paraId="7D0F9D09" w14:textId="16C7B54A" w:rsidR="00DA1EE5" w:rsidRPr="00E74E11" w:rsidRDefault="00DA1EE5" w:rsidP="002F7A0A">
      <w:pPr>
        <w:pStyle w:val="ListParagraph"/>
        <w:numPr>
          <w:ilvl w:val="1"/>
          <w:numId w:val="12"/>
        </w:numPr>
        <w:spacing w:line="360" w:lineRule="auto"/>
        <w:rPr>
          <w:b/>
          <w:bCs/>
          <w:i/>
          <w:iCs/>
        </w:rPr>
      </w:pPr>
      <w:r w:rsidRPr="00E74E11">
        <w:rPr>
          <w:b/>
          <w:bCs/>
          <w:i/>
          <w:iCs/>
        </w:rPr>
        <w:t>Control Levers &amp; Cables</w:t>
      </w:r>
    </w:p>
    <w:p w14:paraId="06829D58" w14:textId="7A0D894C" w:rsidR="00DA1EE5" w:rsidRPr="00E74E11" w:rsidRDefault="00DA1EE5" w:rsidP="002F7A0A">
      <w:pPr>
        <w:pStyle w:val="ListParagraph"/>
        <w:numPr>
          <w:ilvl w:val="1"/>
          <w:numId w:val="12"/>
        </w:numPr>
        <w:spacing w:line="360" w:lineRule="auto"/>
        <w:rPr>
          <w:b/>
          <w:bCs/>
          <w:i/>
          <w:iCs/>
        </w:rPr>
      </w:pPr>
      <w:r w:rsidRPr="00E74E11">
        <w:rPr>
          <w:b/>
          <w:bCs/>
          <w:i/>
          <w:iCs/>
        </w:rPr>
        <w:t>Light</w:t>
      </w:r>
    </w:p>
    <w:p w14:paraId="74591D7F" w14:textId="6A4016A3" w:rsidR="00DA1EE5" w:rsidRPr="00E74E11" w:rsidRDefault="00DA1EE5" w:rsidP="002F7A0A">
      <w:pPr>
        <w:pStyle w:val="ListParagraph"/>
        <w:numPr>
          <w:ilvl w:val="1"/>
          <w:numId w:val="12"/>
        </w:numPr>
        <w:spacing w:line="360" w:lineRule="auto"/>
        <w:rPr>
          <w:b/>
          <w:bCs/>
          <w:i/>
          <w:iCs/>
        </w:rPr>
      </w:pPr>
      <w:r w:rsidRPr="00E74E11">
        <w:rPr>
          <w:b/>
          <w:bCs/>
          <w:i/>
          <w:iCs/>
        </w:rPr>
        <w:t>Horn</w:t>
      </w:r>
    </w:p>
    <w:p w14:paraId="37B15863" w14:textId="5CEB8D95" w:rsidR="00DA1EE5" w:rsidRPr="00E74E11" w:rsidRDefault="00DA1EE5" w:rsidP="002F7A0A">
      <w:pPr>
        <w:pStyle w:val="ListParagraph"/>
        <w:numPr>
          <w:ilvl w:val="1"/>
          <w:numId w:val="12"/>
        </w:numPr>
        <w:spacing w:line="360" w:lineRule="auto"/>
        <w:rPr>
          <w:b/>
          <w:bCs/>
          <w:i/>
          <w:iCs/>
        </w:rPr>
      </w:pPr>
      <w:r w:rsidRPr="00E74E11">
        <w:rPr>
          <w:b/>
          <w:bCs/>
          <w:i/>
          <w:iCs/>
        </w:rPr>
        <w:t>Speed &amp; Milage Indicators</w:t>
      </w:r>
    </w:p>
    <w:p w14:paraId="53A37E58" w14:textId="55575824" w:rsidR="002F7A0A" w:rsidRPr="00E74E11" w:rsidRDefault="002F7A0A" w:rsidP="002F7A0A">
      <w:pPr>
        <w:pStyle w:val="ListParagraph"/>
        <w:numPr>
          <w:ilvl w:val="0"/>
          <w:numId w:val="12"/>
        </w:numPr>
        <w:spacing w:line="360" w:lineRule="auto"/>
        <w:rPr>
          <w:b/>
          <w:bCs/>
          <w:i/>
          <w:iCs/>
        </w:rPr>
      </w:pPr>
      <w:r w:rsidRPr="00E74E11">
        <w:rPr>
          <w:b/>
          <w:bCs/>
          <w:i/>
          <w:iCs/>
        </w:rPr>
        <w:t>Functions that are in a Process Sequence</w:t>
      </w:r>
    </w:p>
    <w:p w14:paraId="12DD4708" w14:textId="7A8DC6CE" w:rsidR="002F7A0A" w:rsidRPr="00E74E11" w:rsidRDefault="002F7A0A" w:rsidP="002F7A0A">
      <w:pPr>
        <w:pStyle w:val="ListParagraph"/>
        <w:numPr>
          <w:ilvl w:val="1"/>
          <w:numId w:val="12"/>
        </w:numPr>
        <w:spacing w:line="360" w:lineRule="auto"/>
        <w:rPr>
          <w:b/>
          <w:bCs/>
          <w:i/>
          <w:iCs/>
        </w:rPr>
      </w:pPr>
      <w:r w:rsidRPr="00E74E11">
        <w:rPr>
          <w:b/>
          <w:bCs/>
          <w:i/>
          <w:iCs/>
        </w:rPr>
        <w:t>Intake cycle</w:t>
      </w:r>
    </w:p>
    <w:p w14:paraId="2C10C4A6" w14:textId="63CE2432" w:rsidR="002F7A0A" w:rsidRPr="00E74E11" w:rsidRDefault="002F7A0A" w:rsidP="002F7A0A">
      <w:pPr>
        <w:pStyle w:val="ListParagraph"/>
        <w:numPr>
          <w:ilvl w:val="1"/>
          <w:numId w:val="12"/>
        </w:numPr>
        <w:spacing w:line="360" w:lineRule="auto"/>
        <w:rPr>
          <w:b/>
          <w:bCs/>
          <w:i/>
          <w:iCs/>
        </w:rPr>
      </w:pPr>
      <w:r w:rsidRPr="00E74E11">
        <w:rPr>
          <w:b/>
          <w:bCs/>
          <w:i/>
          <w:iCs/>
        </w:rPr>
        <w:t>Compression Cycle</w:t>
      </w:r>
    </w:p>
    <w:p w14:paraId="764F8999" w14:textId="16EE5846" w:rsidR="002F7A0A" w:rsidRPr="00E74E11" w:rsidRDefault="002F7A0A" w:rsidP="002F7A0A">
      <w:pPr>
        <w:pStyle w:val="ListParagraph"/>
        <w:numPr>
          <w:ilvl w:val="1"/>
          <w:numId w:val="12"/>
        </w:numPr>
        <w:spacing w:line="360" w:lineRule="auto"/>
        <w:rPr>
          <w:b/>
          <w:bCs/>
          <w:i/>
          <w:iCs/>
        </w:rPr>
      </w:pPr>
      <w:r w:rsidRPr="00E74E11">
        <w:rPr>
          <w:b/>
          <w:bCs/>
          <w:i/>
          <w:iCs/>
        </w:rPr>
        <w:t>Exhaust Cycle</w:t>
      </w:r>
    </w:p>
    <w:p w14:paraId="747C6422" w14:textId="4BE9C1AB" w:rsidR="00BC59B6" w:rsidRPr="00E74E11" w:rsidRDefault="00C46044" w:rsidP="007301DE">
      <w:pPr>
        <w:spacing w:line="360" w:lineRule="auto"/>
        <w:ind w:firstLine="720"/>
      </w:pPr>
      <w:r>
        <w:t xml:space="preserve">Robert M. </w:t>
      </w:r>
      <w:r w:rsidR="00DA1EE5" w:rsidRPr="00E74E11">
        <w:t>Pirsig</w:t>
      </w:r>
      <w:r>
        <w:t xml:space="preserve"> (1974)</w:t>
      </w:r>
      <w:r w:rsidR="00DA1EE5" w:rsidRPr="00E74E11">
        <w:t xml:space="preserve"> is making a point that </w:t>
      </w:r>
      <w:r w:rsidR="002F7A0A" w:rsidRPr="00E74E11">
        <w:t xml:space="preserve">something else is going on that </w:t>
      </w:r>
      <w:r w:rsidR="00E530AC" w:rsidRPr="00E74E11">
        <w:t>gets left out of the</w:t>
      </w:r>
      <w:r w:rsidR="002F7A0A" w:rsidRPr="00E74E11">
        <w:t xml:space="preserve"> functional rationalities’ categories and sub-categories, and sub-sub-categories, dividing the system into finer assemblages. This sort of classic rationality gives us a description of the functional-‘what’ and the process</w:t>
      </w:r>
      <w:r w:rsidR="00B1285E">
        <w:fldChar w:fldCharType="begin"/>
      </w:r>
      <w:r w:rsidR="00B1285E">
        <w:instrText xml:space="preserve"> XE "</w:instrText>
      </w:r>
      <w:r w:rsidR="00B1285E" w:rsidRPr="00B413B6">
        <w:rPr>
          <w:i/>
          <w:iCs/>
        </w:rPr>
        <w:instrText>process</w:instrText>
      </w:r>
      <w:r w:rsidR="00B1285E">
        <w:instrText xml:space="preserve">" </w:instrText>
      </w:r>
      <w:r w:rsidR="00B1285E">
        <w:fldChar w:fldCharType="end"/>
      </w:r>
      <w:r w:rsidR="002F7A0A" w:rsidRPr="00E74E11">
        <w:t>-‘how’ of assemblies and systems, but is badly in need of context, the ‘where’ and ‘why analysis</w:t>
      </w:r>
      <w:r w:rsidR="00511994" w:rsidRPr="00E74E11">
        <w:t xml:space="preserve"> of the agential cuts all this fragmenting of sub-assemblages into sub-assemblages, that this categorizing is doing</w:t>
      </w:r>
      <w:r w:rsidR="002F7A0A" w:rsidRPr="00E74E11">
        <w:t xml:space="preserve">. </w:t>
      </w:r>
      <w:r w:rsidR="00511994" w:rsidRPr="00E74E11">
        <w:t xml:space="preserve">The knife of subject-object </w:t>
      </w:r>
      <w:r w:rsidR="00511994" w:rsidRPr="00E74E11">
        <w:lastRenderedPageBreak/>
        <w:t xml:space="preserve">duality, that way of approaching the motorcycle is an interpretation </w:t>
      </w:r>
      <w:r w:rsidR="00511994" w:rsidRPr="00E74E11">
        <w:rPr>
          <w:i/>
          <w:iCs/>
        </w:rPr>
        <w:t>imposed</w:t>
      </w:r>
      <w:r w:rsidR="00511994" w:rsidRPr="00E74E11">
        <w:t xml:space="preserve"> upon existential reality (p. 275). But that way of cutting up the motorcycle into parts and assemblages, destroys the craftsman-like feeling of motorcycling (IBID.).  </w:t>
      </w:r>
      <w:r w:rsidR="007301DE" w:rsidRPr="00E74E11">
        <w:t xml:space="preserve">Pirsig is leading us to a </w:t>
      </w:r>
      <w:r w:rsidR="00BC59B6" w:rsidRPr="00E74E11">
        <w:t>search for</w:t>
      </w:r>
      <w:r w:rsidR="004E790A" w:rsidRPr="00E74E11">
        <w:t xml:space="preserve"> the </w:t>
      </w:r>
      <w:r w:rsidR="007301DE" w:rsidRPr="00E74E11">
        <w:t>‘</w:t>
      </w:r>
      <w:r w:rsidR="004E790A" w:rsidRPr="00E74E11">
        <w:rPr>
          <w:i/>
          <w:iCs/>
        </w:rPr>
        <w:t>qualia</w:t>
      </w:r>
      <w:r w:rsidR="007301DE" w:rsidRPr="00E74E11">
        <w:t>’</w:t>
      </w:r>
      <w:r w:rsidR="004E790A" w:rsidRPr="00E74E11">
        <w:t xml:space="preserve"> of phenomenology</w:t>
      </w:r>
      <w:r w:rsidR="007301DE" w:rsidRPr="00E74E11">
        <w:t>. A definition may help:</w:t>
      </w:r>
    </w:p>
    <w:p w14:paraId="07BAB5A6" w14:textId="77777777" w:rsidR="00BC59B6" w:rsidRPr="00E74E11" w:rsidRDefault="00BC59B6" w:rsidP="004E790A"/>
    <w:p w14:paraId="713E77F4" w14:textId="631A6C54" w:rsidR="004E790A" w:rsidRPr="00E74E11" w:rsidRDefault="004E790A" w:rsidP="00BA20B5">
      <w:pPr>
        <w:ind w:left="720" w:right="720"/>
      </w:pPr>
      <w:r w:rsidRPr="00E74E11">
        <w:t>“</w:t>
      </w:r>
      <w:r w:rsidRPr="00E74E11">
        <w:rPr>
          <w:shd w:val="clear" w:color="auto" w:fill="FFFFFF"/>
        </w:rPr>
        <w:t>Philosophers often use the term </w:t>
      </w:r>
      <w:r w:rsidRPr="00E74E11">
        <w:rPr>
          <w:bdr w:val="none" w:sz="0" w:space="0" w:color="auto" w:frame="1"/>
          <w:shd w:val="clear" w:color="auto" w:fill="FFFFFF"/>
        </w:rPr>
        <w:t>'qualia'</w:t>
      </w:r>
      <w:r w:rsidRPr="00E74E11">
        <w:rPr>
          <w:shd w:val="clear" w:color="auto" w:fill="FFFFFF"/>
        </w:rPr>
        <w:t> (singular 'quale') to refer to the introspectively accessible, phenomenal aspects of our mental lives. In this broad sense of the term, it is difficult to deny that there are </w:t>
      </w:r>
      <w:r w:rsidRPr="00E74E11">
        <w:rPr>
          <w:bdr w:val="none" w:sz="0" w:space="0" w:color="auto" w:frame="1"/>
          <w:shd w:val="clear" w:color="auto" w:fill="FFFFFF"/>
        </w:rPr>
        <w:t>qualia</w:t>
      </w:r>
      <w:r w:rsidRPr="00E74E11">
        <w:rPr>
          <w:shd w:val="clear" w:color="auto" w:fill="FFFFFF"/>
        </w:rPr>
        <w:t>.</w:t>
      </w:r>
      <w:r w:rsidRPr="00E74E11">
        <w:t>”</w:t>
      </w:r>
      <w:r w:rsidR="00BC59B6" w:rsidRPr="00E74E11">
        <w:rPr>
          <w:rStyle w:val="FootnoteReference"/>
        </w:rPr>
        <w:footnoteReference w:id="6"/>
      </w:r>
    </w:p>
    <w:p w14:paraId="69F354B0" w14:textId="77777777" w:rsidR="004E790A" w:rsidRPr="00E74E11" w:rsidRDefault="004E790A" w:rsidP="004E790A"/>
    <w:p w14:paraId="549FB738" w14:textId="4B63CBB5" w:rsidR="005D4D0F" w:rsidRPr="00E74E11" w:rsidRDefault="00912BAA" w:rsidP="00E0054B">
      <w:pPr>
        <w:spacing w:line="360" w:lineRule="auto"/>
        <w:ind w:firstLine="720"/>
      </w:pPr>
      <w:r w:rsidRPr="00E74E11">
        <w:t>I offer an antenarrative</w:t>
      </w:r>
      <w:r w:rsidR="007301DE" w:rsidRPr="00E74E11">
        <w:t>-</w:t>
      </w:r>
      <w:r w:rsidRPr="00E74E11">
        <w:t>process</w:t>
      </w:r>
      <w:r w:rsidR="00B1285E">
        <w:fldChar w:fldCharType="begin"/>
      </w:r>
      <w:r w:rsidR="00B1285E">
        <w:instrText xml:space="preserve"> XE "</w:instrText>
      </w:r>
      <w:r w:rsidR="00B1285E" w:rsidRPr="00B413B6">
        <w:rPr>
          <w:i/>
          <w:iCs/>
        </w:rPr>
        <w:instrText>process</w:instrText>
      </w:r>
      <w:r w:rsidR="00B1285E">
        <w:instrText xml:space="preserve">" </w:instrText>
      </w:r>
      <w:r w:rsidR="00B1285E">
        <w:fldChar w:fldCharType="end"/>
      </w:r>
      <w:r w:rsidRPr="00E74E11">
        <w:t xml:space="preserve"> methodology to explore </w:t>
      </w:r>
      <w:r w:rsidR="00BC59B6" w:rsidRPr="00E74E11">
        <w:t xml:space="preserve">qualia of </w:t>
      </w:r>
      <w:r w:rsidRPr="00E74E11">
        <w:t>the betwixt</w:t>
      </w:r>
      <w:r w:rsidR="009248FB" w:rsidRPr="00E74E11">
        <w:t>-</w:t>
      </w:r>
      <w:r w:rsidRPr="00E74E11">
        <w:t>and</w:t>
      </w:r>
      <w:r w:rsidR="009248FB" w:rsidRPr="00E74E11">
        <w:t>-</w:t>
      </w:r>
      <w:r w:rsidRPr="00E74E11">
        <w:t>between turns in two phenomenologies</w:t>
      </w:r>
      <w:r w:rsidR="007301DE" w:rsidRPr="00E74E11">
        <w:t xml:space="preserve"> that are beneath the conceptions of classifying and categorizing. What is</w:t>
      </w:r>
      <w:r w:rsidR="00E74E11">
        <w:t xml:space="preserve"> </w:t>
      </w:r>
      <w:r w:rsidRPr="00E74E11">
        <w:t>under</w:t>
      </w:r>
      <w:r w:rsidR="003D308E" w:rsidRPr="00E74E11">
        <w:t>-</w:t>
      </w:r>
      <w:r w:rsidRPr="00E74E11">
        <w:t xml:space="preserve">appreciated </w:t>
      </w:r>
      <w:r w:rsidR="003D308E" w:rsidRPr="00E74E11">
        <w:t>are</w:t>
      </w:r>
      <w:r w:rsidRPr="00E74E11">
        <w:t xml:space="preserve"> Pondy’s</w:t>
      </w:r>
      <w:r w:rsidR="009248FB" w:rsidRPr="00E74E11">
        <w:t xml:space="preserve"> </w:t>
      </w:r>
      <w:r w:rsidR="003D308E" w:rsidRPr="00E74E11">
        <w:t>Kantian contributions to</w:t>
      </w:r>
      <w:r w:rsidRPr="00E74E11">
        <w:t xml:space="preserve"> management thought</w:t>
      </w:r>
      <w:r w:rsidR="002D0AB8" w:rsidRPr="00E74E11">
        <w:t>, and unravel something shocking: Pondy the Kantian, his pure</w:t>
      </w:r>
      <w:r w:rsidR="003D308E" w:rsidRPr="00E74E11">
        <w:t xml:space="preserve"> critical</w:t>
      </w:r>
      <w:r w:rsidR="002D0AB8" w:rsidRPr="00E74E11">
        <w:t xml:space="preserve"> rationalism</w:t>
      </w:r>
      <w:r w:rsidR="00BC59B6" w:rsidRPr="00E74E11">
        <w:t xml:space="preserve"> search for commonality</w:t>
      </w:r>
      <w:r w:rsidR="002D0AB8" w:rsidRPr="00E74E11">
        <w:t>, caught betwixt</w:t>
      </w:r>
      <w:r w:rsidR="003D308E" w:rsidRPr="00E74E11">
        <w:t>-</w:t>
      </w:r>
      <w:r w:rsidR="002D0AB8" w:rsidRPr="00E74E11">
        <w:t>and</w:t>
      </w:r>
      <w:r w:rsidR="003D308E" w:rsidRPr="00E74E11">
        <w:t>-</w:t>
      </w:r>
      <w:r w:rsidR="002D0AB8" w:rsidRPr="00E74E11">
        <w:t>between the phenomenolog</w:t>
      </w:r>
      <w:r w:rsidR="00BC59B6" w:rsidRPr="00E74E11">
        <w:t>ies</w:t>
      </w:r>
      <w:r w:rsidR="002D0AB8" w:rsidRPr="00E74E11">
        <w:t xml:space="preserve"> of Husserl rationalism, and the movement of rationalities of sensemaking</w:t>
      </w:r>
      <w:r w:rsidR="003D308E" w:rsidRPr="00E74E11">
        <w:t xml:space="preserve"> to encounter Heidegger’s</w:t>
      </w:r>
      <w:r w:rsidR="007301DE" w:rsidRPr="00E74E11">
        <w:t xml:space="preserve"> question, what is the ‘essence’ of</w:t>
      </w:r>
      <w:r w:rsidR="003D308E" w:rsidRPr="00E74E11">
        <w:t xml:space="preserve"> Being-in-the-world</w:t>
      </w:r>
      <w:r w:rsidR="007301DE" w:rsidRPr="00E74E11">
        <w:t xml:space="preserve">? </w:t>
      </w:r>
      <w:r w:rsidR="001C408E" w:rsidRPr="00E74E11">
        <w:t xml:space="preserve">I want to </w:t>
      </w:r>
      <w:r w:rsidRPr="00E74E11">
        <w:t xml:space="preserve">uncover antenarrative processes </w:t>
      </w:r>
      <w:r w:rsidR="001C408E" w:rsidRPr="00E74E11">
        <w:t>of Louis Ralph Pondy</w:t>
      </w:r>
      <w:r w:rsidR="00363264">
        <w:fldChar w:fldCharType="begin"/>
      </w:r>
      <w:r w:rsidR="00363264">
        <w:instrText xml:space="preserve"> XE "</w:instrText>
      </w:r>
      <w:r w:rsidR="00363264" w:rsidRPr="00122362">
        <w:instrText>Louis Ralph Pondy</w:instrText>
      </w:r>
      <w:r w:rsidR="00363264">
        <w:instrText xml:space="preserve">" </w:instrText>
      </w:r>
      <w:r w:rsidR="00363264">
        <w:fldChar w:fldCharType="end"/>
      </w:r>
      <w:r w:rsidR="001C408E" w:rsidRPr="00E74E11">
        <w:t xml:space="preserve">’s (hereafter, Lou) </w:t>
      </w:r>
      <w:r w:rsidRPr="00E74E11">
        <w:t xml:space="preserve">his daring </w:t>
      </w:r>
      <w:r w:rsidR="001C408E" w:rsidRPr="00E74E11">
        <w:t xml:space="preserve">theorizing </w:t>
      </w:r>
      <w:r w:rsidRPr="00E74E11">
        <w:t>(</w:t>
      </w:r>
      <w:r w:rsidR="001C408E" w:rsidRPr="00E74E11">
        <w:t>and studies</w:t>
      </w:r>
      <w:r w:rsidRPr="00E74E11">
        <w:t>)</w:t>
      </w:r>
      <w:r w:rsidR="001C408E" w:rsidRPr="00E74E11">
        <w:t xml:space="preserve">, for me, </w:t>
      </w:r>
      <w:r w:rsidR="002D0AB8" w:rsidRPr="00E74E11">
        <w:t xml:space="preserve">a reincarnated Kantian </w:t>
      </w:r>
      <w:r w:rsidR="001C408E" w:rsidRPr="00E74E11">
        <w:t>mov</w:t>
      </w:r>
      <w:r w:rsidR="002D0AB8" w:rsidRPr="00E74E11">
        <w:t>ing</w:t>
      </w:r>
      <w:r w:rsidR="001C408E" w:rsidRPr="00E74E11">
        <w:t xml:space="preserve"> betwixt and between two ph</w:t>
      </w:r>
      <w:r w:rsidR="00A0289F" w:rsidRPr="00E74E11">
        <w:t>eno</w:t>
      </w:r>
      <w:r w:rsidR="001C408E" w:rsidRPr="00E74E11">
        <w:t>menologies</w:t>
      </w:r>
      <w:r w:rsidR="002D0AB8" w:rsidRPr="00E74E11">
        <w:t xml:space="preserve"> in opposition, with Pondy stepping in with rationalism resolutions</w:t>
      </w:r>
      <w:r w:rsidR="001C408E" w:rsidRPr="00E74E11">
        <w:t>.</w:t>
      </w:r>
      <w:r w:rsidR="00E0054B" w:rsidRPr="00E74E11">
        <w:t xml:space="preserve"> </w:t>
      </w:r>
      <w:r w:rsidR="00A0289F" w:rsidRPr="00E74E11">
        <w:t>First Husserl’s cognitive approach to consciousness</w:t>
      </w:r>
      <w:r w:rsidR="008F6C08">
        <w:fldChar w:fldCharType="begin"/>
      </w:r>
      <w:r w:rsidR="008F6C08">
        <w:instrText xml:space="preserve"> XE "</w:instrText>
      </w:r>
      <w:r w:rsidR="008F6C08" w:rsidRPr="003C4F58">
        <w:instrText>consciousness</w:instrText>
      </w:r>
      <w:r w:rsidR="008F6C08">
        <w:instrText xml:space="preserve">" </w:instrText>
      </w:r>
      <w:r w:rsidR="008F6C08">
        <w:fldChar w:fldCharType="end"/>
      </w:r>
      <w:r w:rsidR="00A0289F" w:rsidRPr="00E74E11">
        <w:t xml:space="preserve"> of life world, and second Heidegger’s existentialism</w:t>
      </w:r>
      <w:r w:rsidR="00363264">
        <w:fldChar w:fldCharType="begin"/>
      </w:r>
      <w:r w:rsidR="00363264">
        <w:instrText xml:space="preserve"> XE "</w:instrText>
      </w:r>
      <w:r w:rsidR="00363264" w:rsidRPr="00ED0FC0">
        <w:instrText>existentialism</w:instrText>
      </w:r>
      <w:r w:rsidR="00363264">
        <w:instrText xml:space="preserve">" </w:instrText>
      </w:r>
      <w:r w:rsidR="00363264">
        <w:fldChar w:fldCharType="end"/>
      </w:r>
      <w:r w:rsidR="00A0289F" w:rsidRPr="00E74E11">
        <w:t xml:space="preserve"> phenomenology of Being-in-the-world. </w:t>
      </w:r>
      <w:r w:rsidR="00EA49E4" w:rsidRPr="00E74E11">
        <w:t>Husserl the master-phenomenologist took on an apprentice, Heidegger. The two became colleagues and friends but disagreed</w:t>
      </w:r>
      <w:r w:rsidR="002D0AB8" w:rsidRPr="00E74E11">
        <w:t xml:space="preserve"> about Kant</w:t>
      </w:r>
      <w:r w:rsidR="00EA49E4" w:rsidRPr="00E74E11">
        <w:t>.</w:t>
      </w:r>
      <w:r w:rsidR="003A2C7F" w:rsidRPr="00E74E11">
        <w:t xml:space="preserve"> What is the nature of that disagreement? </w:t>
      </w:r>
      <w:r w:rsidR="00EA49E4" w:rsidRPr="00E74E11">
        <w:t xml:space="preserve"> </w:t>
      </w:r>
      <w:r w:rsidR="003A2C7F" w:rsidRPr="00E74E11">
        <w:t xml:space="preserve">Husserl bracketed the natural sciences, thereby retaining a classic Cartesian subject-object dualism. </w:t>
      </w:r>
      <w:r w:rsidR="005D4D0F" w:rsidRPr="00E74E11">
        <w:t xml:space="preserve">“Husserl refers to his phenomenology as a </w:t>
      </w:r>
      <w:r w:rsidR="005D4D0F" w:rsidRPr="00E74E11">
        <w:rPr>
          <w:i/>
          <w:iCs/>
        </w:rPr>
        <w:t>rationalism</w:t>
      </w:r>
      <w:r w:rsidR="005D4D0F" w:rsidRPr="00E74E11">
        <w:t xml:space="preserve"> and tells us that is business is to give us a rationalization of experience” (Solomon, 1972/1985: 249). Pondy (OHC, 1977a) sides with rationalism over rationalization.</w:t>
      </w:r>
      <w:r w:rsidR="002D0AB8" w:rsidRPr="00E74E11">
        <w:t xml:space="preserve"> Heidegger, on the other hand, uncovers Being in-space, in-time, and in-things-mattering.  Kant took </w:t>
      </w:r>
      <w:r w:rsidR="003D308E" w:rsidRPr="00E74E11">
        <w:t>to a</w:t>
      </w:r>
      <w:r w:rsidR="002D0AB8" w:rsidRPr="00E74E11">
        <w:t xml:space="preserve"> different metaphysical position in his 1781, </w:t>
      </w:r>
      <w:r w:rsidR="002D0AB8" w:rsidRPr="00E74E11">
        <w:rPr>
          <w:i/>
          <w:iCs/>
        </w:rPr>
        <w:t>Critique of Pure Reason</w:t>
      </w:r>
      <w:r w:rsidR="002D0AB8" w:rsidRPr="00E74E11">
        <w:t xml:space="preserve">. </w:t>
      </w:r>
      <w:r w:rsidR="005D4D0F" w:rsidRPr="00E74E11">
        <w:t xml:space="preserve"> </w:t>
      </w:r>
    </w:p>
    <w:p w14:paraId="2A388E86" w14:textId="7B4A5601" w:rsidR="00975C99" w:rsidRPr="00E74E11" w:rsidRDefault="00975C99" w:rsidP="00975C99">
      <w:pPr>
        <w:spacing w:line="360" w:lineRule="auto"/>
        <w:ind w:firstLine="720"/>
      </w:pPr>
    </w:p>
    <w:p w14:paraId="30E8482A" w14:textId="2E0138D6" w:rsidR="00975C99" w:rsidRPr="00E74E11" w:rsidRDefault="00975C99" w:rsidP="00975C99">
      <w:pPr>
        <w:spacing w:line="360" w:lineRule="auto"/>
        <w:ind w:firstLine="720"/>
        <w:rPr>
          <w:b/>
          <w:bCs/>
        </w:rPr>
      </w:pPr>
      <w:r w:rsidRPr="00E74E11">
        <w:rPr>
          <w:b/>
          <w:bCs/>
        </w:rPr>
        <w:t>Eight Nested Bounded Rationalities</w:t>
      </w:r>
    </w:p>
    <w:p w14:paraId="47E767D1" w14:textId="51C36D75" w:rsidR="00975C99" w:rsidRDefault="00975C99" w:rsidP="00830D4A">
      <w:pPr>
        <w:autoSpaceDE w:val="0"/>
        <w:autoSpaceDN w:val="0"/>
        <w:adjustRightInd w:val="0"/>
        <w:spacing w:line="360" w:lineRule="auto"/>
        <w:ind w:firstLine="720"/>
        <w:rPr>
          <w:rFonts w:eastAsiaTheme="minorHAnsi"/>
        </w:rPr>
      </w:pPr>
      <w:r w:rsidRPr="00830D4A">
        <w:rPr>
          <w:rFonts w:eastAsiaTheme="minorHAnsi"/>
        </w:rPr>
        <w:t>8 Rationalisms of Bounded Rationality are diversity of movements that intersect merge, and split apart, die, and are reborn again and again in eternal return</w:t>
      </w:r>
      <w:r w:rsidR="00830D4A">
        <w:rPr>
          <w:rFonts w:eastAsiaTheme="minorHAnsi"/>
        </w:rPr>
        <w:t>.</w:t>
      </w:r>
    </w:p>
    <w:p w14:paraId="38CE1DE4" w14:textId="77777777" w:rsidR="00E7649E" w:rsidRDefault="00830D4A" w:rsidP="00E7649E">
      <w:pPr>
        <w:keepNext/>
        <w:spacing w:line="360" w:lineRule="auto"/>
      </w:pPr>
      <w:r w:rsidRPr="00E74E11">
        <w:rPr>
          <w:b/>
          <w:bCs/>
          <w:noProof/>
        </w:rPr>
        <w:lastRenderedPageBreak/>
        <w:drawing>
          <wp:inline distT="0" distB="0" distL="0" distR="0" wp14:anchorId="2DEF49A6" wp14:editId="4FE92B96">
            <wp:extent cx="5404419" cy="6259624"/>
            <wp:effectExtent l="0" t="0" r="6350"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26">
                      <a:extLst>
                        <a:ext uri="{28A0092B-C50C-407E-A947-70E740481C1C}">
                          <a14:useLocalDpi xmlns:a14="http://schemas.microsoft.com/office/drawing/2010/main" val="0"/>
                        </a:ext>
                      </a:extLst>
                    </a:blip>
                    <a:srcRect l="48913" t="2198" r="10769" b="33323"/>
                    <a:stretch/>
                  </pic:blipFill>
                  <pic:spPr bwMode="auto">
                    <a:xfrm>
                      <a:off x="0" y="0"/>
                      <a:ext cx="5413921" cy="6270630"/>
                    </a:xfrm>
                    <a:prstGeom prst="rect">
                      <a:avLst/>
                    </a:prstGeom>
                    <a:ln>
                      <a:noFill/>
                    </a:ln>
                    <a:extLst>
                      <a:ext uri="{53640926-AAD7-44D8-BBD7-CCE9431645EC}">
                        <a14:shadowObscured xmlns:a14="http://schemas.microsoft.com/office/drawing/2010/main"/>
                      </a:ext>
                    </a:extLst>
                  </pic:spPr>
                </pic:pic>
              </a:graphicData>
            </a:graphic>
          </wp:inline>
        </w:drawing>
      </w:r>
    </w:p>
    <w:p w14:paraId="478D2EA1" w14:textId="4D0CA854" w:rsidR="00830D4A" w:rsidRPr="00E74E11" w:rsidRDefault="00E7649E" w:rsidP="00E7649E">
      <w:pPr>
        <w:pStyle w:val="Caption"/>
        <w:jc w:val="center"/>
        <w:rPr>
          <w:b/>
          <w:bCs/>
        </w:rPr>
      </w:pPr>
      <w:bookmarkStart w:id="17" w:name="_Toc96415920"/>
      <w:r>
        <w:t xml:space="preserve">Figure </w:t>
      </w:r>
      <w:r w:rsidR="00C327FC">
        <w:fldChar w:fldCharType="begin"/>
      </w:r>
      <w:r w:rsidR="00C327FC">
        <w:instrText xml:space="preserve"> STYLEREF 1 \s </w:instrText>
      </w:r>
      <w:r w:rsidR="00C327FC">
        <w:fldChar w:fldCharType="separate"/>
      </w:r>
      <w:r w:rsidR="00E01860">
        <w:rPr>
          <w:noProof/>
        </w:rPr>
        <w:t>0</w:t>
      </w:r>
      <w:r w:rsidR="00C327FC">
        <w:rPr>
          <w:noProof/>
        </w:rPr>
        <w:fldChar w:fldCharType="end"/>
      </w:r>
      <w:r w:rsidR="00E01860">
        <w:t>:</w:t>
      </w:r>
      <w:r w:rsidR="00C327FC">
        <w:fldChar w:fldCharType="begin"/>
      </w:r>
      <w:r w:rsidR="00C327FC">
        <w:instrText xml:space="preserve"> SEQ Figure \* ARABIC \s 1 </w:instrText>
      </w:r>
      <w:r w:rsidR="00C327FC">
        <w:fldChar w:fldCharType="separate"/>
      </w:r>
      <w:r w:rsidR="00E01860">
        <w:rPr>
          <w:noProof/>
        </w:rPr>
        <w:t>7</w:t>
      </w:r>
      <w:r w:rsidR="00C327FC">
        <w:rPr>
          <w:noProof/>
        </w:rPr>
        <w:fldChar w:fldCharType="end"/>
      </w:r>
      <w:r>
        <w:t xml:space="preserve"> </w:t>
      </w:r>
      <w:r w:rsidRPr="00DD370C">
        <w:t>True Storytelling Foundation Ethics – the 4th Beyond the 8 Bounded Rationalisms</w:t>
      </w:r>
      <w:bookmarkEnd w:id="17"/>
    </w:p>
    <w:p w14:paraId="514B0F0C" w14:textId="77777777" w:rsidR="00830D4A" w:rsidRPr="00830D4A" w:rsidRDefault="00830D4A" w:rsidP="00830D4A">
      <w:pPr>
        <w:autoSpaceDE w:val="0"/>
        <w:autoSpaceDN w:val="0"/>
        <w:adjustRightInd w:val="0"/>
        <w:spacing w:line="360" w:lineRule="auto"/>
        <w:ind w:firstLine="720"/>
        <w:rPr>
          <w:rFonts w:eastAsiaTheme="minorHAnsi"/>
        </w:rPr>
      </w:pPr>
    </w:p>
    <w:p w14:paraId="3B76D591" w14:textId="77777777" w:rsidR="0038455F" w:rsidRPr="00E74E11" w:rsidRDefault="0038455F" w:rsidP="00975C99">
      <w:pPr>
        <w:autoSpaceDE w:val="0"/>
        <w:autoSpaceDN w:val="0"/>
        <w:adjustRightInd w:val="0"/>
        <w:rPr>
          <w:rFonts w:eastAsiaTheme="minorHAnsi"/>
        </w:rPr>
      </w:pPr>
    </w:p>
    <w:p w14:paraId="13869B90" w14:textId="77777777" w:rsidR="00975C99" w:rsidRPr="00E74E11" w:rsidRDefault="00975C99" w:rsidP="00830D4A">
      <w:pPr>
        <w:autoSpaceDE w:val="0"/>
        <w:autoSpaceDN w:val="0"/>
        <w:adjustRightInd w:val="0"/>
        <w:ind w:left="1440" w:hanging="720"/>
        <w:rPr>
          <w:rFonts w:eastAsiaTheme="minorHAnsi"/>
        </w:rPr>
      </w:pPr>
      <w:r w:rsidRPr="00E74E11">
        <w:rPr>
          <w:rFonts w:eastAsiaTheme="minorHAnsi"/>
        </w:rPr>
        <w:t>1. Taylorism - “mental revolution” (Merkles, 68) by rationalization with quantification approach to assess management thought “steely-eyed efficiency experts” do the planning</w:t>
      </w:r>
    </w:p>
    <w:p w14:paraId="2E0AA699" w14:textId="77777777" w:rsidR="00975C99" w:rsidRPr="00E74E11" w:rsidRDefault="00975C99" w:rsidP="00830D4A">
      <w:pPr>
        <w:autoSpaceDE w:val="0"/>
        <w:autoSpaceDN w:val="0"/>
        <w:adjustRightInd w:val="0"/>
        <w:ind w:left="1440" w:hanging="720"/>
        <w:rPr>
          <w:rFonts w:eastAsiaTheme="minorHAnsi"/>
        </w:rPr>
      </w:pPr>
      <w:r w:rsidRPr="00E74E11">
        <w:rPr>
          <w:rFonts w:eastAsiaTheme="minorHAnsi"/>
        </w:rPr>
        <w:t>2. Fayolisme - Administrative Rationalism revolution encompassing Taylorism</w:t>
      </w:r>
    </w:p>
    <w:p w14:paraId="69A619C4" w14:textId="77777777" w:rsidR="00975C99" w:rsidRPr="00E74E11" w:rsidRDefault="00975C99" w:rsidP="00830D4A">
      <w:pPr>
        <w:autoSpaceDE w:val="0"/>
        <w:autoSpaceDN w:val="0"/>
        <w:adjustRightInd w:val="0"/>
        <w:ind w:left="1440" w:hanging="720"/>
        <w:rPr>
          <w:rFonts w:eastAsiaTheme="minorHAnsi"/>
        </w:rPr>
      </w:pPr>
      <w:r w:rsidRPr="00E74E11">
        <w:rPr>
          <w:rFonts w:eastAsiaTheme="minorHAnsi"/>
        </w:rPr>
        <w:lastRenderedPageBreak/>
        <w:t>3. Weberism Bureaucacy revolution; hierarchy, selection by skills, etc. to counter nepotism and charisma; notice how it sells centralization, hierarchy, and rational choice as a solution to inequalities (Merkle, p. 137).</w:t>
      </w:r>
    </w:p>
    <w:p w14:paraId="24375A68" w14:textId="09115C4E" w:rsidR="00975C99" w:rsidRPr="00E74E11" w:rsidRDefault="00975C99" w:rsidP="00830D4A">
      <w:pPr>
        <w:autoSpaceDE w:val="0"/>
        <w:autoSpaceDN w:val="0"/>
        <w:adjustRightInd w:val="0"/>
        <w:ind w:left="1440" w:hanging="720"/>
        <w:rPr>
          <w:rFonts w:eastAsiaTheme="minorHAnsi"/>
        </w:rPr>
      </w:pPr>
      <w:r w:rsidRPr="00E74E11">
        <w:rPr>
          <w:rFonts w:eastAsiaTheme="minorHAnsi"/>
        </w:rPr>
        <w:t>4. Kant/Hayek/Smith - Indiv</w:t>
      </w:r>
      <w:r w:rsidR="000811C7">
        <w:rPr>
          <w:rFonts w:eastAsiaTheme="minorHAnsi"/>
        </w:rPr>
        <w:t>i</w:t>
      </w:r>
      <w:r w:rsidRPr="00E74E11">
        <w:rPr>
          <w:rFonts w:eastAsiaTheme="minorHAnsi"/>
        </w:rPr>
        <w:t>dualism and</w:t>
      </w:r>
      <w:r w:rsidR="000811C7">
        <w:rPr>
          <w:rFonts w:eastAsiaTheme="minorHAnsi"/>
        </w:rPr>
        <w:t xml:space="preserve"> ‘</w:t>
      </w:r>
      <w:r w:rsidRPr="00E74E11">
        <w:rPr>
          <w:rFonts w:eastAsiaTheme="minorHAnsi"/>
        </w:rPr>
        <w:t>invisible hand’ of the market rationalism mechanism</w:t>
      </w:r>
    </w:p>
    <w:p w14:paraId="7A941853" w14:textId="465A9F92" w:rsidR="00975C99" w:rsidRPr="00E74E11" w:rsidRDefault="00975C99" w:rsidP="00830D4A">
      <w:pPr>
        <w:autoSpaceDE w:val="0"/>
        <w:autoSpaceDN w:val="0"/>
        <w:adjustRightInd w:val="0"/>
        <w:ind w:left="1440" w:hanging="720"/>
        <w:rPr>
          <w:rFonts w:eastAsiaTheme="minorHAnsi"/>
        </w:rPr>
      </w:pPr>
      <w:r w:rsidRPr="00E74E11">
        <w:rPr>
          <w:rFonts w:eastAsiaTheme="minorHAnsi"/>
        </w:rPr>
        <w:t>5. Braverman - monopoly capitalism deskilling La</w:t>
      </w:r>
      <w:r w:rsidR="000811C7">
        <w:rPr>
          <w:rFonts w:eastAsiaTheme="minorHAnsi"/>
        </w:rPr>
        <w:t>b</w:t>
      </w:r>
      <w:r w:rsidRPr="00E74E11">
        <w:rPr>
          <w:rFonts w:eastAsiaTheme="minorHAnsi"/>
        </w:rPr>
        <w:t>or-process</w:t>
      </w:r>
      <w:r w:rsidR="00B1285E">
        <w:rPr>
          <w:rFonts w:eastAsiaTheme="minorHAnsi"/>
        </w:rPr>
        <w:fldChar w:fldCharType="begin"/>
      </w:r>
      <w:r w:rsidR="00B1285E">
        <w:instrText xml:space="preserve"> XE "</w:instrText>
      </w:r>
      <w:r w:rsidR="00B1285E" w:rsidRPr="00B413B6">
        <w:rPr>
          <w:i/>
          <w:iCs/>
        </w:rPr>
        <w:instrText>process</w:instrText>
      </w:r>
      <w:r w:rsidR="00B1285E">
        <w:instrText xml:space="preserve">" </w:instrText>
      </w:r>
      <w:r w:rsidR="00B1285E">
        <w:rPr>
          <w:rFonts w:eastAsiaTheme="minorHAnsi"/>
        </w:rPr>
        <w:fldChar w:fldCharType="end"/>
      </w:r>
      <w:r w:rsidRPr="00E74E11">
        <w:rPr>
          <w:rFonts w:eastAsiaTheme="minorHAnsi"/>
        </w:rPr>
        <w:t xml:space="preserve"> ends up </w:t>
      </w:r>
      <w:r w:rsidR="000811C7" w:rsidRPr="00E74E11">
        <w:rPr>
          <w:rFonts w:eastAsiaTheme="minorHAnsi"/>
        </w:rPr>
        <w:t>deskilling</w:t>
      </w:r>
      <w:r w:rsidRPr="00E74E11">
        <w:rPr>
          <w:rFonts w:eastAsiaTheme="minorHAnsi"/>
        </w:rPr>
        <w:t xml:space="preserve"> the managerial class—&gt; progress narrative</w:t>
      </w:r>
    </w:p>
    <w:p w14:paraId="1E763279" w14:textId="64462216" w:rsidR="00975C99" w:rsidRPr="00E74E11" w:rsidRDefault="00975C99" w:rsidP="00830D4A">
      <w:pPr>
        <w:autoSpaceDE w:val="0"/>
        <w:autoSpaceDN w:val="0"/>
        <w:adjustRightInd w:val="0"/>
        <w:ind w:left="1440" w:hanging="720"/>
        <w:rPr>
          <w:rFonts w:eastAsiaTheme="minorHAnsi"/>
        </w:rPr>
      </w:pPr>
      <w:r w:rsidRPr="00E74E11">
        <w:rPr>
          <w:rFonts w:eastAsiaTheme="minorHAnsi"/>
        </w:rPr>
        <w:t>6. Arendt and Bauman —&gt; benign</w:t>
      </w:r>
      <w:r w:rsidR="000811C7">
        <w:rPr>
          <w:rFonts w:eastAsiaTheme="minorHAnsi"/>
        </w:rPr>
        <w:t>-</w:t>
      </w:r>
      <w:r w:rsidRPr="00E74E11">
        <w:rPr>
          <w:rFonts w:eastAsiaTheme="minorHAnsi"/>
        </w:rPr>
        <w:t>ness of evil, holocaust and cycles of genocide, as unintended consequence of worship of efficiency</w:t>
      </w:r>
    </w:p>
    <w:p w14:paraId="377B0B6C" w14:textId="77777777" w:rsidR="00975C99" w:rsidRPr="00E74E11" w:rsidRDefault="00975C99" w:rsidP="00830D4A">
      <w:pPr>
        <w:autoSpaceDE w:val="0"/>
        <w:autoSpaceDN w:val="0"/>
        <w:adjustRightInd w:val="0"/>
        <w:ind w:left="1440" w:hanging="720"/>
        <w:rPr>
          <w:rFonts w:eastAsiaTheme="minorHAnsi"/>
        </w:rPr>
      </w:pPr>
      <w:r w:rsidRPr="00E74E11">
        <w:rPr>
          <w:rFonts w:eastAsiaTheme="minorHAnsi"/>
        </w:rPr>
        <w:t>7. Positive psychology, positive sociology, positive thinking movement subverts all forms of critical thinking (see Marcuse’s One-Dimensional Man).</w:t>
      </w:r>
    </w:p>
    <w:p w14:paraId="0672024F" w14:textId="45FE3DCE" w:rsidR="00975C99" w:rsidRPr="00E74E11" w:rsidRDefault="00975C99" w:rsidP="00830D4A">
      <w:pPr>
        <w:autoSpaceDE w:val="0"/>
        <w:autoSpaceDN w:val="0"/>
        <w:adjustRightInd w:val="0"/>
        <w:ind w:left="1440" w:hanging="720"/>
        <w:rPr>
          <w:rFonts w:eastAsiaTheme="minorHAnsi"/>
        </w:rPr>
      </w:pPr>
      <w:r w:rsidRPr="00E74E11">
        <w:rPr>
          <w:rFonts w:eastAsiaTheme="minorHAnsi"/>
        </w:rPr>
        <w:t>8. Benjamin - the Arcades; flaneur strolling through the wreckage of history, as in Nietzsche the wasteland grows in Adorno’s ‘Culture Industry’ (aka cathedral of consumption and mallification of the university (Ritzer)</w:t>
      </w:r>
    </w:p>
    <w:p w14:paraId="5ECF3C88" w14:textId="77777777" w:rsidR="00975C99" w:rsidRPr="00E74E11" w:rsidRDefault="00975C99" w:rsidP="00975C99">
      <w:pPr>
        <w:autoSpaceDE w:val="0"/>
        <w:autoSpaceDN w:val="0"/>
        <w:adjustRightInd w:val="0"/>
        <w:rPr>
          <w:rFonts w:eastAsiaTheme="minorHAnsi"/>
        </w:rPr>
      </w:pPr>
    </w:p>
    <w:p w14:paraId="400D1211" w14:textId="15C623D7" w:rsidR="007F263E" w:rsidRDefault="00975C99" w:rsidP="007F263E">
      <w:pPr>
        <w:autoSpaceDE w:val="0"/>
        <w:autoSpaceDN w:val="0"/>
        <w:adjustRightInd w:val="0"/>
        <w:spacing w:line="360" w:lineRule="auto"/>
        <w:ind w:firstLine="720"/>
        <w:rPr>
          <w:rFonts w:eastAsiaTheme="minorHAnsi"/>
        </w:rPr>
      </w:pPr>
      <w:r w:rsidRPr="00E74E11">
        <w:rPr>
          <w:rFonts w:eastAsiaTheme="minorHAnsi"/>
        </w:rPr>
        <w:t>The 8 management systems is promising to replace the rule of thumb ‘principles’ of Taylor-Fayol-Weber (TFW virus) with more personalized management skills (Merkles, 68). And to deliver an apolitical and amoral cocktail of rationalisms (utilitarianism) that guarantees neutrality, while continuing extraction industries, exploitation of indigenous peoples, the control of behavior in all kinds of organizations, as the prize of ‘management thought.’ It is typified as the ideology of U.S. efficiently, the “rationalization of working conditions” (Merkle 103) which I turn is the bet on the future, which circles back to develop a scientism ‘bounded rationality</w:t>
      </w:r>
      <w:r w:rsidR="00363264">
        <w:rPr>
          <w:rFonts w:eastAsiaTheme="minorHAnsi"/>
        </w:rPr>
        <w:fldChar w:fldCharType="begin"/>
      </w:r>
      <w:r w:rsidR="00363264">
        <w:instrText xml:space="preserve"> XE "</w:instrText>
      </w:r>
      <w:r w:rsidR="00363264" w:rsidRPr="00B21955">
        <w:instrText>bounded rationality</w:instrText>
      </w:r>
      <w:r w:rsidR="00363264">
        <w:instrText xml:space="preserve">" </w:instrText>
      </w:r>
      <w:r w:rsidR="00363264">
        <w:rPr>
          <w:rFonts w:eastAsiaTheme="minorHAnsi"/>
        </w:rPr>
        <w:fldChar w:fldCharType="end"/>
      </w:r>
      <w:r w:rsidRPr="00E74E11">
        <w:rPr>
          <w:rFonts w:eastAsiaTheme="minorHAnsi"/>
        </w:rPr>
        <w:t>’ theory of history. The retrospective sensemaking of history is more and more driven by prospective sensemaking employments of the progress myth. These eight rationalisms, go through metamorphoses. for example, Taylorism is one brand in the U.S. gets adopted by Lenin as a “practical, direct, and ‘goal-oriented’” (Merkles, 107) way to bring soviets into capitalism, wow a socialist twist (workers’ councils, etc.). Just then you think Taylorism is part of the past, it is reinvented in Total Q</w:t>
      </w:r>
      <w:r w:rsidR="000811C7">
        <w:rPr>
          <w:rFonts w:eastAsiaTheme="minorHAnsi"/>
        </w:rPr>
        <w:t>u</w:t>
      </w:r>
      <w:r w:rsidRPr="00E74E11">
        <w:rPr>
          <w:rFonts w:eastAsiaTheme="minorHAnsi"/>
        </w:rPr>
        <w:t>ality Manag</w:t>
      </w:r>
      <w:r w:rsidR="000811C7">
        <w:rPr>
          <w:rFonts w:eastAsiaTheme="minorHAnsi"/>
        </w:rPr>
        <w:t>e</w:t>
      </w:r>
      <w:r w:rsidRPr="00E74E11">
        <w:rPr>
          <w:rFonts w:eastAsiaTheme="minorHAnsi"/>
        </w:rPr>
        <w:t>ment, and the cult of process</w:t>
      </w:r>
      <w:r w:rsidR="00B1285E">
        <w:rPr>
          <w:rFonts w:eastAsiaTheme="minorHAnsi"/>
        </w:rPr>
        <w:fldChar w:fldCharType="begin"/>
      </w:r>
      <w:r w:rsidR="00B1285E">
        <w:instrText xml:space="preserve"> XE "</w:instrText>
      </w:r>
      <w:r w:rsidR="00B1285E" w:rsidRPr="00B413B6">
        <w:rPr>
          <w:i/>
          <w:iCs/>
        </w:rPr>
        <w:instrText>process</w:instrText>
      </w:r>
      <w:r w:rsidR="00B1285E">
        <w:instrText xml:space="preserve">" </w:instrText>
      </w:r>
      <w:r w:rsidR="00B1285E">
        <w:rPr>
          <w:rFonts w:eastAsiaTheme="minorHAnsi"/>
        </w:rPr>
        <w:fldChar w:fldCharType="end"/>
      </w:r>
      <w:r w:rsidRPr="00E74E11">
        <w:rPr>
          <w:rFonts w:eastAsiaTheme="minorHAnsi"/>
        </w:rPr>
        <w:t xml:space="preserve"> reengineering (see Boje &amp; W</w:t>
      </w:r>
      <w:r w:rsidR="000811C7">
        <w:rPr>
          <w:rFonts w:eastAsiaTheme="minorHAnsi"/>
        </w:rPr>
        <w:t>i</w:t>
      </w:r>
      <w:r w:rsidRPr="00E74E11">
        <w:rPr>
          <w:rFonts w:eastAsiaTheme="minorHAnsi"/>
        </w:rPr>
        <w:t>ndsor</w:t>
      </w:r>
      <w:r w:rsidR="000811C7">
        <w:rPr>
          <w:rFonts w:eastAsiaTheme="minorHAnsi"/>
        </w:rPr>
        <w:t xml:space="preserve"> 1993</w:t>
      </w:r>
      <w:r w:rsidRPr="00E74E11">
        <w:rPr>
          <w:rFonts w:eastAsiaTheme="minorHAnsi"/>
        </w:rPr>
        <w:t xml:space="preserve">; </w:t>
      </w:r>
      <w:r w:rsidR="000811C7">
        <w:rPr>
          <w:rFonts w:eastAsiaTheme="minorHAnsi"/>
        </w:rPr>
        <w:t>Boje, Rosile, Dennehy, &amp; Summers, 1997</w:t>
      </w:r>
      <w:r w:rsidRPr="00E74E11">
        <w:rPr>
          <w:rFonts w:eastAsiaTheme="minorHAnsi"/>
        </w:rPr>
        <w:t>).</w:t>
      </w:r>
      <w:r w:rsidR="000811C7">
        <w:rPr>
          <w:rFonts w:eastAsiaTheme="minorHAnsi"/>
        </w:rPr>
        <w:t xml:space="preserve">  </w:t>
      </w:r>
    </w:p>
    <w:p w14:paraId="1C0342CD" w14:textId="3542002A" w:rsidR="00975C99" w:rsidRPr="00E74E11" w:rsidRDefault="000811C7" w:rsidP="007F263E">
      <w:pPr>
        <w:autoSpaceDE w:val="0"/>
        <w:autoSpaceDN w:val="0"/>
        <w:adjustRightInd w:val="0"/>
        <w:spacing w:line="360" w:lineRule="auto"/>
        <w:ind w:firstLine="720"/>
        <w:rPr>
          <w:rFonts w:eastAsiaTheme="minorHAnsi"/>
        </w:rPr>
      </w:pPr>
      <w:r>
        <w:rPr>
          <w:rFonts w:eastAsiaTheme="minorHAnsi"/>
        </w:rPr>
        <w:t xml:space="preserve">There is no one Taylor system, rather it </w:t>
      </w:r>
      <w:r w:rsidR="007F263E">
        <w:rPr>
          <w:rFonts w:eastAsiaTheme="minorHAnsi"/>
        </w:rPr>
        <w:t xml:space="preserve">morphed differently around the globe: </w:t>
      </w:r>
      <w:r w:rsidR="00975C99" w:rsidRPr="00E74E11">
        <w:rPr>
          <w:rFonts w:eastAsiaTheme="minorHAnsi"/>
        </w:rPr>
        <w:t>“The Taylor System of Scientific Management filtered through specific theoretical understanding of Lenin, Trotsky and other party leaders” (Merkle, p. 111).</w:t>
      </w:r>
    </w:p>
    <w:p w14:paraId="13736E4E" w14:textId="77777777" w:rsidR="0038455F" w:rsidRPr="00E74E11" w:rsidRDefault="00975C99" w:rsidP="0038455F">
      <w:pPr>
        <w:autoSpaceDE w:val="0"/>
        <w:autoSpaceDN w:val="0"/>
        <w:adjustRightInd w:val="0"/>
        <w:spacing w:line="360" w:lineRule="auto"/>
        <w:ind w:firstLine="720"/>
        <w:rPr>
          <w:rFonts w:eastAsiaTheme="minorHAnsi"/>
        </w:rPr>
      </w:pPr>
      <w:r w:rsidRPr="00E74E11">
        <w:rPr>
          <w:rFonts w:eastAsiaTheme="minorHAnsi"/>
        </w:rPr>
        <w:t xml:space="preserve">In France Taylorism is a sort of ‘romantic rationalism’ (Merkle, p. 137). has a positive role for bargaining with union, and in Savall, it includes profit-sharing, and democratic participation of workers with management in improvements. It takes other forms in Germany and the UK. Stalin freaks out at the Russian Taylorites, and re-initiates “one-man leadership” </w:t>
      </w:r>
      <w:r w:rsidRPr="00E74E11">
        <w:rPr>
          <w:rFonts w:eastAsiaTheme="minorHAnsi"/>
        </w:rPr>
        <w:lastRenderedPageBreak/>
        <w:t>(Merkle, p. 111). With Trotsky a “militarized Taylorism’ a kind of monstrosity emerges as a variant. U.S. Taylorites point fingers as Soviet five-year planning cycles, while in Germany Hitler has a shorter, 4-year planning cycle to mobilize the war mashine, and the holocaust machine of extermination (see Arendt; Bauman).</w:t>
      </w:r>
    </w:p>
    <w:p w14:paraId="756CE5A7" w14:textId="308A9270" w:rsidR="0038455F" w:rsidRPr="00E74E11" w:rsidRDefault="00975C99" w:rsidP="0038455F">
      <w:pPr>
        <w:autoSpaceDE w:val="0"/>
        <w:autoSpaceDN w:val="0"/>
        <w:adjustRightInd w:val="0"/>
        <w:spacing w:line="360" w:lineRule="auto"/>
        <w:ind w:firstLine="720"/>
        <w:rPr>
          <w:rFonts w:eastAsiaTheme="minorHAnsi"/>
        </w:rPr>
      </w:pPr>
      <w:r w:rsidRPr="00E74E11">
        <w:rPr>
          <w:rFonts w:eastAsiaTheme="minorHAnsi"/>
        </w:rPr>
        <w:t>Mary Parker Follett is traveling f</w:t>
      </w:r>
      <w:r w:rsidR="0038455F" w:rsidRPr="00E74E11">
        <w:rPr>
          <w:rFonts w:eastAsiaTheme="minorHAnsi"/>
        </w:rPr>
        <w:t>ro</w:t>
      </w:r>
      <w:r w:rsidRPr="00E74E11">
        <w:rPr>
          <w:rFonts w:eastAsiaTheme="minorHAnsi"/>
        </w:rPr>
        <w:t>m eastern U.S. to U.K. To offer up an existentialist approach ‘relational process</w:t>
      </w:r>
      <w:r w:rsidR="00B1285E">
        <w:rPr>
          <w:rFonts w:eastAsiaTheme="minorHAnsi"/>
        </w:rPr>
        <w:fldChar w:fldCharType="begin"/>
      </w:r>
      <w:r w:rsidR="00B1285E">
        <w:instrText xml:space="preserve"> XE "</w:instrText>
      </w:r>
      <w:r w:rsidR="00B1285E" w:rsidRPr="00B413B6">
        <w:rPr>
          <w:i/>
          <w:iCs/>
        </w:rPr>
        <w:instrText>process</w:instrText>
      </w:r>
      <w:r w:rsidR="00B1285E">
        <w:instrText xml:space="preserve">" </w:instrText>
      </w:r>
      <w:r w:rsidR="00B1285E">
        <w:rPr>
          <w:rFonts w:eastAsiaTheme="minorHAnsi"/>
        </w:rPr>
        <w:fldChar w:fldCharType="end"/>
      </w:r>
      <w:r w:rsidRPr="00E74E11">
        <w:rPr>
          <w:rFonts w:eastAsiaTheme="minorHAnsi"/>
        </w:rPr>
        <w:t xml:space="preserve"> ontology.’ March and Simon (958) mention Follett in suggested references, but not her work on Dynamic Administration and instead invoke the Chester Barnard (some say </w:t>
      </w:r>
      <w:r w:rsidR="007F263E" w:rsidRPr="00E74E11">
        <w:rPr>
          <w:rFonts w:eastAsiaTheme="minorHAnsi"/>
        </w:rPr>
        <w:t>plagiarism</w:t>
      </w:r>
      <w:r w:rsidRPr="00E74E11">
        <w:rPr>
          <w:rFonts w:eastAsiaTheme="minorHAnsi"/>
        </w:rPr>
        <w:t>) of her work, sanitized purified of any existential moorings.</w:t>
      </w:r>
    </w:p>
    <w:p w14:paraId="7E36933C" w14:textId="0B4D46EB" w:rsidR="0038455F" w:rsidRPr="00E74E11" w:rsidRDefault="00975C99" w:rsidP="0038455F">
      <w:pPr>
        <w:autoSpaceDE w:val="0"/>
        <w:autoSpaceDN w:val="0"/>
        <w:adjustRightInd w:val="0"/>
        <w:spacing w:line="360" w:lineRule="auto"/>
        <w:ind w:firstLine="720"/>
        <w:rPr>
          <w:rFonts w:eastAsiaTheme="minorHAnsi"/>
        </w:rPr>
      </w:pPr>
      <w:r w:rsidRPr="00E74E11">
        <w:rPr>
          <w:rFonts w:eastAsiaTheme="minorHAnsi"/>
        </w:rPr>
        <w:t>The legacy of these forms of rationalism is statistical control, which in the digital revolution of technology programs (March &amp; S</w:t>
      </w:r>
      <w:r w:rsidR="007F263E">
        <w:rPr>
          <w:rFonts w:eastAsiaTheme="minorHAnsi"/>
        </w:rPr>
        <w:t>i</w:t>
      </w:r>
      <w:r w:rsidRPr="00E74E11">
        <w:rPr>
          <w:rFonts w:eastAsiaTheme="minorHAnsi"/>
        </w:rPr>
        <w:t>mon 1958) do not anticipate, make for the kind of panopticon of surveillance Bentham imagined, and the kinds of echo-chamber soloing that is one of the great existential crises of our time.</w:t>
      </w:r>
    </w:p>
    <w:p w14:paraId="5D652D2B" w14:textId="77777777" w:rsidR="0038455F" w:rsidRPr="00E74E11" w:rsidRDefault="00975C99" w:rsidP="0038455F">
      <w:pPr>
        <w:autoSpaceDE w:val="0"/>
        <w:autoSpaceDN w:val="0"/>
        <w:adjustRightInd w:val="0"/>
        <w:spacing w:line="360" w:lineRule="auto"/>
        <w:ind w:firstLine="720"/>
        <w:rPr>
          <w:rFonts w:eastAsiaTheme="minorHAnsi"/>
        </w:rPr>
      </w:pPr>
      <w:r w:rsidRPr="00E74E11">
        <w:rPr>
          <w:rFonts w:eastAsiaTheme="minorHAnsi"/>
        </w:rPr>
        <w:t xml:space="preserve">An example of </w:t>
      </w:r>
      <w:r w:rsidR="0038455F" w:rsidRPr="00E74E11">
        <w:rPr>
          <w:rFonts w:eastAsiaTheme="minorHAnsi"/>
        </w:rPr>
        <w:t>Cathedral</w:t>
      </w:r>
      <w:r w:rsidRPr="00E74E11">
        <w:rPr>
          <w:rFonts w:eastAsiaTheme="minorHAnsi"/>
        </w:rPr>
        <w:t xml:space="preserve"> of Consumption and the Culture Industry. Nike’s ‘just do it’ campaign, the iconic ‘swoosh’ branding, a sign ‘I’m worth it’ becomes a way to express individualism in a mass consumption culture of conformity. Nike can deny its involvement with exploitation of its women workers, and child labor, and the toxic conditions of work, etc. by appealing to other icons: Tiger Woods, Michael Jordon, and the politician Andrew Young. Audits by the very best consulting/accounting firms find no harm at all. When this theater of front-stage hiding the back-stage fails to keep the lid on Nike initiations its ‘Transparency 101’ campaign (see lots of articles by Boje on this use of bounding rationality). The Sign, the Nike Swoosh is an Icon, and it is a symbol denoting so many other Hali’s. Finally the sign of the swoosh calls out physical causation, in Indexes of where a product in physically made, how it is made, the quality with which the materials ore glued and stitched. The Sign has its Interpretnat (representation in narrative employments) filter out context, in pragmatic ways leaving a shroud (a prophylactic) of ambiguity). There is a relation even the interpreting and the object (the material conditions, the socio-materiality). My point: the Swoosh SIgn can be interpreted many ways (icon, sybbole, indexes) and this is about inbounding rationalisms of place, temporality, and mattering, which are as Barad puts it inseparabilities of SpaceTimeMattering.</w:t>
      </w:r>
    </w:p>
    <w:p w14:paraId="360BF6FE" w14:textId="3CA6D74D" w:rsidR="00975C99" w:rsidRPr="00E74E11" w:rsidRDefault="00975C99" w:rsidP="0038455F">
      <w:pPr>
        <w:autoSpaceDE w:val="0"/>
        <w:autoSpaceDN w:val="0"/>
        <w:adjustRightInd w:val="0"/>
        <w:spacing w:line="360" w:lineRule="auto"/>
        <w:ind w:firstLine="720"/>
        <w:rPr>
          <w:rFonts w:eastAsiaTheme="minorHAnsi"/>
        </w:rPr>
      </w:pPr>
      <w:r w:rsidRPr="00E74E11">
        <w:rPr>
          <w:rFonts w:eastAsiaTheme="minorHAnsi"/>
        </w:rPr>
        <w:t>Th</w:t>
      </w:r>
      <w:r w:rsidR="0038455F" w:rsidRPr="00E74E11">
        <w:rPr>
          <w:rFonts w:eastAsiaTheme="minorHAnsi"/>
        </w:rPr>
        <w:t>e</w:t>
      </w:r>
      <w:r w:rsidRPr="00E74E11">
        <w:rPr>
          <w:rFonts w:eastAsiaTheme="minorHAnsi"/>
        </w:rPr>
        <w:t xml:space="preserve"> implication of Peirce Triad (1st of Sign, </w:t>
      </w:r>
      <w:r w:rsidR="00D51C36">
        <w:rPr>
          <w:rFonts w:eastAsiaTheme="minorHAnsi"/>
        </w:rPr>
        <w:t>2</w:t>
      </w:r>
      <w:r w:rsidRPr="00E74E11">
        <w:rPr>
          <w:rFonts w:eastAsiaTheme="minorHAnsi"/>
        </w:rPr>
        <w:t>nd of Object, and 3rd of Interpretant) is that use-value to stakeholders (see Kirke</w:t>
      </w:r>
      <w:r w:rsidR="00D51C36">
        <w:rPr>
          <w:rFonts w:eastAsiaTheme="minorHAnsi"/>
        </w:rPr>
        <w:t>b</w:t>
      </w:r>
      <w:r w:rsidRPr="00E74E11">
        <w:rPr>
          <w:rFonts w:eastAsiaTheme="minorHAnsi"/>
        </w:rPr>
        <w:t xml:space="preserve">y 2000) in supply chains in transaction-cost economic UC, has a polyphonic dialogic always storytelling, a stylistic dialogues (types of formal and </w:t>
      </w:r>
      <w:r w:rsidRPr="00E74E11">
        <w:rPr>
          <w:rFonts w:eastAsiaTheme="minorHAnsi"/>
        </w:rPr>
        <w:lastRenderedPageBreak/>
        <w:t>informal and Ajax speech acts), an architect on is that goes beyond Kant’s cognitive-architectonics to the inter-animation of ethical, aesthetic, and cognitive discourses (Bakhtin, 1981).</w:t>
      </w:r>
      <w:r w:rsidR="0038455F" w:rsidRPr="00E74E11">
        <w:rPr>
          <w:rFonts w:eastAsiaTheme="minorHAnsi"/>
        </w:rPr>
        <w:t xml:space="preserve"> </w:t>
      </w:r>
      <w:r w:rsidRPr="00E74E11">
        <w:rPr>
          <w:rFonts w:eastAsiaTheme="minorHAnsi"/>
        </w:rPr>
        <w:t>All this is why I moved from the 9 rationalisms of ‘bounded rationality</w:t>
      </w:r>
      <w:r w:rsidR="00363264">
        <w:rPr>
          <w:rFonts w:eastAsiaTheme="minorHAnsi"/>
        </w:rPr>
        <w:fldChar w:fldCharType="begin"/>
      </w:r>
      <w:r w:rsidR="00363264">
        <w:instrText xml:space="preserve"> XE "</w:instrText>
      </w:r>
      <w:r w:rsidR="00363264" w:rsidRPr="00B21955">
        <w:instrText>bounded rationality</w:instrText>
      </w:r>
      <w:r w:rsidR="00363264">
        <w:instrText xml:space="preserve">" </w:instrText>
      </w:r>
      <w:r w:rsidR="00363264">
        <w:rPr>
          <w:rFonts w:eastAsiaTheme="minorHAnsi"/>
        </w:rPr>
        <w:fldChar w:fldCharType="end"/>
      </w:r>
      <w:r w:rsidRPr="00E74E11">
        <w:rPr>
          <w:rFonts w:eastAsiaTheme="minorHAnsi"/>
        </w:rPr>
        <w:t>’ to existentialism</w:t>
      </w:r>
      <w:r w:rsidR="00363264">
        <w:rPr>
          <w:rFonts w:eastAsiaTheme="minorHAnsi"/>
        </w:rPr>
        <w:fldChar w:fldCharType="begin"/>
      </w:r>
      <w:r w:rsidR="00363264">
        <w:instrText xml:space="preserve"> XE "</w:instrText>
      </w:r>
      <w:r w:rsidR="00363264" w:rsidRPr="00ED0FC0">
        <w:instrText>existentialism</w:instrText>
      </w:r>
      <w:r w:rsidR="00363264">
        <w:instrText xml:space="preserve">" </w:instrText>
      </w:r>
      <w:r w:rsidR="00363264">
        <w:rPr>
          <w:rFonts w:eastAsiaTheme="minorHAnsi"/>
        </w:rPr>
        <w:fldChar w:fldCharType="end"/>
      </w:r>
      <w:r w:rsidRPr="00E74E11">
        <w:rPr>
          <w:rFonts w:eastAsiaTheme="minorHAnsi"/>
        </w:rPr>
        <w:t>, and flavor it with Jainism and intellectual Shamanism.</w:t>
      </w:r>
    </w:p>
    <w:p w14:paraId="040F433F" w14:textId="77777777" w:rsidR="00975C99" w:rsidRPr="00E74E11" w:rsidRDefault="00975C99" w:rsidP="00975C99">
      <w:pPr>
        <w:autoSpaceDE w:val="0"/>
        <w:autoSpaceDN w:val="0"/>
        <w:adjustRightInd w:val="0"/>
        <w:rPr>
          <w:rFonts w:eastAsiaTheme="minorHAnsi"/>
        </w:rPr>
      </w:pPr>
    </w:p>
    <w:p w14:paraId="58937A9D" w14:textId="77777777" w:rsidR="00975C99" w:rsidRPr="00E74E11" w:rsidRDefault="00975C99" w:rsidP="00975C99">
      <w:pPr>
        <w:autoSpaceDE w:val="0"/>
        <w:autoSpaceDN w:val="0"/>
        <w:adjustRightInd w:val="0"/>
        <w:rPr>
          <w:rFonts w:eastAsiaTheme="minorHAnsi"/>
        </w:rPr>
      </w:pPr>
      <w:r w:rsidRPr="00E74E11">
        <w:rPr>
          <w:rFonts w:eastAsiaTheme="minorHAnsi"/>
        </w:rPr>
        <w:t>“Processes of organizational colonialism” with the ideology of efficiency (Merkle. 75); “rationalizing the labor force” (Merle, 78)</w:t>
      </w:r>
    </w:p>
    <w:p w14:paraId="2CD3B1C0" w14:textId="77777777" w:rsidR="00975C99" w:rsidRPr="00E74E11" w:rsidRDefault="00975C99" w:rsidP="00975C99">
      <w:pPr>
        <w:autoSpaceDE w:val="0"/>
        <w:autoSpaceDN w:val="0"/>
        <w:adjustRightInd w:val="0"/>
        <w:rPr>
          <w:rFonts w:eastAsiaTheme="minorHAnsi"/>
        </w:rPr>
      </w:pPr>
    </w:p>
    <w:p w14:paraId="5056EEFC" w14:textId="77777777" w:rsidR="00975C99" w:rsidRPr="00E74E11" w:rsidRDefault="00975C99" w:rsidP="00975C99">
      <w:pPr>
        <w:autoSpaceDE w:val="0"/>
        <w:autoSpaceDN w:val="0"/>
        <w:adjustRightInd w:val="0"/>
        <w:rPr>
          <w:rFonts w:eastAsiaTheme="minorHAnsi"/>
        </w:rPr>
      </w:pPr>
      <w:r w:rsidRPr="00E74E11">
        <w:rPr>
          <w:rFonts w:eastAsiaTheme="minorHAnsi"/>
        </w:rPr>
        <w:t>Storytelling is the preferred sensemaking of organizations.</w:t>
      </w:r>
    </w:p>
    <w:p w14:paraId="7FEE3C29" w14:textId="36F4CFA9" w:rsidR="00975C99" w:rsidRPr="00E74E11" w:rsidRDefault="00975C99" w:rsidP="00975C99">
      <w:pPr>
        <w:spacing w:line="360" w:lineRule="auto"/>
        <w:ind w:firstLine="720"/>
      </w:pPr>
      <w:r w:rsidRPr="00E74E11">
        <w:rPr>
          <w:rFonts w:eastAsiaTheme="minorHAnsi"/>
        </w:rPr>
        <w:t xml:space="preserve">True Storytelling in a way to find Common Ground in Conversational Storytelling </w:t>
      </w:r>
      <w:hyperlink r:id="rId27" w:history="1">
        <w:r w:rsidRPr="00E74E11">
          <w:rPr>
            <w:rStyle w:val="Hyperlink"/>
            <w:rFonts w:eastAsiaTheme="minorHAnsi"/>
          </w:rPr>
          <w:t>https://truestorytellinginstitute.com</w:t>
        </w:r>
      </w:hyperlink>
    </w:p>
    <w:p w14:paraId="6C7CB49D" w14:textId="77777777" w:rsidR="003C1856" w:rsidRDefault="00542A98" w:rsidP="003C1856">
      <w:pPr>
        <w:spacing w:line="360" w:lineRule="auto"/>
        <w:ind w:firstLine="720"/>
        <w:rPr>
          <w:rFonts w:ascii="Arial" w:hAnsi="Arial" w:cs="Arial"/>
          <w:color w:val="272728"/>
        </w:rPr>
      </w:pPr>
      <w:r w:rsidRPr="00542A98">
        <w:rPr>
          <w:color w:val="272728"/>
        </w:rPr>
        <w:t>I have been studying the ways in which bounded rationality</w:t>
      </w:r>
      <w:r w:rsidR="00363264">
        <w:rPr>
          <w:color w:val="272728"/>
        </w:rPr>
        <w:fldChar w:fldCharType="begin"/>
      </w:r>
      <w:r w:rsidR="00363264">
        <w:instrText xml:space="preserve"> XE "</w:instrText>
      </w:r>
      <w:r w:rsidR="00363264" w:rsidRPr="00B21955">
        <w:instrText>bounded rationality</w:instrText>
      </w:r>
      <w:r w:rsidR="00363264">
        <w:instrText xml:space="preserve">" </w:instrText>
      </w:r>
      <w:r w:rsidR="00363264">
        <w:rPr>
          <w:color w:val="272728"/>
        </w:rPr>
        <w:fldChar w:fldCharType="end"/>
      </w:r>
      <w:r w:rsidRPr="00542A98">
        <w:rPr>
          <w:color w:val="272728"/>
        </w:rPr>
        <w:t xml:space="preserve"> (nested rationalisms) creates consequences: denial of climate change, gender and human rights movement slipping in face of growing authoritarian shemes, schism of haves and have-nots with a growing proportion of people sent off to permanent underclass and/or U.S. prison systems, and so on. </w:t>
      </w:r>
    </w:p>
    <w:p w14:paraId="7224F334" w14:textId="49C9C817" w:rsidR="00542A98" w:rsidRPr="00542A98" w:rsidRDefault="00542A98" w:rsidP="003C1856">
      <w:pPr>
        <w:spacing w:line="360" w:lineRule="auto"/>
        <w:ind w:firstLine="720"/>
        <w:rPr>
          <w:rFonts w:ascii="Arial" w:hAnsi="Arial" w:cs="Arial"/>
          <w:color w:val="272728"/>
        </w:rPr>
      </w:pPr>
      <w:r w:rsidRPr="00542A98">
        <w:rPr>
          <w:color w:val="272728"/>
        </w:rPr>
        <w:t xml:space="preserve">At a time when we need to get past conspiracy theories and siloing and pyramids, there are more not less. At a </w:t>
      </w:r>
      <w:r w:rsidR="003C1856" w:rsidRPr="00542A98">
        <w:rPr>
          <w:color w:val="272728"/>
        </w:rPr>
        <w:t>time,</w:t>
      </w:r>
      <w:r w:rsidRPr="00542A98">
        <w:rPr>
          <w:color w:val="272728"/>
        </w:rPr>
        <w:t xml:space="preserve"> we need to get beyond economic rationalism, it is gaining more ground from humanism and ecology. In short, all the promises of March and Simon (1958) to satisfice instead of </w:t>
      </w:r>
      <w:r w:rsidR="003C1856" w:rsidRPr="00542A98">
        <w:rPr>
          <w:color w:val="272728"/>
        </w:rPr>
        <w:t>maximizing</w:t>
      </w:r>
      <w:r w:rsidRPr="00542A98">
        <w:rPr>
          <w:color w:val="272728"/>
        </w:rPr>
        <w:t>, those promises of bounded rationality</w:t>
      </w:r>
      <w:r w:rsidR="00363264">
        <w:rPr>
          <w:color w:val="272728"/>
        </w:rPr>
        <w:fldChar w:fldCharType="begin"/>
      </w:r>
      <w:r w:rsidR="00363264">
        <w:instrText xml:space="preserve"> XE "</w:instrText>
      </w:r>
      <w:r w:rsidR="00363264" w:rsidRPr="00B21955">
        <w:instrText>bounded rationality</w:instrText>
      </w:r>
      <w:r w:rsidR="00363264">
        <w:instrText xml:space="preserve">" </w:instrText>
      </w:r>
      <w:r w:rsidR="00363264">
        <w:rPr>
          <w:color w:val="272728"/>
        </w:rPr>
        <w:fldChar w:fldCharType="end"/>
      </w:r>
      <w:r w:rsidRPr="00542A98">
        <w:rPr>
          <w:color w:val="272728"/>
        </w:rPr>
        <w:t xml:space="preserve"> just becomes a way to widen the gap and deepen the abyss.</w:t>
      </w:r>
    </w:p>
    <w:p w14:paraId="46C89297" w14:textId="77C8E35C" w:rsidR="00975C99" w:rsidRPr="00542A98" w:rsidRDefault="00542A98" w:rsidP="00542A98">
      <w:pPr>
        <w:spacing w:line="360" w:lineRule="auto"/>
        <w:ind w:firstLine="720"/>
        <w:rPr>
          <w:rFonts w:ascii="Arial" w:hAnsi="Arial" w:cs="Arial"/>
          <w:color w:val="272728"/>
        </w:rPr>
      </w:pPr>
      <w:r w:rsidRPr="00542A98">
        <w:rPr>
          <w:color w:val="272728"/>
        </w:rPr>
        <w:t>For example, 1 2 and 3</w:t>
      </w:r>
      <w:r>
        <w:rPr>
          <w:color w:val="272728"/>
        </w:rPr>
        <w:t xml:space="preserve"> (in above fiture)</w:t>
      </w:r>
      <w:r w:rsidRPr="00542A98">
        <w:rPr>
          <w:color w:val="272728"/>
        </w:rPr>
        <w:t xml:space="preserve"> is what management thought promises to go beyond, but keeps slipping back. The second zone of Smith/Hayek is pretty clear in Braverman, but subverted by positive psychology movement in AOM. There was early awareness in #7 by critical theory, and now in #8 the existentialists are still placed outside of bounded rationality</w:t>
      </w:r>
      <w:r w:rsidR="00363264">
        <w:rPr>
          <w:color w:val="272728"/>
        </w:rPr>
        <w:fldChar w:fldCharType="begin"/>
      </w:r>
      <w:r w:rsidR="00363264">
        <w:instrText xml:space="preserve"> XE "</w:instrText>
      </w:r>
      <w:r w:rsidR="00363264" w:rsidRPr="00B21955">
        <w:instrText>bounded rationality</w:instrText>
      </w:r>
      <w:r w:rsidR="00363264">
        <w:instrText xml:space="preserve">" </w:instrText>
      </w:r>
      <w:r w:rsidR="00363264">
        <w:rPr>
          <w:color w:val="272728"/>
        </w:rPr>
        <w:fldChar w:fldCharType="end"/>
      </w:r>
      <w:r w:rsidRPr="00542A98">
        <w:rPr>
          <w:color w:val="272728"/>
        </w:rPr>
        <w:t xml:space="preserve"> boxes. The fourth is even further removed. When does AOM ever take a stand on ethics or the existential crises that are accumulating, entangling, and multiplying. At some point you cannot blame it on cognitive processing limits or uncertainties, or complexity is just too complex to think about.</w:t>
      </w:r>
    </w:p>
    <w:p w14:paraId="5DADA3FB" w14:textId="67A1B766" w:rsidR="00EA49E4" w:rsidRPr="00E74E11" w:rsidRDefault="00E76B24" w:rsidP="00975C99">
      <w:pPr>
        <w:spacing w:line="360" w:lineRule="auto"/>
        <w:ind w:firstLine="720"/>
      </w:pPr>
      <w:r w:rsidRPr="00E74E11">
        <w:rPr>
          <w:b/>
          <w:bCs/>
        </w:rPr>
        <w:t xml:space="preserve">So what? </w:t>
      </w:r>
      <w:r w:rsidR="00EA49E4" w:rsidRPr="00E74E11">
        <w:t xml:space="preserve">Louis </w:t>
      </w:r>
      <w:r w:rsidR="004B3120" w:rsidRPr="00E74E11">
        <w:t>Pondy</w:t>
      </w:r>
      <w:r w:rsidR="00EA49E4" w:rsidRPr="00E74E11">
        <w:t>’s footnote</w:t>
      </w:r>
      <w:r w:rsidR="004B3120" w:rsidRPr="00E74E11">
        <w:t xml:space="preserve"> </w:t>
      </w:r>
      <w:r w:rsidRPr="00E74E11">
        <w:t>has not revealed or disclosed</w:t>
      </w:r>
      <w:r w:rsidR="004B3120" w:rsidRPr="00E74E11">
        <w:t xml:space="preserve"> what is the</w:t>
      </w:r>
      <w:r w:rsidR="009248FB" w:rsidRPr="00E74E11">
        <w:t xml:space="preserve"> most</w:t>
      </w:r>
      <w:r w:rsidR="004B3120" w:rsidRPr="00E74E11">
        <w:t xml:space="preserve"> essential </w:t>
      </w:r>
      <w:r w:rsidR="009248FB" w:rsidRPr="00E74E11">
        <w:t>‘</w:t>
      </w:r>
      <w:r w:rsidR="009248FB" w:rsidRPr="00E74E11">
        <w:rPr>
          <w:i/>
          <w:iCs/>
        </w:rPr>
        <w:t xml:space="preserve">à priori’ </w:t>
      </w:r>
      <w:r w:rsidR="009248FB" w:rsidRPr="00E74E11">
        <w:t>antecedent to resolve the opposition</w:t>
      </w:r>
      <w:r w:rsidR="004B3120" w:rsidRPr="00E74E11">
        <w:t xml:space="preserve"> </w:t>
      </w:r>
      <w:r w:rsidRPr="00E74E11">
        <w:t>between</w:t>
      </w:r>
      <w:r w:rsidR="004B3120" w:rsidRPr="00E74E11">
        <w:t xml:space="preserve"> rationalit</w:t>
      </w:r>
      <w:r w:rsidR="009248FB" w:rsidRPr="00E74E11">
        <w:t>ies of idealism and empiricism, using his critical</w:t>
      </w:r>
      <w:r w:rsidR="004B3120" w:rsidRPr="00E74E11">
        <w:t xml:space="preserve"> rationalism,</w:t>
      </w:r>
      <w:r w:rsidR="009248FB" w:rsidRPr="00E74E11">
        <w:t xml:space="preserve"> his contribution to</w:t>
      </w:r>
      <w:r w:rsidR="004B3120" w:rsidRPr="00E74E11">
        <w:t xml:space="preserve"> management thought (the topic of this book)</w:t>
      </w:r>
      <w:r w:rsidRPr="00E74E11">
        <w:t>.</w:t>
      </w:r>
      <w:r w:rsidR="004B3120" w:rsidRPr="00E74E11">
        <w:t xml:space="preserve">  </w:t>
      </w:r>
      <w:r w:rsidR="00EA49E4" w:rsidRPr="00E74E11">
        <w:t>Pondy</w:t>
      </w:r>
      <w:r w:rsidR="00383299" w:rsidRPr="00E74E11">
        <w:t xml:space="preserve"> process</w:t>
      </w:r>
      <w:r w:rsidR="00B1285E">
        <w:fldChar w:fldCharType="begin"/>
      </w:r>
      <w:r w:rsidR="00B1285E">
        <w:instrText xml:space="preserve"> XE "</w:instrText>
      </w:r>
      <w:r w:rsidR="00B1285E" w:rsidRPr="00B413B6">
        <w:rPr>
          <w:i/>
          <w:iCs/>
        </w:rPr>
        <w:instrText>process</w:instrText>
      </w:r>
      <w:r w:rsidR="00B1285E">
        <w:instrText xml:space="preserve">" </w:instrText>
      </w:r>
      <w:r w:rsidR="00B1285E">
        <w:fldChar w:fldCharType="end"/>
      </w:r>
      <w:r w:rsidR="00383299" w:rsidRPr="00E74E11">
        <w:t xml:space="preserve"> theorizing</w:t>
      </w:r>
      <w:r w:rsidR="00EA49E4" w:rsidRPr="00E74E11">
        <w:t xml:space="preserve"> go</w:t>
      </w:r>
      <w:r w:rsidR="00383299" w:rsidRPr="00E74E11">
        <w:t>es</w:t>
      </w:r>
      <w:r w:rsidR="00EA49E4" w:rsidRPr="00E74E11">
        <w:t xml:space="preserve"> betwixt and between the two models of power: rationality (resource-control) and rationalism (information-processing) in-order-to “intuit new and, possibly, </w:t>
      </w:r>
      <w:r w:rsidR="00EA49E4" w:rsidRPr="00E74E11">
        <w:lastRenderedPageBreak/>
        <w:t>revealing hypotheses about power processes” (OHC 1977a: 57).  You will need context to understand Pondy’s approach.</w:t>
      </w:r>
    </w:p>
    <w:p w14:paraId="571B33B9" w14:textId="76CF1003" w:rsidR="006543E9" w:rsidRPr="00E74E11" w:rsidRDefault="00EA49E4" w:rsidP="00253BE7">
      <w:pPr>
        <w:spacing w:line="360" w:lineRule="auto"/>
        <w:ind w:firstLine="720"/>
      </w:pPr>
      <w:r w:rsidRPr="00E74E11">
        <w:t>By way of context, in</w:t>
      </w:r>
      <w:r w:rsidR="004B3120" w:rsidRPr="00E74E11">
        <w:t xml:space="preserve"> Pondy’s doctoral seminars, we read Husserl, we didn’t read Heidegger. We learned</w:t>
      </w:r>
      <w:r w:rsidRPr="00E74E11">
        <w:t xml:space="preserve"> what I am calling ‘first phenomenology’: </w:t>
      </w:r>
      <w:r w:rsidR="004B3120" w:rsidRPr="00E74E11">
        <w:t xml:space="preserve"> Husserl’s method of phenomenology, ‘bracketing’ (</w:t>
      </w:r>
      <w:r w:rsidR="004B3120" w:rsidRPr="00E74E11">
        <w:rPr>
          <w:i/>
          <w:iCs/>
        </w:rPr>
        <w:t>epoch</w:t>
      </w:r>
      <w:r w:rsidR="00253BE7" w:rsidRPr="00E74E11">
        <w:rPr>
          <w:i/>
          <w:iCs/>
        </w:rPr>
        <w:t>é</w:t>
      </w:r>
      <w:r w:rsidR="004B3120" w:rsidRPr="00E74E11">
        <w:t xml:space="preserve">), and related that ‘rationalism’ to March and Simon’s (1957) </w:t>
      </w:r>
      <w:r w:rsidR="004B3120" w:rsidRPr="00E74E11">
        <w:rPr>
          <w:i/>
          <w:iCs/>
        </w:rPr>
        <w:t>Organizations</w:t>
      </w:r>
      <w:r w:rsidR="004B3120" w:rsidRPr="00E74E11">
        <w:t xml:space="preserve">, James Thompson’s (1967) </w:t>
      </w:r>
      <w:r w:rsidR="004B3120" w:rsidRPr="00E74E11">
        <w:rPr>
          <w:i/>
          <w:iCs/>
        </w:rPr>
        <w:t>Organizations in Action</w:t>
      </w:r>
      <w:r w:rsidR="004B3120" w:rsidRPr="00E74E11">
        <w:t xml:space="preserve">, Karl Weick’s (1969) </w:t>
      </w:r>
      <w:r w:rsidR="004B3120" w:rsidRPr="00E74E11">
        <w:rPr>
          <w:i/>
          <w:iCs/>
        </w:rPr>
        <w:t xml:space="preserve">The Social Psychology of Organizing, </w:t>
      </w:r>
      <w:r w:rsidR="004B3120" w:rsidRPr="00E74E11">
        <w:t xml:space="preserve">and Harré and Secord’s (1973) </w:t>
      </w:r>
      <w:r w:rsidR="004B3120" w:rsidRPr="00E74E11">
        <w:rPr>
          <w:i/>
          <w:iCs/>
        </w:rPr>
        <w:t xml:space="preserve">The Explanation of Social Behavior. </w:t>
      </w:r>
      <w:r w:rsidR="00E76B24" w:rsidRPr="00E74E11">
        <w:t>At that time and place in history, what mattered was ‘bounded rationality</w:t>
      </w:r>
      <w:r w:rsidR="00363264">
        <w:fldChar w:fldCharType="begin"/>
      </w:r>
      <w:r w:rsidR="00363264">
        <w:instrText xml:space="preserve"> XE "</w:instrText>
      </w:r>
      <w:r w:rsidR="00363264" w:rsidRPr="00B21955">
        <w:instrText>bounded rationality</w:instrText>
      </w:r>
      <w:r w:rsidR="00363264">
        <w:instrText xml:space="preserve">" </w:instrText>
      </w:r>
      <w:r w:rsidR="00363264">
        <w:fldChar w:fldCharType="end"/>
      </w:r>
      <w:r w:rsidR="00E76B24" w:rsidRPr="00E74E11">
        <w:t>’ and the doctrine of ‘satisficing.’ In other words, ‘bracketing’ was the operative rationalism, to bound uncertainty to prevent the overwhelm</w:t>
      </w:r>
      <w:r w:rsidR="00253BE7" w:rsidRPr="00E74E11">
        <w:t>ing horror of ‘uncertainty.’  By bracketing phenomenology stepped away from the natural work, and focused on the cognitive, th</w:t>
      </w:r>
      <w:r w:rsidR="00AE0CAA" w:rsidRPr="00E74E11">
        <w:t>e</w:t>
      </w:r>
      <w:r w:rsidR="00253BE7" w:rsidRPr="00E74E11">
        <w:t xml:space="preserve"> consciousness</w:t>
      </w:r>
      <w:r w:rsidR="008F6C08">
        <w:fldChar w:fldCharType="begin"/>
      </w:r>
      <w:r w:rsidR="008F6C08">
        <w:instrText xml:space="preserve"> XE "</w:instrText>
      </w:r>
      <w:r w:rsidR="008F6C08" w:rsidRPr="003C4F58">
        <w:instrText>consciousness</w:instrText>
      </w:r>
      <w:r w:rsidR="008F6C08">
        <w:instrText xml:space="preserve">" </w:instrText>
      </w:r>
      <w:r w:rsidR="008F6C08">
        <w:fldChar w:fldCharType="end"/>
      </w:r>
      <w:r w:rsidR="00253BE7" w:rsidRPr="00E74E11">
        <w:t xml:space="preserve"> of experience. I</w:t>
      </w:r>
      <w:r w:rsidR="009248FB" w:rsidRPr="00E74E11">
        <w:t>t</w:t>
      </w:r>
      <w:r w:rsidR="00253BE7" w:rsidRPr="00E74E11">
        <w:t xml:space="preserve"> is a move</w:t>
      </w:r>
      <w:r w:rsidR="009248FB" w:rsidRPr="00E74E11">
        <w:t xml:space="preserve"> Pondy keeps making</w:t>
      </w:r>
      <w:r w:rsidR="00253BE7" w:rsidRPr="00E74E11">
        <w:t xml:space="preserve"> that can be traced back to Immanuel Kant</w:t>
      </w:r>
      <w:r w:rsidR="00AE0CAA" w:rsidRPr="00E74E11">
        <w:t>. Bracketing in qualitative research is done to mitigate potentially deleterious bias-effects of preconceptions of the researcher (aka fore-conception, in Heidegger). Bracketing therefore is the opposite of what I call the antenarrative Beneath-process</w:t>
      </w:r>
      <w:r w:rsidR="00B1285E">
        <w:fldChar w:fldCharType="begin"/>
      </w:r>
      <w:r w:rsidR="00B1285E">
        <w:instrText xml:space="preserve"> XE "</w:instrText>
      </w:r>
      <w:r w:rsidR="00B1285E" w:rsidRPr="00B413B6">
        <w:rPr>
          <w:i/>
          <w:iCs/>
        </w:rPr>
        <w:instrText>process</w:instrText>
      </w:r>
      <w:r w:rsidR="00B1285E">
        <w:instrText xml:space="preserve">" </w:instrText>
      </w:r>
      <w:r w:rsidR="00B1285E">
        <w:fldChar w:fldCharType="end"/>
      </w:r>
      <w:r w:rsidR="00AE0CAA" w:rsidRPr="00E74E11">
        <w:t>.  Going beneath the opinions, fact preferences, and heading into an encou</w:t>
      </w:r>
      <w:r w:rsidR="00C31F01" w:rsidRPr="00E74E11">
        <w:t>n</w:t>
      </w:r>
      <w:r w:rsidR="00AE0CAA" w:rsidRPr="00E74E11">
        <w:t xml:space="preserve">ter with Being-in-the-world, </w:t>
      </w:r>
      <w:r w:rsidR="00C31F01" w:rsidRPr="00E74E11">
        <w:t>to</w:t>
      </w:r>
      <w:r w:rsidR="00AE0CAA" w:rsidRPr="00E74E11">
        <w:t xml:space="preserve"> uncover Being.</w:t>
      </w:r>
    </w:p>
    <w:p w14:paraId="7F5472A7" w14:textId="45BB9C5B" w:rsidR="00217DE3" w:rsidRPr="00E74E11" w:rsidRDefault="00217DE3" w:rsidP="00253BE7">
      <w:pPr>
        <w:spacing w:line="360" w:lineRule="auto"/>
        <w:ind w:firstLine="720"/>
      </w:pPr>
      <w:r w:rsidRPr="00E74E11">
        <w:t xml:space="preserve">As preview, Pondy and Boje (BMBI, 1980) is as much about the </w:t>
      </w:r>
      <w:r w:rsidR="005D4D0F" w:rsidRPr="00E74E11">
        <w:t xml:space="preserve">professors in the Business Administration Department as it is about multi-paradigm theorizing. Pondy creates </w:t>
      </w:r>
      <w:r w:rsidR="009248FB" w:rsidRPr="00E74E11">
        <w:t xml:space="preserve">unifying theoretical </w:t>
      </w:r>
      <w:r w:rsidR="005D4D0F" w:rsidRPr="00E74E11">
        <w:t xml:space="preserve">dialogues between various </w:t>
      </w:r>
      <w:r w:rsidR="009248FB" w:rsidRPr="00E74E11">
        <w:t>empirical- and idealism-</w:t>
      </w:r>
      <w:r w:rsidR="005D4D0F" w:rsidRPr="00E74E11">
        <w:t>rationalities but refused to be irrational</w:t>
      </w:r>
      <w:r w:rsidR="009248FB" w:rsidRPr="00E74E11">
        <w:t>, heading down a unifying path of Kantian-rationalism</w:t>
      </w:r>
      <w:r w:rsidR="005D4D0F" w:rsidRPr="00E74E11">
        <w:t xml:space="preserve">. </w:t>
      </w:r>
      <w:r w:rsidR="00F133FC" w:rsidRPr="00E74E11">
        <w:t xml:space="preserve">Before getting into the relation of rationalities and rationalism, let me pause here to indicate, why its valuable trace the </w:t>
      </w:r>
      <w:r w:rsidR="009248FB" w:rsidRPr="00E74E11">
        <w:t xml:space="preserve">Kantian prototypical </w:t>
      </w:r>
      <w:r w:rsidR="00F133FC" w:rsidRPr="00E74E11">
        <w:t>theorizing moves of Lou</w:t>
      </w:r>
      <w:r w:rsidR="009248FB" w:rsidRPr="00E74E11">
        <w:t xml:space="preserve">is R. </w:t>
      </w:r>
      <w:r w:rsidR="00F133FC" w:rsidRPr="00E74E11">
        <w:t>Pondy.</w:t>
      </w:r>
    </w:p>
    <w:p w14:paraId="3CFCF8AE" w14:textId="28BA419C" w:rsidR="00F133FC" w:rsidRPr="00E74E11" w:rsidRDefault="00F133FC" w:rsidP="00F133FC">
      <w:pPr>
        <w:spacing w:line="360" w:lineRule="auto"/>
        <w:ind w:firstLine="720"/>
      </w:pPr>
      <w:r w:rsidRPr="00E74E11">
        <w:t>An exploration of Pondy’s ways of dancing one theory with another</w:t>
      </w:r>
      <w:r w:rsidR="009248FB" w:rsidRPr="00E74E11">
        <w:t>, then synthesizing their possible unity</w:t>
      </w:r>
      <w:r w:rsidRPr="00E74E11">
        <w:t xml:space="preserve"> (Boje, Brass &amp; Pondy, 1977 Dancing Partners) as well as Pondy (1977a OHC) and Pondy and Boje (1980 BMBI) are ways of doing multiparadigm process</w:t>
      </w:r>
      <w:r w:rsidR="00B1285E">
        <w:fldChar w:fldCharType="begin"/>
      </w:r>
      <w:r w:rsidR="00B1285E">
        <w:instrText xml:space="preserve"> XE "</w:instrText>
      </w:r>
      <w:r w:rsidR="00B1285E" w:rsidRPr="00B413B6">
        <w:rPr>
          <w:i/>
          <w:iCs/>
        </w:rPr>
        <w:instrText>process</w:instrText>
      </w:r>
      <w:r w:rsidR="00B1285E">
        <w:instrText xml:space="preserve">" </w:instrText>
      </w:r>
      <w:r w:rsidR="00B1285E">
        <w:fldChar w:fldCharType="end"/>
      </w:r>
      <w:r w:rsidRPr="00E74E11">
        <w:t xml:space="preserve">-theorizing. Pondy’s questioning approach is dialogical rather than dialectical. It is not synthesis that he is after, but a proliferation of new ideas, new assumptions, and hypotheses. What’s critical about his rationalism? </w:t>
      </w:r>
      <w:r w:rsidR="002409D5" w:rsidRPr="00E74E11">
        <w:t>Weick (1989) expressed it best, Pondy’s styles of scholarship, raised critical questions for the field of management thought.  For example, Weick recalls some management thoughts that made Pondy uneasy</w:t>
      </w:r>
      <w:r w:rsidR="005A43ED" w:rsidRPr="00E74E11">
        <w:t>, in a speech he gave n 1977 in Canada</w:t>
      </w:r>
      <w:r w:rsidR="002409D5" w:rsidRPr="00E74E11">
        <w:t>.</w:t>
      </w:r>
    </w:p>
    <w:p w14:paraId="690C765F" w14:textId="1E261AA4" w:rsidR="002409D5" w:rsidRPr="00E74E11" w:rsidRDefault="002409D5" w:rsidP="00F133FC">
      <w:pPr>
        <w:spacing w:line="360" w:lineRule="auto"/>
        <w:ind w:firstLine="720"/>
      </w:pPr>
    </w:p>
    <w:p w14:paraId="36D8D048" w14:textId="43ED11AC" w:rsidR="002409D5" w:rsidRPr="00E74E11" w:rsidRDefault="002409D5" w:rsidP="005A43ED">
      <w:pPr>
        <w:ind w:left="720" w:right="720"/>
      </w:pPr>
      <w:r w:rsidRPr="00E74E11">
        <w:lastRenderedPageBreak/>
        <w:t xml:space="preserve">“The trends that made him more uneasy were advocacy of qualitative methods (not codified well enough to be </w:t>
      </w:r>
      <w:r w:rsidR="005A43ED" w:rsidRPr="00E74E11">
        <w:t>diffused),</w:t>
      </w:r>
      <w:r w:rsidRPr="00E74E11">
        <w:t xml:space="preserve"> non-rational models of organizational choice including work of Weick [himself] and March (not welded into an integrated approach to organizations) and ecological models, symbolic processes, and social constructionist views (note of these three has demonstrated worth in solving practical or theoretical problems)”</w:t>
      </w:r>
      <w:r w:rsidR="005A43ED" w:rsidRPr="00E74E11">
        <w:t xml:space="preserve"> (Weick, 1989: 19-20, bracketed addition mine).</w:t>
      </w:r>
    </w:p>
    <w:p w14:paraId="34E7DD32" w14:textId="77777777" w:rsidR="005A43ED" w:rsidRPr="00E74E11" w:rsidRDefault="005A43ED" w:rsidP="005A43ED">
      <w:pPr>
        <w:ind w:left="720" w:right="720"/>
      </w:pPr>
    </w:p>
    <w:p w14:paraId="3F59C643" w14:textId="665F8205" w:rsidR="005A43ED" w:rsidRPr="00E74E11" w:rsidRDefault="005A43ED" w:rsidP="005A43ED">
      <w:pPr>
        <w:ind w:left="720" w:right="720"/>
      </w:pPr>
      <w:r w:rsidRPr="00E74E11">
        <w:t>Lou the curator of ideas said at the end of his speech” “As a closing note, we may ask whether that integration of ecological, non-rational and symbolic factors is likely to take place in business-school based organization theory. Given the ideological pressures of an organizational rationality in school of management, that is not a likely outcome”</w:t>
      </w:r>
    </w:p>
    <w:p w14:paraId="1662C656" w14:textId="77777777" w:rsidR="005A43ED" w:rsidRPr="00E74E11" w:rsidRDefault="005A43ED" w:rsidP="005A43ED">
      <w:pPr>
        <w:ind w:left="720" w:right="720"/>
      </w:pPr>
    </w:p>
    <w:p w14:paraId="412B7F8A" w14:textId="77777777" w:rsidR="008D0869" w:rsidRPr="00E74E11" w:rsidRDefault="005A43ED" w:rsidP="00253BE7">
      <w:pPr>
        <w:spacing w:line="360" w:lineRule="auto"/>
        <w:ind w:firstLine="720"/>
      </w:pPr>
      <w:r w:rsidRPr="00E74E11">
        <w:t xml:space="preserve">Weick makes the observation, that Lou </w:t>
      </w:r>
    </w:p>
    <w:p w14:paraId="5730B547" w14:textId="3A282362" w:rsidR="005A43ED" w:rsidRPr="00E74E11" w:rsidRDefault="005A43ED" w:rsidP="008D0869">
      <w:pPr>
        <w:ind w:left="720" w:right="720"/>
      </w:pPr>
      <w:r w:rsidRPr="00E74E11">
        <w:t>“</w:t>
      </w:r>
      <w:r w:rsidR="008D0869" w:rsidRPr="00E74E11">
        <w:t xml:space="preserve">… </w:t>
      </w:r>
      <w:r w:rsidRPr="00E74E11">
        <w:t>was especially sensitive to the reality that creative activity takes place withing some structure of ideas and relationships. Thus, we learn, by listening to Pondy and watching him work, that we can adopt the role of scholar as curator, scholar as innovator, scholar as futurist, scholar as opportunistic o server, and scholar as tight thinking er willing to be playful about starting points</w:t>
      </w:r>
      <w:r w:rsidR="008D0869" w:rsidRPr="00E74E11">
        <w:t>… What sometimes gets lost, however, is that Lou was playful about origins and starting points, but once he found a new twist that was interesting, he rigorously and ruthlessly followed out its implications usually only to find that the novel starting point was worthless” (IBID. pp. 20-21).</w:t>
      </w:r>
    </w:p>
    <w:p w14:paraId="5CC12F10" w14:textId="77777777" w:rsidR="008D0869" w:rsidRPr="00E74E11" w:rsidRDefault="008D0869" w:rsidP="008D0869">
      <w:pPr>
        <w:ind w:left="720" w:right="720"/>
      </w:pPr>
    </w:p>
    <w:p w14:paraId="7092FA75" w14:textId="5BA84182" w:rsidR="008D0869" w:rsidRPr="00E74E11" w:rsidRDefault="008D0869" w:rsidP="00253BE7">
      <w:pPr>
        <w:spacing w:line="360" w:lineRule="auto"/>
        <w:ind w:firstLine="720"/>
      </w:pPr>
      <w:r w:rsidRPr="00E74E11">
        <w:t>I call it critical rationalism, working out each idea, moving along to another, when the first idea came undone, yet never dropping the rigor. I wonder how Pondy would address management thought in time of existential cresses, and growing irrationality, the silos turned into echo chambers cut off from one another.</w:t>
      </w:r>
    </w:p>
    <w:p w14:paraId="65500A7B" w14:textId="30E23188" w:rsidR="00C31F01" w:rsidRPr="00E74E11" w:rsidRDefault="00C31F01" w:rsidP="00253BE7">
      <w:pPr>
        <w:spacing w:line="360" w:lineRule="auto"/>
        <w:ind w:firstLine="720"/>
        <w:rPr>
          <w:b/>
          <w:bCs/>
        </w:rPr>
      </w:pPr>
      <w:r w:rsidRPr="00E74E11">
        <w:rPr>
          <w:b/>
          <w:bCs/>
        </w:rPr>
        <w:t xml:space="preserve">What is the relation of rationality, irrationality, and </w:t>
      </w:r>
      <w:r w:rsidR="003A2C7F" w:rsidRPr="00E74E11">
        <w:rPr>
          <w:b/>
          <w:bCs/>
        </w:rPr>
        <w:t xml:space="preserve">(critical) </w:t>
      </w:r>
      <w:r w:rsidRPr="00E74E11">
        <w:rPr>
          <w:b/>
          <w:bCs/>
        </w:rPr>
        <w:t>rationalism?</w:t>
      </w:r>
    </w:p>
    <w:p w14:paraId="4FB99393" w14:textId="71BF15F8" w:rsidR="00C31F01" w:rsidRPr="00E74E11" w:rsidRDefault="000C07DA" w:rsidP="00217DE3">
      <w:pPr>
        <w:spacing w:line="360" w:lineRule="auto"/>
        <w:ind w:firstLine="720"/>
      </w:pPr>
      <w:r w:rsidRPr="00E74E11">
        <w:t xml:space="preserve">Some </w:t>
      </w:r>
      <w:r w:rsidR="005D4D0F" w:rsidRPr="00E74E11">
        <w:t xml:space="preserve">phenomenology </w:t>
      </w:r>
      <w:r w:rsidRPr="00E74E11">
        <w:t xml:space="preserve">background to set the stage. Heidegger, Sartre, and Merleau-Ponty’s existential pheonomenologies are different from one another yet are each influenced differently by Husserl’s </w:t>
      </w:r>
      <w:r w:rsidR="009E3DB3" w:rsidRPr="00E74E11">
        <w:t xml:space="preserve">and Hegel’s </w:t>
      </w:r>
      <w:r w:rsidRPr="00E74E11">
        <w:t>phenomenology</w:t>
      </w:r>
      <w:r w:rsidR="009E3DB3" w:rsidRPr="00E74E11">
        <w:t xml:space="preserve"> (Solomon, 1972/1985: 248-251)</w:t>
      </w:r>
      <w:r w:rsidRPr="00E74E11">
        <w:t xml:space="preserve">. </w:t>
      </w:r>
      <w:r w:rsidR="00217DE3" w:rsidRPr="00E74E11">
        <w:t>Sartre and Merleau</w:t>
      </w:r>
      <w:r w:rsidR="005D4D0F" w:rsidRPr="00E74E11">
        <w:t>-</w:t>
      </w:r>
      <w:r w:rsidR="00217DE3" w:rsidRPr="00E74E11">
        <w:t>Ponty agree on one thing: reject Husserl’s rationalism.</w:t>
      </w:r>
      <w:r w:rsidR="005D4D0F" w:rsidRPr="00E74E11">
        <w:t xml:space="preserve"> Sartre and Merleau0Pondy avoid concepts of reason and rationality in their writing, but it is a mistake to assume their existentialism</w:t>
      </w:r>
      <w:r w:rsidR="00363264">
        <w:fldChar w:fldCharType="begin"/>
      </w:r>
      <w:r w:rsidR="00363264">
        <w:instrText xml:space="preserve"> XE "</w:instrText>
      </w:r>
      <w:r w:rsidR="00363264" w:rsidRPr="00ED0FC0">
        <w:instrText>existentialism</w:instrText>
      </w:r>
      <w:r w:rsidR="00363264">
        <w:instrText xml:space="preserve">" </w:instrText>
      </w:r>
      <w:r w:rsidR="00363264">
        <w:fldChar w:fldCharType="end"/>
      </w:r>
      <w:r w:rsidR="005D4D0F" w:rsidRPr="00E74E11">
        <w:t xml:space="preserve"> is a sort of </w:t>
      </w:r>
      <w:r w:rsidR="005D4D0F" w:rsidRPr="00E74E11">
        <w:rPr>
          <w:i/>
          <w:iCs/>
        </w:rPr>
        <w:t>irrationality</w:t>
      </w:r>
      <w:r w:rsidR="005D4D0F" w:rsidRPr="00E74E11">
        <w:t xml:space="preserve"> (IBID, p. 249).</w:t>
      </w:r>
      <w:r w:rsidR="00217DE3" w:rsidRPr="00E74E11">
        <w:t xml:space="preserve"> </w:t>
      </w:r>
      <w:r w:rsidRPr="00E74E11">
        <w:t xml:space="preserve">Sartre and Heidegger are influenced by Hegel’s </w:t>
      </w:r>
      <w:r w:rsidRPr="00E74E11">
        <w:rPr>
          <w:i/>
          <w:iCs/>
        </w:rPr>
        <w:t>Phenomenology of Spirit</w:t>
      </w:r>
      <w:r w:rsidRPr="00E74E11">
        <w:t xml:space="preserve">. Hegel is reacting to Kant’s transcendental approach, embarking on a radically different approach to space, time, and spirit. The French phenomenologists (Sartre &amp; Merleau-Ponty) have their differences with the German </w:t>
      </w:r>
      <w:r w:rsidRPr="00E74E11">
        <w:lastRenderedPageBreak/>
        <w:t xml:space="preserve">phenomenologists (Hegel, Husserl, &amp; Heidegger). </w:t>
      </w:r>
      <w:r w:rsidR="003E4D7B" w:rsidRPr="00E74E11">
        <w:t>Sartre and Merleau-Ponty adopt Heidegger’s Being-in-the-</w:t>
      </w:r>
      <w:r w:rsidR="00217DE3" w:rsidRPr="00E74E11">
        <w:t>world but do not walk away f</w:t>
      </w:r>
      <w:r w:rsidR="005D4D0F" w:rsidRPr="00E74E11">
        <w:t>ro</w:t>
      </w:r>
      <w:r w:rsidR="00217DE3" w:rsidRPr="00E74E11">
        <w:t xml:space="preserve">m </w:t>
      </w:r>
      <w:r w:rsidR="003E4D7B" w:rsidRPr="00E74E11">
        <w:t>Husserl</w:t>
      </w:r>
      <w:r w:rsidR="00217DE3" w:rsidRPr="00E74E11">
        <w:t xml:space="preserve"> phenomenology of cognitive-consciousness</w:t>
      </w:r>
      <w:r w:rsidR="008F6C08">
        <w:fldChar w:fldCharType="begin"/>
      </w:r>
      <w:r w:rsidR="008F6C08">
        <w:instrText xml:space="preserve"> XE "</w:instrText>
      </w:r>
      <w:r w:rsidR="008F6C08" w:rsidRPr="003C4F58">
        <w:instrText>consciousness</w:instrText>
      </w:r>
      <w:r w:rsidR="008F6C08">
        <w:instrText xml:space="preserve">" </w:instrText>
      </w:r>
      <w:r w:rsidR="008F6C08">
        <w:fldChar w:fldCharType="end"/>
      </w:r>
      <w:r w:rsidR="003E4D7B" w:rsidRPr="00E74E11">
        <w:t xml:space="preserve">. There are differences in their early and later writings. </w:t>
      </w:r>
      <w:r w:rsidRPr="00E74E11">
        <w:t xml:space="preserve">Early Merleau-Ponty stays closer to Husserl, but in the end </w:t>
      </w:r>
      <w:r w:rsidR="003E4D7B" w:rsidRPr="00E74E11">
        <w:t xml:space="preserve">heads toward Heidegger’s approach to Nature. Early Heidegger (HofF, HoT, B&amp;T, EofT) is less metaphysical (Meta 1935), but makes a turn (DoT, WcT, 4S), more fully embracing Hegel and Nietzsche.  </w:t>
      </w:r>
      <w:r w:rsidR="00217DE3" w:rsidRPr="00E74E11">
        <w:t>Heidegger’s</w:t>
      </w:r>
      <w:r w:rsidR="003E4D7B" w:rsidRPr="00E74E11">
        <w:t xml:space="preserve"> Meta</w:t>
      </w:r>
      <w:r w:rsidR="00217DE3" w:rsidRPr="00E74E11">
        <w:t xml:space="preserve"> (</w:t>
      </w:r>
      <w:r w:rsidR="00217DE3" w:rsidRPr="00E74E11">
        <w:rPr>
          <w:i/>
          <w:iCs/>
        </w:rPr>
        <w:t>physis</w:t>
      </w:r>
      <w:r w:rsidR="00217DE3" w:rsidRPr="00E74E11">
        <w:t>)</w:t>
      </w:r>
      <w:r w:rsidR="003E4D7B" w:rsidRPr="00E74E11">
        <w:t xml:space="preserve">-turn is about this relation of irrationalism, rationalism, and machinations of rationality, out of view: </w:t>
      </w:r>
    </w:p>
    <w:p w14:paraId="6C015D14" w14:textId="7FA2E79D" w:rsidR="00C31F01" w:rsidRPr="00E74E11" w:rsidRDefault="00C31F01" w:rsidP="00C31F01">
      <w:pPr>
        <w:ind w:left="720" w:right="720"/>
      </w:pPr>
      <w:r w:rsidRPr="00E74E11">
        <w:t>“Irrationalism is a way out of rationalism, an escape which does not lead into the open but merely entangles us more in rationalism, because it give</w:t>
      </w:r>
      <w:r w:rsidR="00EC1EF2" w:rsidRPr="00E74E11">
        <w:t>s</w:t>
      </w:r>
      <w:r w:rsidRPr="00E74E11">
        <w:t xml:space="preserve"> rise to the opinion that we can overcome rationalism by merely saying no to it, whereas, this only makes its machinations the more dangerous by hiding them from view” (Heidegger 1935 Meta: p. 150).</w:t>
      </w:r>
    </w:p>
    <w:p w14:paraId="6CB32EBD" w14:textId="77777777" w:rsidR="00C31F01" w:rsidRPr="00E74E11" w:rsidRDefault="00C31F01" w:rsidP="00C31F01">
      <w:pPr>
        <w:ind w:right="720"/>
      </w:pPr>
    </w:p>
    <w:p w14:paraId="66403A7D" w14:textId="3C894241" w:rsidR="003E4D7B" w:rsidRPr="00E74E11" w:rsidRDefault="003E4D7B" w:rsidP="001B5BA1">
      <w:pPr>
        <w:spacing w:line="360" w:lineRule="auto"/>
        <w:ind w:firstLine="720"/>
      </w:pPr>
      <w:r w:rsidRPr="00E74E11">
        <w:t>Something that puzzles me still. Why did Pondy 1976 (BOS) r</w:t>
      </w:r>
      <w:r w:rsidR="009E3DB3" w:rsidRPr="00E74E11">
        <w:t>e</w:t>
      </w:r>
      <w:r w:rsidRPr="00E74E11">
        <w:t xml:space="preserve">place Boulding’s transcendental level of system, a question mark (?).  Clearly Pondy (then with Mitroff, 1979) wanted to go beyond open systems, </w:t>
      </w:r>
      <w:r w:rsidR="009E3DB3" w:rsidRPr="00E74E11">
        <w:t xml:space="preserve">confronting management thought for theorizing level 4 open systems, while engaging in level 3 control systems, and missing all the open space beyond level 4. I will argue Pondy the physics major could not bring himself to do metaphysics, and the ‘transcendental level’ was betwixt-and-between Kant/Husserl transcendental ego, and an unfulfilled exploration of Hegel/Heidegger metaphysics. </w:t>
      </w:r>
      <w:r w:rsidR="00217DE3" w:rsidRPr="00E74E11">
        <w:t xml:space="preserve"> Kant’s</w:t>
      </w:r>
      <w:r w:rsidR="00762E03">
        <w:t xml:space="preserve"> (1781)</w:t>
      </w:r>
      <w:r w:rsidR="00217DE3" w:rsidRPr="00E74E11">
        <w:t xml:space="preserve"> Critique of Pure Reason has a section near the end about systems theory, and his approach is decidedly cognitive, a cognitive architectonics that Bakhtin (1981) takes to task, as a discourse that excludes aesthetic and ethical discourses; for Bakhtin the way out is dialogism of architectonics, the inter-animations of ethics, aesthetics, and cognitive discourses (see Boje, 2008).</w:t>
      </w:r>
    </w:p>
    <w:p w14:paraId="1C949D72" w14:textId="5EA4FCB7" w:rsidR="00EC1EF2" w:rsidRPr="00E74E11" w:rsidRDefault="00EC1EF2" w:rsidP="001B5BA1">
      <w:pPr>
        <w:spacing w:line="360" w:lineRule="auto"/>
        <w:ind w:firstLine="720"/>
      </w:pPr>
      <w:r w:rsidRPr="00E74E11">
        <w:t>Management thought must go beyond bounded rationality</w:t>
      </w:r>
      <w:r w:rsidR="00363264">
        <w:fldChar w:fldCharType="begin"/>
      </w:r>
      <w:r w:rsidR="00363264">
        <w:instrText xml:space="preserve"> XE "</w:instrText>
      </w:r>
      <w:r w:rsidR="00363264" w:rsidRPr="00B21955">
        <w:instrText>bounded rationality</w:instrText>
      </w:r>
      <w:r w:rsidR="00363264">
        <w:instrText xml:space="preserve">" </w:instrText>
      </w:r>
      <w:r w:rsidR="00363264">
        <w:fldChar w:fldCharType="end"/>
      </w:r>
      <w:r w:rsidRPr="00E74E11">
        <w:t xml:space="preserve">-rationalism duality, that entangles us more. Bounded rationalism gives rise to the opinion that we somehow overcome rationalism, when what’s happening is rationalism in management thought is more dangerous by hiding, concealing itself from view. Management thought has stopped </w:t>
      </w:r>
      <w:r w:rsidR="00CD11D5" w:rsidRPr="00E74E11">
        <w:t>thinking and</w:t>
      </w:r>
      <w:r w:rsidRPr="00E74E11">
        <w:t xml:space="preserve"> has not been thinking for a long time. The second phenomenology claims to go beyond “those most basic prejudices built into language” (Solomon, 1972/1985: 238). </w:t>
      </w:r>
      <w:r w:rsidR="00CD11D5" w:rsidRPr="00E74E11">
        <w:t>A focus on logic does not make management thought, thinking. Irrationalism seeps into management thought: “inauthentic prattle [idle talks] may be logical, but doesn’t make it thinking” (Solomon, 1972/1985: 239):</w:t>
      </w:r>
    </w:p>
    <w:p w14:paraId="7097914A" w14:textId="70BADDB0" w:rsidR="00CD11D5" w:rsidRPr="00E74E11" w:rsidRDefault="00CD11D5" w:rsidP="00CD11D5">
      <w:pPr>
        <w:ind w:left="720" w:right="720"/>
      </w:pPr>
      <w:r w:rsidRPr="00E74E11">
        <w:lastRenderedPageBreak/>
        <w:t>“True thinking by be nonlogical but that does not invalidate it. Since the business of such thinking about other tasks, to establish a foundation for logic.”</w:t>
      </w:r>
    </w:p>
    <w:p w14:paraId="27D1C63F" w14:textId="35AF21E0" w:rsidR="00CD11D5" w:rsidRPr="00E74E11" w:rsidRDefault="00CD11D5" w:rsidP="001B5BA1">
      <w:pPr>
        <w:spacing w:line="360" w:lineRule="auto"/>
        <w:ind w:firstLine="720"/>
      </w:pPr>
    </w:p>
    <w:p w14:paraId="1AB350B0" w14:textId="7683A68C" w:rsidR="00CD11D5" w:rsidRPr="00E74E11" w:rsidRDefault="00CD11D5" w:rsidP="001B5BA1">
      <w:pPr>
        <w:spacing w:line="360" w:lineRule="auto"/>
        <w:ind w:firstLine="720"/>
      </w:pPr>
      <w:r w:rsidRPr="00E74E11">
        <w:t xml:space="preserve">Pondy kept confronting management though with its own superficial thinking, using a kind of questioning method, prodding for a more intellectually rigorous thinking. Pondy was thinking! </w:t>
      </w:r>
      <w:r w:rsidR="00383299" w:rsidRPr="00E74E11">
        <w:t>The first phenomenology’s project is bracket Being, to explore consciousness</w:t>
      </w:r>
      <w:r w:rsidR="008F6C08">
        <w:fldChar w:fldCharType="begin"/>
      </w:r>
      <w:r w:rsidR="008F6C08">
        <w:instrText xml:space="preserve"> XE "</w:instrText>
      </w:r>
      <w:r w:rsidR="008F6C08" w:rsidRPr="003C4F58">
        <w:instrText>consciousness</w:instrText>
      </w:r>
      <w:r w:rsidR="008F6C08">
        <w:instrText xml:space="preserve">" </w:instrText>
      </w:r>
      <w:r w:rsidR="008F6C08">
        <w:fldChar w:fldCharType="end"/>
      </w:r>
      <w:r w:rsidR="00383299" w:rsidRPr="00E74E11">
        <w:t xml:space="preserve">. </w:t>
      </w:r>
      <w:r w:rsidRPr="00E74E11">
        <w:t xml:space="preserve">The second phenomenology’s project is to bring together thinking and Being. </w:t>
      </w:r>
    </w:p>
    <w:p w14:paraId="60F74B9C" w14:textId="44194E46" w:rsidR="001B5BA1" w:rsidRPr="00E74E11" w:rsidRDefault="001B5BA1" w:rsidP="004E7506">
      <w:pPr>
        <w:spacing w:line="360" w:lineRule="auto"/>
        <w:ind w:firstLine="720"/>
      </w:pPr>
      <w:r w:rsidRPr="00E74E11">
        <w:rPr>
          <w:b/>
          <w:bCs/>
          <w:i/>
          <w:iCs/>
        </w:rPr>
        <w:t>What do</w:t>
      </w:r>
      <w:r w:rsidR="00383299" w:rsidRPr="00E74E11">
        <w:rPr>
          <w:b/>
          <w:bCs/>
          <w:i/>
          <w:iCs/>
        </w:rPr>
        <w:t xml:space="preserve"> these</w:t>
      </w:r>
      <w:r w:rsidRPr="00E74E11">
        <w:rPr>
          <w:b/>
          <w:bCs/>
          <w:i/>
          <w:iCs/>
        </w:rPr>
        <w:t xml:space="preserve"> Phenomenology</w:t>
      </w:r>
      <w:r w:rsidR="00383299" w:rsidRPr="00E74E11">
        <w:rPr>
          <w:b/>
          <w:bCs/>
          <w:i/>
          <w:iCs/>
        </w:rPr>
        <w:t xml:space="preserve"> turns</w:t>
      </w:r>
      <w:r w:rsidRPr="00E74E11">
        <w:rPr>
          <w:b/>
          <w:bCs/>
          <w:i/>
          <w:iCs/>
        </w:rPr>
        <w:t xml:space="preserve"> mean? </w:t>
      </w:r>
      <w:r w:rsidRPr="00E74E11">
        <w:t>Literally, it combines ‘</w:t>
      </w:r>
      <w:r w:rsidRPr="00E74E11">
        <w:rPr>
          <w:i/>
          <w:iCs/>
        </w:rPr>
        <w:t>phenomen</w:t>
      </w:r>
      <w:r w:rsidRPr="00E74E11">
        <w:t>’ (phenomenon) with ‘</w:t>
      </w:r>
      <w:r w:rsidRPr="00E74E11">
        <w:rPr>
          <w:i/>
          <w:iCs/>
        </w:rPr>
        <w:t>ology</w:t>
      </w:r>
      <w:r w:rsidRPr="00E74E11">
        <w:t>’ (the study of). Pondy had three choices for the study of management thought.</w:t>
      </w:r>
    </w:p>
    <w:p w14:paraId="73BDD9B8" w14:textId="64DBD1EA" w:rsidR="001C408E" w:rsidRPr="00E74E11" w:rsidRDefault="001C408E" w:rsidP="00D216F9">
      <w:pPr>
        <w:spacing w:line="360" w:lineRule="auto"/>
        <w:ind w:firstLine="720"/>
      </w:pPr>
      <w:r w:rsidRPr="00E74E11">
        <w:rPr>
          <w:b/>
          <w:bCs/>
        </w:rPr>
        <w:t xml:space="preserve">First </w:t>
      </w:r>
      <w:r w:rsidR="009E13AC" w:rsidRPr="00E74E11">
        <w:rPr>
          <w:b/>
          <w:bCs/>
        </w:rPr>
        <w:t xml:space="preserve">Phenomenological Turn: </w:t>
      </w:r>
      <w:r w:rsidRPr="00E74E11">
        <w:rPr>
          <w:b/>
          <w:bCs/>
        </w:rPr>
        <w:t xml:space="preserve"> Epistem</w:t>
      </w:r>
      <w:r w:rsidR="009E13AC" w:rsidRPr="00E74E11">
        <w:rPr>
          <w:b/>
          <w:bCs/>
        </w:rPr>
        <w:t xml:space="preserve">ic </w:t>
      </w:r>
      <w:r w:rsidR="00552875" w:rsidRPr="00E74E11">
        <w:rPr>
          <w:b/>
          <w:bCs/>
        </w:rPr>
        <w:t>Science</w:t>
      </w:r>
      <w:r w:rsidRPr="00E74E11">
        <w:rPr>
          <w:b/>
          <w:bCs/>
        </w:rPr>
        <w:t xml:space="preserve"> of Consciousness </w:t>
      </w:r>
      <w:r w:rsidRPr="00E74E11">
        <w:t xml:space="preserve">The first phenomenology is that of Edmund Husserl. Lou assigned us Husserl books (1913 Ideas; 1933 CM) to read in his doctoral seminars. </w:t>
      </w:r>
      <w:r w:rsidR="00FF341F" w:rsidRPr="00E74E11">
        <w:t>He also assigned us strangely titled papers he had written (1976 Beyond Open system models of organization; 1977a The Other Hand Clapping; 1977b Effectiveness: A thick descriptions; 1978a leadership is a language game; and taught us a kind of theorizing he called ‘dancing partners Boje, Brass Pondy, 1977). In 1980</w:t>
      </w:r>
      <w:r w:rsidR="009E13AC" w:rsidRPr="00E74E11">
        <w:t xml:space="preserve">, I co-authored a paper, ‘Bringing Mind Back In.’ Each of these was more rooted in </w:t>
      </w:r>
      <w:r w:rsidR="009E3DB3" w:rsidRPr="00E74E11">
        <w:t>Husserelian</w:t>
      </w:r>
      <w:r w:rsidR="009E13AC" w:rsidRPr="00E74E11">
        <w:t xml:space="preserve"> phenomenology than in a Heideggerian phenomenology</w:t>
      </w:r>
      <w:r w:rsidR="00E069B3" w:rsidRPr="00E74E11">
        <w:t>.</w:t>
      </w:r>
      <w:r w:rsidR="009E13AC" w:rsidRPr="00E74E11">
        <w:t xml:space="preserve"> </w:t>
      </w:r>
      <w:r w:rsidR="00E069B3" w:rsidRPr="00E74E11">
        <w:t>M</w:t>
      </w:r>
      <w:r w:rsidR="009E13AC" w:rsidRPr="00E74E11">
        <w:t>y thesis</w:t>
      </w:r>
      <w:r w:rsidR="00E069B3" w:rsidRPr="00E74E11">
        <w:t>:</w:t>
      </w:r>
      <w:r w:rsidR="009E13AC" w:rsidRPr="00E74E11">
        <w:t xml:space="preserve"> there is a trail of breadcrumbs to the second phenomenology. Pondy</w:t>
      </w:r>
      <w:r w:rsidR="00E069B3" w:rsidRPr="00E74E11">
        <w:t xml:space="preserve"> therefore</w:t>
      </w:r>
      <w:r w:rsidR="009E13AC" w:rsidRPr="00E74E11">
        <w:t xml:space="preserve"> merits credit for his contributions to both phenomenological</w:t>
      </w:r>
      <w:r w:rsidR="00363264">
        <w:fldChar w:fldCharType="begin"/>
      </w:r>
      <w:r w:rsidR="00363264">
        <w:instrText xml:space="preserve"> XE "</w:instrText>
      </w:r>
      <w:r w:rsidR="00363264" w:rsidRPr="009F2B6A">
        <w:instrText>phenomenological</w:instrText>
      </w:r>
      <w:r w:rsidR="00363264">
        <w:instrText xml:space="preserve">" </w:instrText>
      </w:r>
      <w:r w:rsidR="00363264">
        <w:fldChar w:fldCharType="end"/>
      </w:r>
      <w:r w:rsidR="009E13AC" w:rsidRPr="00E74E11">
        <w:t xml:space="preserve"> turns in management thought</w:t>
      </w:r>
      <w:r w:rsidR="00E069B3" w:rsidRPr="00E74E11">
        <w:t xml:space="preserve"> that were happening at the margins of the Academy of Management, in the 1970s and 1980s</w:t>
      </w:r>
      <w:r w:rsidR="009E13AC" w:rsidRPr="00E74E11">
        <w:t xml:space="preserve">. </w:t>
      </w:r>
    </w:p>
    <w:p w14:paraId="047186E5" w14:textId="07F5066A" w:rsidR="00E069B3" w:rsidRPr="00E74E11" w:rsidRDefault="009E13AC" w:rsidP="00E0054B">
      <w:pPr>
        <w:spacing w:line="360" w:lineRule="auto"/>
        <w:ind w:firstLine="720"/>
      </w:pPr>
      <w:r w:rsidRPr="00E74E11">
        <w:rPr>
          <w:b/>
          <w:bCs/>
        </w:rPr>
        <w:t xml:space="preserve">Second Phenomenological </w:t>
      </w:r>
      <w:r w:rsidR="00552875" w:rsidRPr="00E74E11">
        <w:rPr>
          <w:b/>
          <w:bCs/>
        </w:rPr>
        <w:t xml:space="preserve">Turn: Existential Process Ontology </w:t>
      </w:r>
      <w:r w:rsidR="00552875" w:rsidRPr="00E74E11">
        <w:t xml:space="preserve">The second turn Pondy contributed to, I will call </w:t>
      </w:r>
      <w:r w:rsidR="00E069B3" w:rsidRPr="00E74E11">
        <w:t>‘</w:t>
      </w:r>
      <w:r w:rsidR="00552875" w:rsidRPr="00E74E11">
        <w:t>episodic process</w:t>
      </w:r>
      <w:r w:rsidR="00B1285E">
        <w:fldChar w:fldCharType="begin"/>
      </w:r>
      <w:r w:rsidR="00B1285E">
        <w:instrText xml:space="preserve"> XE "</w:instrText>
      </w:r>
      <w:r w:rsidR="00B1285E" w:rsidRPr="00B413B6">
        <w:rPr>
          <w:i/>
          <w:iCs/>
        </w:rPr>
        <w:instrText>process</w:instrText>
      </w:r>
      <w:r w:rsidR="00B1285E">
        <w:instrText xml:space="preserve">" </w:instrText>
      </w:r>
      <w:r w:rsidR="00B1285E">
        <w:fldChar w:fldCharType="end"/>
      </w:r>
      <w:r w:rsidR="00552875" w:rsidRPr="00E74E11">
        <w:t xml:space="preserve"> ontology.</w:t>
      </w:r>
      <w:r w:rsidR="00E069B3" w:rsidRPr="00E74E11">
        <w:t>’</w:t>
      </w:r>
      <w:r w:rsidR="00552875" w:rsidRPr="00E74E11">
        <w:t xml:space="preserve"> His 1966 dissertation at C</w:t>
      </w:r>
      <w:r w:rsidR="00E069B3" w:rsidRPr="00E74E11">
        <w:t>a</w:t>
      </w:r>
      <w:r w:rsidR="00552875" w:rsidRPr="00E74E11">
        <w:t xml:space="preserve">rnegie Mellon, followed by his 1967, path-breaking </w:t>
      </w:r>
      <w:r w:rsidR="00552875" w:rsidRPr="00E74E11">
        <w:rPr>
          <w:i/>
          <w:iCs/>
        </w:rPr>
        <w:t>Administrative Science Quarterly</w:t>
      </w:r>
      <w:r w:rsidR="00552875" w:rsidRPr="00E74E11">
        <w:t xml:space="preserve"> article, focuses on episodic conflict processes. What most readers of Pondy do not realize is in both cases, the focus was also on systems, in particular moving beyond open systems (</w:t>
      </w:r>
      <w:r w:rsidR="00253BE7" w:rsidRPr="00E74E11">
        <w:t xml:space="preserve">hereafter BOS, </w:t>
      </w:r>
      <w:r w:rsidR="00552875" w:rsidRPr="00E74E11">
        <w:t xml:space="preserve">Pondy 1976), a failed submission, rejected by </w:t>
      </w:r>
      <w:r w:rsidR="00552875" w:rsidRPr="00E74E11">
        <w:rPr>
          <w:i/>
          <w:iCs/>
        </w:rPr>
        <w:t xml:space="preserve">Academy of Management Review, </w:t>
      </w:r>
      <w:r w:rsidR="00552875" w:rsidRPr="00E74E11">
        <w:t xml:space="preserve">that was subsequently co-authored with Ian Mitroff (with minor changes) and published in 1979, in a less prominent, yet important annual journal. I was there, in his office, when he opened the letter from the editor, calling his paper, part of the ‘cute school’ of theorizing, and saw the tears roll down his cheeks. </w:t>
      </w:r>
      <w:r w:rsidR="00E0054B" w:rsidRPr="00E74E11">
        <w:t>It spurred me to carry on going ‘beyond open systems theory’</w:t>
      </w:r>
      <w:r w:rsidR="00253BE7" w:rsidRPr="00E74E11">
        <w:t xml:space="preserve"> and beyond my master’s phenomenological</w:t>
      </w:r>
      <w:r w:rsidR="00363264">
        <w:fldChar w:fldCharType="begin"/>
      </w:r>
      <w:r w:rsidR="00363264">
        <w:instrText xml:space="preserve"> XE "</w:instrText>
      </w:r>
      <w:r w:rsidR="00363264" w:rsidRPr="009F2B6A">
        <w:instrText>phenomenological</w:instrText>
      </w:r>
      <w:r w:rsidR="00363264">
        <w:instrText xml:space="preserve">" </w:instrText>
      </w:r>
      <w:r w:rsidR="00363264">
        <w:fldChar w:fldCharType="end"/>
      </w:r>
      <w:r w:rsidR="00253BE7" w:rsidRPr="00E74E11">
        <w:t xml:space="preserve"> forms</w:t>
      </w:r>
      <w:r w:rsidR="00E0054B" w:rsidRPr="00E74E11">
        <w:t xml:space="preserve"> (Boje, 2008).  </w:t>
      </w:r>
    </w:p>
    <w:p w14:paraId="28A3FD12" w14:textId="18F384D1" w:rsidR="00E0054B" w:rsidRPr="00E74E11" w:rsidRDefault="00253BE7" w:rsidP="00E0054B">
      <w:pPr>
        <w:spacing w:line="360" w:lineRule="auto"/>
        <w:ind w:firstLine="720"/>
      </w:pPr>
      <w:r w:rsidRPr="00E74E11">
        <w:lastRenderedPageBreak/>
        <w:t xml:space="preserve">Phenomenology had become part of my flesh and blood. Wax-on, wax-off Kung Fu exercises the master had apprentices perform. </w:t>
      </w:r>
      <w:r w:rsidR="00E0054B" w:rsidRPr="00E74E11">
        <w:t>As I graduated from the University of Illinois (Champaign-Urbana) Ph.D. program, Lou had set up an interview with UCLA’s phenomenology group located in the Anderson School of Management. Members of the group made annual pilgrimages to the Husserl archive in Freiburg, Germany. As I left for UCLA, Lou was taking a sabbatical to study anthropology. He had been encouraging my writing on (phenomenological</w:t>
      </w:r>
      <w:r w:rsidR="00363264">
        <w:fldChar w:fldCharType="begin"/>
      </w:r>
      <w:r w:rsidR="00363264">
        <w:instrText xml:space="preserve"> XE "</w:instrText>
      </w:r>
      <w:r w:rsidR="00363264" w:rsidRPr="009F2B6A">
        <w:instrText>phenomenological</w:instrText>
      </w:r>
      <w:r w:rsidR="00363264">
        <w:instrText xml:space="preserve">" </w:instrText>
      </w:r>
      <w:r w:rsidR="00363264">
        <w:fldChar w:fldCharType="end"/>
      </w:r>
      <w:r w:rsidR="00E0054B" w:rsidRPr="00E74E11">
        <w:t>) storytelling in his seminars. He saw the future of it before I had a clue.</w:t>
      </w:r>
      <w:r w:rsidR="00E069B3" w:rsidRPr="00E74E11">
        <w:t xml:space="preserve">  I continue to break ground in the phenomenological turn in narrative. </w:t>
      </w:r>
    </w:p>
    <w:p w14:paraId="1765DEB8" w14:textId="2BBC134E" w:rsidR="00E0054B" w:rsidRPr="00E74E11" w:rsidRDefault="00E0054B" w:rsidP="00E0054B">
      <w:pPr>
        <w:spacing w:line="360" w:lineRule="auto"/>
        <w:ind w:firstLine="720"/>
        <w:rPr>
          <w:b/>
          <w:bCs/>
          <w:i/>
          <w:iCs/>
        </w:rPr>
      </w:pPr>
      <w:r w:rsidRPr="00E74E11">
        <w:rPr>
          <w:b/>
          <w:bCs/>
          <w:i/>
          <w:iCs/>
        </w:rPr>
        <w:t>Is it strange to declare Louis Pondy, a phenomenologist? What does it mean to theorize and to study phenomenon? Where is the proof that there was anything at all phenomenological</w:t>
      </w:r>
      <w:r w:rsidR="00363264">
        <w:rPr>
          <w:b/>
          <w:bCs/>
          <w:i/>
          <w:iCs/>
        </w:rPr>
        <w:fldChar w:fldCharType="begin"/>
      </w:r>
      <w:r w:rsidR="00363264">
        <w:instrText xml:space="preserve"> XE "</w:instrText>
      </w:r>
      <w:r w:rsidR="00363264" w:rsidRPr="009F2B6A">
        <w:instrText>phenomenological</w:instrText>
      </w:r>
      <w:r w:rsidR="00363264">
        <w:instrText xml:space="preserve">" </w:instrText>
      </w:r>
      <w:r w:rsidR="00363264">
        <w:rPr>
          <w:b/>
          <w:bCs/>
          <w:i/>
          <w:iCs/>
        </w:rPr>
        <w:fldChar w:fldCharType="end"/>
      </w:r>
      <w:r w:rsidRPr="00E74E11">
        <w:rPr>
          <w:b/>
          <w:bCs/>
          <w:i/>
          <w:iCs/>
        </w:rPr>
        <w:t xml:space="preserve"> in management thought, when Pondy was writing and lecturing? </w:t>
      </w:r>
    </w:p>
    <w:p w14:paraId="5C73F00B" w14:textId="57583276" w:rsidR="00E069B3" w:rsidRPr="00E74E11" w:rsidRDefault="00E069B3" w:rsidP="00E0054B">
      <w:pPr>
        <w:spacing w:line="360" w:lineRule="auto"/>
        <w:ind w:firstLine="720"/>
      </w:pPr>
      <w:r w:rsidRPr="00E74E11">
        <w:t xml:space="preserve">Besides Husserl books, Lou had us read and reread James Thompson’s (1967) </w:t>
      </w:r>
      <w:r w:rsidRPr="00E74E11">
        <w:rPr>
          <w:i/>
          <w:iCs/>
        </w:rPr>
        <w:t>Organizations in Action</w:t>
      </w:r>
      <w:r w:rsidRPr="00E74E11">
        <w:t xml:space="preserve">, and the March and Simon’s (1958) </w:t>
      </w:r>
      <w:r w:rsidRPr="00E74E11">
        <w:rPr>
          <w:i/>
          <w:iCs/>
        </w:rPr>
        <w:t>Organizations</w:t>
      </w:r>
      <w:r w:rsidRPr="00E74E11">
        <w:t xml:space="preserve">. </w:t>
      </w:r>
      <w:r w:rsidR="009C4989" w:rsidRPr="00E74E11">
        <w:t>Pondy kept</w:t>
      </w:r>
      <w:r w:rsidRPr="00E74E11">
        <w:t xml:space="preserve"> point</w:t>
      </w:r>
      <w:r w:rsidR="009C4989" w:rsidRPr="00E74E11">
        <w:t>ig</w:t>
      </w:r>
      <w:r w:rsidRPr="00E74E11">
        <w:t xml:space="preserve"> out</w:t>
      </w:r>
      <w:r w:rsidR="009C4989" w:rsidRPr="00E74E11">
        <w:t>,</w:t>
      </w:r>
      <w:r w:rsidRPr="00E74E11">
        <w:t xml:space="preserve"> the second half of these text, seeing things, sorely neglected by the field of management thought</w:t>
      </w:r>
      <w:r w:rsidR="009C4989" w:rsidRPr="00E74E11">
        <w:t xml:space="preserve">, that </w:t>
      </w:r>
      <w:r w:rsidR="00253BE7" w:rsidRPr="00E74E11">
        <w:t xml:space="preserve">only seemed </w:t>
      </w:r>
      <w:r w:rsidR="009C4989" w:rsidRPr="00E74E11">
        <w:t>focused on the first half</w:t>
      </w:r>
      <w:r w:rsidRPr="00E74E11">
        <w:t xml:space="preserve">. What did </w:t>
      </w:r>
      <w:r w:rsidR="00253BE7" w:rsidRPr="00E74E11">
        <w:t>Pondy</w:t>
      </w:r>
      <w:r w:rsidRPr="00E74E11">
        <w:t xml:space="preserve"> see? As part of this </w:t>
      </w:r>
      <w:r w:rsidR="00253BE7" w:rsidRPr="00E74E11">
        <w:t xml:space="preserve">book </w:t>
      </w:r>
      <w:r w:rsidRPr="00E74E11">
        <w:t xml:space="preserve">project, I pulled out his hand-typed class notes, and some that I typed at the time, and began rereading these texts. I know it’s now common advice in the Academy to not read anything older than five years. To me that is a weak scholarship. Both books have been eclipsed by Weick’s </w:t>
      </w:r>
      <w:r w:rsidR="00960A30" w:rsidRPr="00E74E11">
        <w:t xml:space="preserve">(1969) </w:t>
      </w:r>
      <w:r w:rsidRPr="00E74E11">
        <w:t>enactment</w:t>
      </w:r>
      <w:r w:rsidR="008F6C08">
        <w:fldChar w:fldCharType="begin"/>
      </w:r>
      <w:r w:rsidR="008F6C08">
        <w:instrText xml:space="preserve"> TA \s "enactment" </w:instrText>
      </w:r>
      <w:r w:rsidR="008F6C08">
        <w:fldChar w:fldCharType="end"/>
      </w:r>
      <w:r w:rsidRPr="00E74E11">
        <w:t xml:space="preserve"> and </w:t>
      </w:r>
      <w:r w:rsidR="00960A30" w:rsidRPr="00E74E11">
        <w:t xml:space="preserve">(1995) </w:t>
      </w:r>
      <w:r w:rsidRPr="00E74E11">
        <w:t>sensemaking books</w:t>
      </w:r>
      <w:r w:rsidR="00960A30" w:rsidRPr="00E74E11">
        <w:t xml:space="preserve">. </w:t>
      </w:r>
      <w:r w:rsidRPr="00E74E11">
        <w:t xml:space="preserve">But in the 1970s and 1980s, the field </w:t>
      </w:r>
      <w:r w:rsidR="00863932" w:rsidRPr="00E74E11">
        <w:t xml:space="preserve">knew there was a changing of the guard, a paradigm-shift, but held tight to Thompson, and to March and Simon.  </w:t>
      </w:r>
    </w:p>
    <w:p w14:paraId="5A51D0CB" w14:textId="0D077395" w:rsidR="00960A30" w:rsidRPr="00E74E11" w:rsidRDefault="00960A30" w:rsidP="00E0054B">
      <w:pPr>
        <w:spacing w:line="360" w:lineRule="auto"/>
        <w:ind w:firstLine="720"/>
      </w:pPr>
      <w:r w:rsidRPr="00E74E11">
        <w:t xml:space="preserve">Thompson </w:t>
      </w:r>
      <w:r w:rsidR="00253BE7" w:rsidRPr="00E74E11">
        <w:t xml:space="preserve">Organization in Action, </w:t>
      </w:r>
      <w:r w:rsidRPr="00E74E11">
        <w:t>cited by 32</w:t>
      </w:r>
      <w:r w:rsidR="00253BE7" w:rsidRPr="00E74E11">
        <w:t>,</w:t>
      </w:r>
      <w:r w:rsidRPr="00E74E11">
        <w:t>645 as of Aug 10 2021</w:t>
      </w:r>
    </w:p>
    <w:p w14:paraId="257E47D3" w14:textId="2DD7A391" w:rsidR="00960A30" w:rsidRPr="00E74E11" w:rsidRDefault="00960A30" w:rsidP="00E0054B">
      <w:pPr>
        <w:spacing w:line="360" w:lineRule="auto"/>
        <w:ind w:firstLine="720"/>
      </w:pPr>
      <w:r w:rsidRPr="00E74E11">
        <w:t xml:space="preserve">Weick The </w:t>
      </w:r>
      <w:r w:rsidR="00253BE7" w:rsidRPr="00E74E11">
        <w:t>S</w:t>
      </w:r>
      <w:r w:rsidRPr="00E74E11">
        <w:t xml:space="preserve">ocial Psychology of Organizing cited by 24,248 </w:t>
      </w:r>
    </w:p>
    <w:p w14:paraId="6FA702FE" w14:textId="38231B93" w:rsidR="00960A30" w:rsidRPr="00E74E11" w:rsidRDefault="00F92C1D" w:rsidP="00E0054B">
      <w:pPr>
        <w:spacing w:line="360" w:lineRule="auto"/>
        <w:ind w:firstLine="720"/>
      </w:pPr>
      <w:r w:rsidRPr="00E74E11">
        <w:t>Ironically (&amp; tragically) March and Simon only cited less that 900 times (</w:t>
      </w:r>
      <w:r w:rsidR="00E16C4D" w:rsidRPr="00E74E11">
        <w:t>adding up</w:t>
      </w:r>
      <w:r w:rsidRPr="00E74E11">
        <w:t xml:space="preserve"> several versions</w:t>
      </w:r>
      <w:r w:rsidR="00E16C4D" w:rsidRPr="00E74E11">
        <w:t>)</w:t>
      </w:r>
      <w:r w:rsidRPr="00E74E11">
        <w:t>; the low number I assume is from the fact that Google Scholar did not exist way back when.</w:t>
      </w:r>
      <w:r w:rsidR="00253BE7" w:rsidRPr="00E74E11">
        <w:t xml:space="preserve"> It also means Carnegie Mellon did not spend any resources memorializing their legacy.</w:t>
      </w:r>
    </w:p>
    <w:p w14:paraId="7001976F" w14:textId="6AFFFB14" w:rsidR="00E16C4D" w:rsidRPr="00E74E11" w:rsidRDefault="00F92C1D" w:rsidP="00F92C1D">
      <w:pPr>
        <w:spacing w:line="360" w:lineRule="auto"/>
        <w:ind w:firstLine="720"/>
        <w:rPr>
          <w:u w:val="single"/>
        </w:rPr>
      </w:pPr>
      <w:r w:rsidRPr="00E74E11">
        <w:t>What do March and Simon (1958: 188) have to say about phenomenological</w:t>
      </w:r>
      <w:r w:rsidR="00363264">
        <w:fldChar w:fldCharType="begin"/>
      </w:r>
      <w:r w:rsidR="00363264">
        <w:instrText xml:space="preserve"> XE "</w:instrText>
      </w:r>
      <w:r w:rsidR="00363264" w:rsidRPr="009F2B6A">
        <w:instrText>phenomenological</w:instrText>
      </w:r>
      <w:r w:rsidR="00363264">
        <w:instrText xml:space="preserve">" </w:instrText>
      </w:r>
      <w:r w:rsidR="00363264">
        <w:fldChar w:fldCharType="end"/>
      </w:r>
      <w:r w:rsidRPr="00E74E11">
        <w:t xml:space="preserve"> viewpoint: “From a phenomenological viewpoint we can only speak of rationality relative to a frame of reference.” </w:t>
      </w:r>
      <w:r w:rsidR="00E16C4D" w:rsidRPr="00E74E11">
        <w:t>They saw “</w:t>
      </w:r>
      <w:r w:rsidR="00E16C4D" w:rsidRPr="00E74E11">
        <w:rPr>
          <w:b/>
          <w:bCs/>
          <w:i/>
          <w:iCs/>
        </w:rPr>
        <w:t>cognitive limits on rationality</w:t>
      </w:r>
      <w:r w:rsidR="00E16C4D" w:rsidRPr="00E74E11">
        <w:rPr>
          <w:i/>
          <w:iCs/>
        </w:rPr>
        <w:t>”</w:t>
      </w:r>
      <w:r w:rsidR="00E16C4D" w:rsidRPr="00E74E11">
        <w:t xml:space="preserve"> (p. 136, bold &amp; italics, original). They challenged the rational man, the employee as the instrument (p. 136) and wanted to invoke a </w:t>
      </w:r>
      <w:r w:rsidR="00E16C4D" w:rsidRPr="00E74E11">
        <w:lastRenderedPageBreak/>
        <w:t>human problem solver, with wants, motives, and dives that has some intellectual motivation, not just “administrative man” or that rational man of economics, part of a “phenomenon of organizational identification” (pp. 136-137).  They made the case for uncertainty, asking the question: does the term “correct” have any meaning? “The notion of objective rationality assumes there is some objective reality in which the ‘real’ alternatives, the ‘real’ consequences and the ‘real’ utilities exist” (p. 138). That’s a phenomenological challenge to the classic paradigm. There answer, humans are boundedly rational, and have satisficing rationality (p. 1</w:t>
      </w:r>
      <w:r w:rsidR="00227FE6" w:rsidRPr="00E74E11">
        <w:t>40)</w:t>
      </w:r>
      <w:r w:rsidR="00E16C4D" w:rsidRPr="00E74E11">
        <w:t xml:space="preserve"> form a frame of reference. People are quick to invoke “a limited, approximate, simplified ‘model’ of the situation” (p. 139). It was that model they were after. </w:t>
      </w:r>
      <w:r w:rsidR="00227FE6" w:rsidRPr="00E74E11">
        <w:t>Their innovation was to see organizations as repertories of performance programs, “already in existence” (p. 150). Their main assumption: “the real situation is almost always far too complex to be handled in detail” (p. 150). IN short “cognition enters into the definition of the situation” (p. 151).  Their advice to management, “Keep the model sufficiently simple to be handled by problem-solving processes” (IBID.).  That is bounded rationality</w:t>
      </w:r>
      <w:r w:rsidR="00363264">
        <w:fldChar w:fldCharType="begin"/>
      </w:r>
      <w:r w:rsidR="00363264">
        <w:instrText xml:space="preserve"> XE "</w:instrText>
      </w:r>
      <w:r w:rsidR="00363264" w:rsidRPr="00B21955">
        <w:instrText>bounded rationality</w:instrText>
      </w:r>
      <w:r w:rsidR="00363264">
        <w:instrText xml:space="preserve">" </w:instrText>
      </w:r>
      <w:r w:rsidR="00363264">
        <w:fldChar w:fldCharType="end"/>
      </w:r>
      <w:r w:rsidR="00227FE6" w:rsidRPr="00E74E11">
        <w:t xml:space="preserve"> solution to overwhelming complexity.  The problem, of course, is that keep it simple models are provoking consequences in the life world.</w:t>
      </w:r>
    </w:p>
    <w:p w14:paraId="73AB15AA" w14:textId="6EA05AC9" w:rsidR="00F92C1D" w:rsidRPr="00E74E11" w:rsidRDefault="00F92C1D" w:rsidP="00F92C1D">
      <w:pPr>
        <w:spacing w:line="360" w:lineRule="auto"/>
        <w:ind w:firstLine="720"/>
      </w:pPr>
      <w:r w:rsidRPr="00E74E11">
        <w:t>Thompson (1967: 144-146)</w:t>
      </w:r>
      <w:r w:rsidR="00227FE6" w:rsidRPr="00E74E11">
        <w:t xml:space="preserve"> picked up the challenge, </w:t>
      </w:r>
      <w:r w:rsidRPr="00E74E11">
        <w:t xml:space="preserve">writing about the limits and failures of the rational-model assumptions of closed system logics and putting forth a natural systems approach to inducements/contributions. </w:t>
      </w:r>
      <w:r w:rsidR="00227FE6" w:rsidRPr="00E74E11">
        <w:t>But</w:t>
      </w:r>
      <w:r w:rsidR="00EA49E4" w:rsidRPr="00E74E11">
        <w:t xml:space="preserve"> </w:t>
      </w:r>
      <w:r w:rsidR="001B5BA1" w:rsidRPr="00E74E11">
        <w:t xml:space="preserve">Thompson had spotted a “duality” (p. 144), the rational-model assumptions are not always realistic, especially in “multiorganization complexes” (p. 157). </w:t>
      </w:r>
      <w:r w:rsidR="00227FE6" w:rsidRPr="00E74E11">
        <w:t>Something more than satisficing and bounded rationality</w:t>
      </w:r>
      <w:r w:rsidR="00363264">
        <w:fldChar w:fldCharType="begin"/>
      </w:r>
      <w:r w:rsidR="00363264">
        <w:instrText xml:space="preserve"> XE "</w:instrText>
      </w:r>
      <w:r w:rsidR="00363264" w:rsidRPr="00B21955">
        <w:instrText>bounded rationality</w:instrText>
      </w:r>
      <w:r w:rsidR="00363264">
        <w:instrText xml:space="preserve">" </w:instrText>
      </w:r>
      <w:r w:rsidR="00363264">
        <w:fldChar w:fldCharType="end"/>
      </w:r>
      <w:r w:rsidR="00227FE6" w:rsidRPr="00E74E11">
        <w:t xml:space="preserve"> was needed.</w:t>
      </w:r>
      <w:r w:rsidR="001B5BA1" w:rsidRPr="00E74E11">
        <w:t xml:space="preserve"> Thompson’s</w:t>
      </w:r>
      <w:r w:rsidR="00227FE6" w:rsidRPr="00E74E11">
        <w:t xml:space="preserve"> answer was a</w:t>
      </w:r>
      <w:r w:rsidR="001B5BA1" w:rsidRPr="00E74E11">
        <w:t xml:space="preserve"> ‘natural systems project</w:t>
      </w:r>
      <w:r w:rsidR="00227FE6" w:rsidRPr="00E74E11">
        <w:t>.</w:t>
      </w:r>
      <w:r w:rsidR="001B5BA1" w:rsidRPr="00E74E11">
        <w:t xml:space="preserve">’ </w:t>
      </w:r>
      <w:r w:rsidR="00227FE6" w:rsidRPr="00E74E11">
        <w:t>H</w:t>
      </w:r>
      <w:r w:rsidR="001B5BA1" w:rsidRPr="00E74E11">
        <w:t>owever,</w:t>
      </w:r>
      <w:r w:rsidR="00227FE6" w:rsidRPr="00E74E11">
        <w:t xml:space="preserve"> his</w:t>
      </w:r>
      <w:r w:rsidR="001B5BA1" w:rsidRPr="00E74E11">
        <w:t xml:space="preserve"> could not move beyond “administrative hierarchy” those “administrative processes” to coordinate “managerial layers” and invoke monitoring behaviors “</w:t>
      </w:r>
      <w:r w:rsidR="001B5BA1" w:rsidRPr="00E74E11">
        <w:rPr>
          <w:i/>
          <w:iCs/>
        </w:rPr>
        <w:t xml:space="preserve">opportunistic surveillance” </w:t>
      </w:r>
      <w:r w:rsidR="001B5BA1" w:rsidRPr="00E74E11">
        <w:t>(p. 151).</w:t>
      </w:r>
      <w:r w:rsidR="00227FE6" w:rsidRPr="00E74E11">
        <w:t xml:space="preserve"> It invoked open system as a solution for management thought, but failed to move as Pondy puts it, beyond open systems.</w:t>
      </w:r>
    </w:p>
    <w:p w14:paraId="25636D87" w14:textId="46CA21DF" w:rsidR="00863932" w:rsidRPr="00E74E11" w:rsidRDefault="00863932" w:rsidP="00E0054B">
      <w:pPr>
        <w:spacing w:line="360" w:lineRule="auto"/>
        <w:ind w:firstLine="720"/>
        <w:rPr>
          <w:b/>
          <w:bCs/>
        </w:rPr>
      </w:pPr>
      <w:r w:rsidRPr="00E74E11">
        <w:rPr>
          <w:b/>
          <w:bCs/>
        </w:rPr>
        <w:t xml:space="preserve">Are there </w:t>
      </w:r>
      <w:r w:rsidR="001B5BA1" w:rsidRPr="00E74E11">
        <w:rPr>
          <w:b/>
          <w:bCs/>
        </w:rPr>
        <w:t>contemporary s</w:t>
      </w:r>
      <w:r w:rsidRPr="00E74E11">
        <w:rPr>
          <w:b/>
          <w:bCs/>
        </w:rPr>
        <w:t xml:space="preserve">igns of </w:t>
      </w:r>
      <w:r w:rsidR="00EA49E4" w:rsidRPr="00E74E11">
        <w:rPr>
          <w:b/>
          <w:bCs/>
        </w:rPr>
        <w:t xml:space="preserve">betwixt and between these </w:t>
      </w:r>
      <w:r w:rsidRPr="00E74E11">
        <w:rPr>
          <w:b/>
          <w:bCs/>
        </w:rPr>
        <w:t xml:space="preserve">phenomenology turns? </w:t>
      </w:r>
    </w:p>
    <w:p w14:paraId="2BD62837" w14:textId="78B42328" w:rsidR="005A5983" w:rsidRPr="00E74E11" w:rsidRDefault="005A5983" w:rsidP="00D216F9">
      <w:pPr>
        <w:spacing w:line="360" w:lineRule="auto"/>
        <w:ind w:firstLine="720"/>
      </w:pPr>
      <w:r w:rsidRPr="00E74E11">
        <w:t>Management thought is still thoughtless. “What is most thought-provoking – that we are still not thinking; None of us including me who</w:t>
      </w:r>
      <w:r w:rsidR="008F6C08">
        <w:fldChar w:fldCharType="begin"/>
      </w:r>
      <w:r w:rsidR="008F6C08">
        <w:instrText xml:space="preserve"> XE "</w:instrText>
      </w:r>
      <w:r w:rsidR="008F6C08" w:rsidRPr="003501CC">
        <w:instrText>who</w:instrText>
      </w:r>
      <w:r w:rsidR="008F6C08">
        <w:instrText xml:space="preserve">" </w:instrText>
      </w:r>
      <w:r w:rsidR="008F6C08">
        <w:fldChar w:fldCharType="end"/>
      </w:r>
      <w:r w:rsidRPr="00E74E11">
        <w:t xml:space="preserve"> speaks to you, me first of all” (Heidegger, WcT: 14).</w:t>
      </w:r>
      <w:r w:rsidR="002D6B56" w:rsidRPr="00E74E11">
        <w:t xml:space="preserve"> </w:t>
      </w:r>
      <w:r w:rsidR="00D216F9" w:rsidRPr="00E74E11">
        <w:t xml:space="preserve">Is management thought not thinking? </w:t>
      </w:r>
      <w:r w:rsidR="002D6B56" w:rsidRPr="00E74E11">
        <w:t>My area is (critical) storytelling.  </w:t>
      </w:r>
      <w:r w:rsidR="00D216F9" w:rsidRPr="00E74E11">
        <w:t>Mary Douglas (1970: 12)</w:t>
      </w:r>
      <w:r w:rsidR="001B5BA1" w:rsidRPr="00E74E11">
        <w:t xml:space="preserve"> t</w:t>
      </w:r>
      <w:r w:rsidR="00D216F9" w:rsidRPr="00E74E11">
        <w:t>ells us</w:t>
      </w:r>
      <w:r w:rsidR="001B5BA1" w:rsidRPr="00E74E11">
        <w:t xml:space="preserve"> </w:t>
      </w:r>
      <w:r w:rsidR="00D216F9" w:rsidRPr="00E74E11">
        <w:t>“s</w:t>
      </w:r>
      <w:r w:rsidR="002D6B56" w:rsidRPr="00E74E11">
        <w:t>tories</w:t>
      </w:r>
      <w:r w:rsidR="001B5BA1" w:rsidRPr="00E74E11">
        <w:t xml:space="preserve"> [that]</w:t>
      </w:r>
      <w:r w:rsidR="002D6B56" w:rsidRPr="00E74E11">
        <w:t xml:space="preserve"> </w:t>
      </w:r>
      <w:r w:rsidR="00D216F9" w:rsidRPr="00E74E11">
        <w:t xml:space="preserve">are like searchlights and </w:t>
      </w:r>
      <w:r w:rsidR="002D6B56" w:rsidRPr="00E74E11">
        <w:t>spotlight</w:t>
      </w:r>
      <w:r w:rsidR="00D216F9" w:rsidRPr="00E74E11">
        <w:t xml:space="preserve">s; they brighten up parts of the stage while leaving the rest in darkness.” </w:t>
      </w:r>
      <w:r w:rsidR="002D6B56" w:rsidRPr="00E74E11">
        <w:t xml:space="preserve"> Zygmunt Bauman (2004</w:t>
      </w:r>
      <w:r w:rsidR="00D216F9" w:rsidRPr="00E74E11">
        <w:t xml:space="preserve">: 17-18) cites Mary Douglas, at length in </w:t>
      </w:r>
      <w:r w:rsidR="002D6B56" w:rsidRPr="00E74E11">
        <w:rPr>
          <w:i/>
          <w:iCs/>
        </w:rPr>
        <w:t>Wasted Lives: Modernity and its Outcasts</w:t>
      </w:r>
      <w:r w:rsidR="00D216F9" w:rsidRPr="00E74E11">
        <w:t xml:space="preserve">, </w:t>
      </w:r>
      <w:r w:rsidR="002D6B56" w:rsidRPr="00E74E11">
        <w:t xml:space="preserve">one of my favorite books. I met him, had </w:t>
      </w:r>
      <w:r w:rsidR="002D6B56" w:rsidRPr="00E74E11">
        <w:lastRenderedPageBreak/>
        <w:t>dinner with him, before he died</w:t>
      </w:r>
      <w:r w:rsidR="00D216F9" w:rsidRPr="00E74E11">
        <w:t xml:space="preserve"> (Boje, 2014)</w:t>
      </w:r>
      <w:r w:rsidR="002D6B56" w:rsidRPr="00E74E11">
        <w:t>.  </w:t>
      </w:r>
      <w:r w:rsidR="00D216F9" w:rsidRPr="00E74E11">
        <w:t>Baumann, like Heidegger</w:t>
      </w:r>
      <w:r w:rsidR="002D6B56" w:rsidRPr="00E74E11">
        <w:t xml:space="preserve"> is writing about</w:t>
      </w:r>
      <w:r w:rsidR="00C947CD">
        <w:t xml:space="preserve"> hidden insight of Nietzsche (1983-1885/2006),</w:t>
      </w:r>
      <w:r w:rsidR="002D6B56" w:rsidRPr="00E74E11">
        <w:t xml:space="preserve"> </w:t>
      </w:r>
      <w:r w:rsidR="00C947CD">
        <w:t xml:space="preserve">as both Heidegger and Bauman put it, </w:t>
      </w:r>
      <w:r w:rsidR="002D6B56" w:rsidRPr="00E74E11">
        <w:t xml:space="preserve">how </w:t>
      </w:r>
      <w:r w:rsidR="00442E76" w:rsidRPr="00E74E11">
        <w:t>‘</w:t>
      </w:r>
      <w:r w:rsidR="002D6B56" w:rsidRPr="00E74E11">
        <w:t>the wasteland grows’</w:t>
      </w:r>
      <w:r w:rsidR="00D216F9" w:rsidRPr="00E74E11">
        <w:t xml:space="preserve">. </w:t>
      </w:r>
      <w:r w:rsidR="00EB0418">
        <w:t>Heidegger (</w:t>
      </w:r>
      <w:r w:rsidR="00EB0418" w:rsidRPr="00EB0418">
        <w:rPr>
          <w:b/>
          <w:bCs/>
        </w:rPr>
        <w:t>WcT</w:t>
      </w:r>
      <w:r w:rsidR="00EB0418">
        <w:t xml:space="preserve"> 1950: 51, bracketed addition mine) deciphers the message:</w:t>
      </w:r>
      <w:r w:rsidR="002D6B56" w:rsidRPr="00E74E11">
        <w:t xml:space="preserve"> ‘woe to him [or her] who hides the wasteland within.” The point (Heidegger’s interpretation, in What is Called Thinking?): ‘We are still not thinking’ extracting and destroying everything with no thinking about the consequences to generations that follow.</w:t>
      </w:r>
      <w:r w:rsidR="00AE2057" w:rsidRPr="00E74E11">
        <w:t xml:space="preserve"> </w:t>
      </w:r>
      <w:r w:rsidR="002D6B56" w:rsidRPr="00E74E11">
        <w:t xml:space="preserve">And TS </w:t>
      </w:r>
      <w:r w:rsidR="00AE2057" w:rsidRPr="00E74E11">
        <w:t xml:space="preserve">Elliott’s </w:t>
      </w:r>
      <w:r w:rsidR="002D6B56" w:rsidRPr="00E74E11">
        <w:t>The </w:t>
      </w:r>
      <w:r w:rsidR="002D6B56" w:rsidRPr="00E74E11">
        <w:rPr>
          <w:i/>
          <w:iCs/>
        </w:rPr>
        <w:t>Waste Land</w:t>
      </w:r>
      <w:r w:rsidR="002D6B56" w:rsidRPr="00E74E11">
        <w:t> (1922)</w:t>
      </w:r>
      <w:r w:rsidR="00D216F9" w:rsidRPr="00E74E11">
        <w:t>, people not thinking, as they forget their historical roots</w:t>
      </w:r>
      <w:r w:rsidR="002D6B56" w:rsidRPr="00E74E11">
        <w:t>.</w:t>
      </w:r>
      <w:r w:rsidR="00711027" w:rsidRPr="00E74E11">
        <w:rPr>
          <w:rStyle w:val="FootnoteReference"/>
        </w:rPr>
        <w:footnoteReference w:id="7"/>
      </w:r>
      <w:r w:rsidR="002D6B56" w:rsidRPr="00E74E11">
        <w:t> </w:t>
      </w:r>
      <w:r w:rsidR="00D216F9" w:rsidRPr="00E74E11">
        <w:t>I give ‘wasteland grows’ an ecological twist</w:t>
      </w:r>
      <w:r w:rsidR="002D6B56" w:rsidRPr="00E74E11">
        <w:t>, the desert is in transition, as the wasteland grows, patches of grassland recede, the soil is hardened by off-roading, less life is possible where I live. Billions of dollars in the latest public land initiative: how much will go where it</w:t>
      </w:r>
      <w:r w:rsidR="00442E76" w:rsidRPr="00E74E11">
        <w:t>’</w:t>
      </w:r>
      <w:r w:rsidR="002D6B56" w:rsidRPr="00E74E11">
        <w:t>s needed? The growing wasteland concerns us all, the ongoing destruction of mountains, forest, desert, the devastation of animal and plant species, that contamination of water and air.</w:t>
      </w:r>
    </w:p>
    <w:p w14:paraId="268EFD94" w14:textId="15334B7F" w:rsidR="009931BA" w:rsidRPr="00E74E11" w:rsidRDefault="00885155" w:rsidP="003B3C38">
      <w:pPr>
        <w:spacing w:line="360" w:lineRule="auto"/>
        <w:ind w:firstLine="720"/>
      </w:pPr>
      <w:r w:rsidRPr="00E74E11">
        <w:t xml:space="preserve">My purpose is to </w:t>
      </w:r>
      <w:r w:rsidR="002B20DC" w:rsidRPr="00E74E11">
        <w:t>reexamine Pondy’s</w:t>
      </w:r>
      <w:r w:rsidRPr="00E74E11">
        <w:t xml:space="preserve"> signposts</w:t>
      </w:r>
      <w:r w:rsidR="002B20DC" w:rsidRPr="00E74E11">
        <w:t>,</w:t>
      </w:r>
      <w:r w:rsidRPr="00E74E11">
        <w:t xml:space="preserve"> show turns</w:t>
      </w:r>
      <w:r w:rsidR="002B20DC" w:rsidRPr="00E74E11">
        <w:t xml:space="preserve"> </w:t>
      </w:r>
      <w:r w:rsidR="003B3C38" w:rsidRPr="00E74E11">
        <w:t>in</w:t>
      </w:r>
      <w:r w:rsidRPr="00E74E11">
        <w:t xml:space="preserve"> </w:t>
      </w:r>
      <w:r w:rsidR="003B3C38" w:rsidRPr="00E74E11">
        <w:t xml:space="preserve">both </w:t>
      </w:r>
      <w:r w:rsidRPr="00E74E11">
        <w:t>unfinished</w:t>
      </w:r>
      <w:r w:rsidR="002B20DC" w:rsidRPr="00E74E11">
        <w:t xml:space="preserve"> phenomenological</w:t>
      </w:r>
      <w:r w:rsidR="00363264">
        <w:fldChar w:fldCharType="begin"/>
      </w:r>
      <w:r w:rsidR="00363264">
        <w:instrText xml:space="preserve"> XE "</w:instrText>
      </w:r>
      <w:r w:rsidR="00363264" w:rsidRPr="009F2B6A">
        <w:instrText>phenomenological</w:instrText>
      </w:r>
      <w:r w:rsidR="00363264">
        <w:instrText xml:space="preserve">" </w:instrText>
      </w:r>
      <w:r w:rsidR="00363264">
        <w:fldChar w:fldCharType="end"/>
      </w:r>
      <w:r w:rsidRPr="00E74E11">
        <w:t xml:space="preserve"> projects, and even </w:t>
      </w:r>
      <w:r w:rsidR="003B3C38" w:rsidRPr="00E74E11">
        <w:t>how it might be possible to bridge</w:t>
      </w:r>
      <w:r w:rsidRPr="00E74E11">
        <w:t xml:space="preserve"> them.</w:t>
      </w:r>
      <w:r w:rsidR="009931BA" w:rsidRPr="00E74E11">
        <w:t xml:space="preserve"> Look at your passenger side view mirror and you'll see a warning that reads: "objects in mirror are closer than they appear." </w:t>
      </w:r>
      <w:r w:rsidR="001A096E" w:rsidRPr="00E74E11">
        <w:t xml:space="preserve">Why is the passenger side view mirror distorted? First to overcome distance between driver and passenger. Second, a flat mirror would be unusable with too many blind spots for the driver. Third, the convex (bowed outward) curve to compensate for distortions. </w:t>
      </w:r>
      <w:r w:rsidR="009931BA" w:rsidRPr="00E74E11">
        <w:t xml:space="preserve">Management thought is </w:t>
      </w:r>
      <w:r w:rsidR="001A096E" w:rsidRPr="00E74E11">
        <w:t>skewed</w:t>
      </w:r>
      <w:r w:rsidR="009931BA" w:rsidRPr="00E74E11">
        <w:t>, ignoring the warning sign</w:t>
      </w:r>
      <w:r w:rsidR="001A096E" w:rsidRPr="00E74E11">
        <w:t>s of existential crises, closer than they appear to passengers: global warming, extreme weather, the USA restaging civil war preparations: democracy losing ground with January sixth insurrection on Capital Hill, as 25 states have banned or in process</w:t>
      </w:r>
      <w:r w:rsidR="00B1285E">
        <w:fldChar w:fldCharType="begin"/>
      </w:r>
      <w:r w:rsidR="00B1285E">
        <w:instrText xml:space="preserve"> XE "</w:instrText>
      </w:r>
      <w:r w:rsidR="00B1285E" w:rsidRPr="00B413B6">
        <w:rPr>
          <w:i/>
          <w:iCs/>
        </w:rPr>
        <w:instrText>process</w:instrText>
      </w:r>
      <w:r w:rsidR="00B1285E">
        <w:instrText xml:space="preserve">" </w:instrText>
      </w:r>
      <w:r w:rsidR="00B1285E">
        <w:fldChar w:fldCharType="end"/>
      </w:r>
      <w:r w:rsidR="001A096E" w:rsidRPr="00E74E11">
        <w:t xml:space="preserve"> of banning critical race theory as 25 years of Civil Rights comes undone. </w:t>
      </w:r>
    </w:p>
    <w:p w14:paraId="08BF4D94" w14:textId="701C7E01" w:rsidR="003B3C38" w:rsidRPr="00E74E11" w:rsidRDefault="003B3C38" w:rsidP="00AE0CAA">
      <w:pPr>
        <w:spacing w:line="360" w:lineRule="auto"/>
        <w:ind w:firstLine="720"/>
        <w:rPr>
          <w:b/>
          <w:bCs/>
        </w:rPr>
      </w:pPr>
      <w:r w:rsidRPr="00E74E11">
        <w:rPr>
          <w:b/>
          <w:bCs/>
        </w:rPr>
        <w:t>What’s Next for Narrative?</w:t>
      </w:r>
    </w:p>
    <w:p w14:paraId="2E0FD1C7" w14:textId="1883BF71" w:rsidR="003B3C38" w:rsidRPr="00E74E11" w:rsidRDefault="003B3C38" w:rsidP="003B3C38">
      <w:pPr>
        <w:numPr>
          <w:ilvl w:val="0"/>
          <w:numId w:val="5"/>
        </w:numPr>
        <w:spacing w:line="360" w:lineRule="auto"/>
      </w:pPr>
      <w:r w:rsidRPr="00E74E11">
        <w:t>Plots are stubbornly persistent illusions (Einstein, also Paul R</w:t>
      </w:r>
      <w:r w:rsidR="001B5BA1" w:rsidRPr="00E74E11">
        <w:t>i</w:t>
      </w:r>
      <w:r w:rsidRPr="00E74E11">
        <w:t>coeur)</w:t>
      </w:r>
    </w:p>
    <w:p w14:paraId="2FEF7CCF" w14:textId="5256A9BE" w:rsidR="003B3C38" w:rsidRPr="00E74E11" w:rsidRDefault="003B3C38" w:rsidP="003B3C38">
      <w:pPr>
        <w:numPr>
          <w:ilvl w:val="0"/>
          <w:numId w:val="5"/>
        </w:numPr>
        <w:spacing w:line="360" w:lineRule="auto"/>
      </w:pPr>
      <w:r w:rsidRPr="00E74E11">
        <w:t>If plot narrative spotlight something, what are they leaving as untold stories-</w:t>
      </w:r>
    </w:p>
    <w:p w14:paraId="1193EFE9" w14:textId="7EC9C4B0" w:rsidR="003B3C38" w:rsidRPr="00E74E11" w:rsidRDefault="003B3C38" w:rsidP="003B3C38">
      <w:pPr>
        <w:numPr>
          <w:ilvl w:val="0"/>
          <w:numId w:val="5"/>
        </w:numPr>
        <w:spacing w:line="360" w:lineRule="auto"/>
      </w:pPr>
      <w:r w:rsidRPr="00E74E11">
        <w:lastRenderedPageBreak/>
        <w:t>I venture the next turn is SpaceTimeMattering, existentialism</w:t>
      </w:r>
      <w:r w:rsidR="00363264">
        <w:fldChar w:fldCharType="begin"/>
      </w:r>
      <w:r w:rsidR="00363264">
        <w:instrText xml:space="preserve"> XE "</w:instrText>
      </w:r>
      <w:r w:rsidR="00363264" w:rsidRPr="00ED0FC0">
        <w:instrText>existentialism</w:instrText>
      </w:r>
      <w:r w:rsidR="00363264">
        <w:instrText xml:space="preserve">" </w:instrText>
      </w:r>
      <w:r w:rsidR="00363264">
        <w:fldChar w:fldCharType="end"/>
      </w:r>
      <w:r w:rsidRPr="00E74E11">
        <w:t xml:space="preserve"> phenomenological</w:t>
      </w:r>
      <w:r w:rsidR="00363264">
        <w:fldChar w:fldCharType="begin"/>
      </w:r>
      <w:r w:rsidR="00363264">
        <w:instrText xml:space="preserve"> XE "</w:instrText>
      </w:r>
      <w:r w:rsidR="00363264" w:rsidRPr="009F2B6A">
        <w:instrText>phenomenological</w:instrText>
      </w:r>
      <w:r w:rsidR="00363264">
        <w:instrText xml:space="preserve">" </w:instrText>
      </w:r>
      <w:r w:rsidR="00363264">
        <w:fldChar w:fldCharType="end"/>
      </w:r>
      <w:r w:rsidRPr="00E74E11">
        <w:t xml:space="preserve"> storytelling</w:t>
      </w:r>
    </w:p>
    <w:p w14:paraId="736787E5" w14:textId="37D3A8D4" w:rsidR="003B3C38" w:rsidRPr="00E74E11" w:rsidRDefault="003B3C38" w:rsidP="003B3C38">
      <w:pPr>
        <w:numPr>
          <w:ilvl w:val="0"/>
          <w:numId w:val="5"/>
        </w:numPr>
        <w:spacing w:line="360" w:lineRule="auto"/>
      </w:pPr>
      <w:r w:rsidRPr="00E74E11">
        <w:t>What’s next is a re-discovery of relational process</w:t>
      </w:r>
      <w:r w:rsidR="00B1285E">
        <w:fldChar w:fldCharType="begin"/>
      </w:r>
      <w:r w:rsidR="00B1285E">
        <w:instrText xml:space="preserve"> XE "</w:instrText>
      </w:r>
      <w:r w:rsidR="00B1285E" w:rsidRPr="00B413B6">
        <w:rPr>
          <w:i/>
          <w:iCs/>
        </w:rPr>
        <w:instrText>process</w:instrText>
      </w:r>
      <w:r w:rsidR="00B1285E">
        <w:instrText xml:space="preserve">" </w:instrText>
      </w:r>
      <w:r w:rsidR="00B1285E">
        <w:fldChar w:fldCharType="end"/>
      </w:r>
      <w:r w:rsidRPr="00E74E11">
        <w:t xml:space="preserve"> ontology, a theme of Mary Parker Follett, but more than that it’s about doing something in the fray of the argument, that is dialogical.</w:t>
      </w:r>
    </w:p>
    <w:p w14:paraId="65D55C9E" w14:textId="33C0C9D3" w:rsidR="003B3C38" w:rsidRPr="00E74E11" w:rsidRDefault="003B3C38" w:rsidP="003B3C38">
      <w:pPr>
        <w:numPr>
          <w:ilvl w:val="0"/>
          <w:numId w:val="5"/>
        </w:numPr>
        <w:spacing w:line="360" w:lineRule="auto"/>
      </w:pPr>
      <w:r w:rsidRPr="00E74E11">
        <w:t>The next turn is a transformation of narratology from the linguistic turn, epistemically humanism of narrative identity to posthumanism phenomenology of Gaia-story-listening</w:t>
      </w:r>
    </w:p>
    <w:p w14:paraId="454F0020" w14:textId="4C82C97E" w:rsidR="003B3C38" w:rsidRPr="00E74E11" w:rsidRDefault="003B3C38" w:rsidP="003B3C38">
      <w:pPr>
        <w:numPr>
          <w:ilvl w:val="0"/>
          <w:numId w:val="5"/>
        </w:numPr>
        <w:spacing w:line="360" w:lineRule="auto"/>
      </w:pPr>
      <w:r w:rsidRPr="00E74E11">
        <w:t>The implication to for AOM, is an ecological business modeling instead of ego-centric and corporate-centric —&gt; identity narratives, what we call ‘true storytelling’ (Larsen, Boje, &amp; Bruun, 2021).</w:t>
      </w:r>
    </w:p>
    <w:p w14:paraId="02C4A698" w14:textId="194FAEA6" w:rsidR="003B3C38" w:rsidRPr="00E74E11" w:rsidRDefault="003B3C38" w:rsidP="003B3C38">
      <w:pPr>
        <w:numPr>
          <w:ilvl w:val="0"/>
          <w:numId w:val="5"/>
        </w:numPr>
        <w:spacing w:line="360" w:lineRule="auto"/>
      </w:pPr>
      <w:r w:rsidRPr="00E74E11">
        <w:t xml:space="preserve">The myth-making narrative uses is ideological sensemaking aimed at echo-chambers, while denying it is ideological. Please read Richard Slotkin’s Gunfighter Nature (VOl.3, p. 6). “Myth expresses ideology in a narrative, rather than discursive or argumentative structure.” The point is </w:t>
      </w:r>
      <w:r w:rsidR="00AE0CAA" w:rsidRPr="00E74E11">
        <w:t>mythmaking</w:t>
      </w:r>
      <w:r w:rsidRPr="00E74E11">
        <w:t xml:space="preserve"> are formulated in narrative, in ideological ways that stand in for, but are not critical thinking.</w:t>
      </w:r>
    </w:p>
    <w:p w14:paraId="4D37B5F6" w14:textId="6D1A27AD" w:rsidR="003B3C38" w:rsidRPr="00E74E11" w:rsidRDefault="003B3C38" w:rsidP="003B3C38">
      <w:pPr>
        <w:numPr>
          <w:ilvl w:val="0"/>
          <w:numId w:val="5"/>
        </w:numPr>
        <w:spacing w:line="360" w:lineRule="auto"/>
      </w:pPr>
      <w:r w:rsidRPr="00E74E11">
        <w:t>Therefore, as Zygmunt Bauman puts it, get to the existential crises of wasted lives stemming from production and consumption ideologies deploying myths to subvert analytic logic and any kind of conversational dial outs to find common ground.</w:t>
      </w:r>
    </w:p>
    <w:p w14:paraId="6D4C86AB" w14:textId="18AC4202" w:rsidR="003B3C38" w:rsidRPr="00E74E11" w:rsidRDefault="003B3C38" w:rsidP="003B3C38">
      <w:pPr>
        <w:numPr>
          <w:ilvl w:val="0"/>
          <w:numId w:val="5"/>
        </w:numPr>
        <w:spacing w:line="360" w:lineRule="auto"/>
      </w:pPr>
      <w:r w:rsidRPr="00E74E11">
        <w:t>Bauman like Heidegger’s re-turn to</w:t>
      </w:r>
      <w:r w:rsidR="00EB0418">
        <w:t xml:space="preserve"> decipher</w:t>
      </w:r>
      <w:r w:rsidRPr="00E74E11">
        <w:t xml:space="preserve"> Nietzsche’s insight, his prospective sensemaking: “The wasteland grow</w:t>
      </w:r>
      <w:r w:rsidR="00AE0CAA" w:rsidRPr="00E74E11">
        <w:t>s</w:t>
      </w:r>
      <w:r w:rsidRPr="00E74E11">
        <w:t>; Woe to him who</w:t>
      </w:r>
      <w:r w:rsidR="008F6C08">
        <w:fldChar w:fldCharType="begin"/>
      </w:r>
      <w:r w:rsidR="008F6C08">
        <w:instrText xml:space="preserve"> XE "</w:instrText>
      </w:r>
      <w:r w:rsidR="008F6C08" w:rsidRPr="003501CC">
        <w:instrText>who</w:instrText>
      </w:r>
      <w:r w:rsidR="008F6C08">
        <w:instrText xml:space="preserve">" </w:instrText>
      </w:r>
      <w:r w:rsidR="008F6C08">
        <w:fldChar w:fldCharType="end"/>
      </w:r>
      <w:r w:rsidRPr="00E74E11">
        <w:t xml:space="preserve"> hides wasteland within.” This has to do with embodied reflection, and we can add Merleau-Ponty’s later projects to the second phenomenological</w:t>
      </w:r>
      <w:r w:rsidR="00363264">
        <w:fldChar w:fldCharType="begin"/>
      </w:r>
      <w:r w:rsidR="00363264">
        <w:instrText xml:space="preserve"> XE "</w:instrText>
      </w:r>
      <w:r w:rsidR="00363264" w:rsidRPr="009F2B6A">
        <w:instrText>phenomenological</w:instrText>
      </w:r>
      <w:r w:rsidR="00363264">
        <w:instrText xml:space="preserve">" </w:instrText>
      </w:r>
      <w:r w:rsidR="00363264">
        <w:fldChar w:fldCharType="end"/>
      </w:r>
      <w:r w:rsidRPr="00E74E11">
        <w:t xml:space="preserve"> turn.</w:t>
      </w:r>
    </w:p>
    <w:p w14:paraId="7AB15CD4" w14:textId="75113C1C" w:rsidR="003B3C38" w:rsidRPr="00E74E11" w:rsidRDefault="003B3C38" w:rsidP="003B3C38">
      <w:pPr>
        <w:numPr>
          <w:ilvl w:val="0"/>
          <w:numId w:val="5"/>
        </w:numPr>
        <w:spacing w:line="360" w:lineRule="auto"/>
      </w:pPr>
      <w:r w:rsidRPr="00E74E11">
        <w:t>In sum, the two phenomenologies are in conflict, and not in dialogue as they might be. First is Husserl, and second is Heidegger. The first phenomenological</w:t>
      </w:r>
      <w:r w:rsidR="00363264">
        <w:fldChar w:fldCharType="begin"/>
      </w:r>
      <w:r w:rsidR="00363264">
        <w:instrText xml:space="preserve"> XE "</w:instrText>
      </w:r>
      <w:r w:rsidR="00363264" w:rsidRPr="009F2B6A">
        <w:instrText>phenomenological</w:instrText>
      </w:r>
      <w:r w:rsidR="00363264">
        <w:instrText xml:space="preserve">" </w:instrText>
      </w:r>
      <w:r w:rsidR="00363264">
        <w:fldChar w:fldCharType="end"/>
      </w:r>
      <w:r w:rsidRPr="00E74E11">
        <w:t xml:space="preserve"> turn is the science of consciousness</w:t>
      </w:r>
      <w:r w:rsidR="008F6C08">
        <w:fldChar w:fldCharType="begin"/>
      </w:r>
      <w:r w:rsidR="008F6C08">
        <w:instrText xml:space="preserve"> XE "</w:instrText>
      </w:r>
      <w:r w:rsidR="008F6C08" w:rsidRPr="003C4F58">
        <w:instrText>consciousness</w:instrText>
      </w:r>
      <w:r w:rsidR="008F6C08">
        <w:instrText xml:space="preserve">" </w:instrText>
      </w:r>
      <w:r w:rsidR="008F6C08">
        <w:fldChar w:fldCharType="end"/>
      </w:r>
      <w:r w:rsidRPr="00E74E11">
        <w:t xml:space="preserve"> of experience life world. The second is uncovering Being, not from science ways, but with metaphysical, poetic, spir</w:t>
      </w:r>
      <w:r w:rsidR="00EB0418">
        <w:t>it</w:t>
      </w:r>
      <w:r w:rsidRPr="00E74E11">
        <w:t xml:space="preserve">ual, and so on. See </w:t>
      </w:r>
      <w:hyperlink r:id="rId28" w:history="1">
        <w:r w:rsidRPr="00E74E11">
          <w:rPr>
            <w:rStyle w:val="Hyperlink"/>
          </w:rPr>
          <w:t>https://aphelis.net/wp-content/uploads/2011/02/Martin-Heidegger-On-the-Essence-of-Truth.pdf</w:t>
        </w:r>
      </w:hyperlink>
      <w:r w:rsidRPr="00E74E11">
        <w:t xml:space="preserve"> and books: What is Called Thinking?; History of the concept of time; </w:t>
      </w:r>
      <w:r w:rsidR="007F4877" w:rsidRPr="00E74E11">
        <w:t xml:space="preserve">Poetry, Language &amp; Thought, </w:t>
      </w:r>
      <w:r w:rsidRPr="00E74E11">
        <w:t xml:space="preserve">etc. </w:t>
      </w:r>
    </w:p>
    <w:p w14:paraId="01432FF3" w14:textId="77777777" w:rsidR="003B3C38" w:rsidRPr="00E74E11" w:rsidRDefault="003B3C38" w:rsidP="003B3C38">
      <w:pPr>
        <w:spacing w:line="360" w:lineRule="auto"/>
        <w:ind w:firstLine="720"/>
      </w:pPr>
    </w:p>
    <w:p w14:paraId="0993255E" w14:textId="0D09433B" w:rsidR="003B3C38" w:rsidRPr="00E74E11" w:rsidRDefault="003B3C38" w:rsidP="003B3C38">
      <w:pPr>
        <w:spacing w:line="360" w:lineRule="auto"/>
        <w:ind w:firstLine="720"/>
      </w:pPr>
      <w:r w:rsidRPr="00E74E11">
        <w:lastRenderedPageBreak/>
        <w:t>This is for me, what’s next</w:t>
      </w:r>
      <w:r w:rsidR="00BB0F26" w:rsidRPr="00E74E11">
        <w:t xml:space="preserve"> for management thought, phenomenological</w:t>
      </w:r>
      <w:r w:rsidR="00363264">
        <w:fldChar w:fldCharType="begin"/>
      </w:r>
      <w:r w:rsidR="00363264">
        <w:instrText xml:space="preserve"> XE "</w:instrText>
      </w:r>
      <w:r w:rsidR="00363264" w:rsidRPr="009F2B6A">
        <w:instrText>phenomenological</w:instrText>
      </w:r>
      <w:r w:rsidR="00363264">
        <w:instrText xml:space="preserve">" </w:instrText>
      </w:r>
      <w:r w:rsidR="00363264">
        <w:fldChar w:fldCharType="end"/>
      </w:r>
      <w:r w:rsidRPr="00E74E11">
        <w:t xml:space="preserve"> narrative, if and only if, </w:t>
      </w:r>
      <w:r w:rsidR="007F4877" w:rsidRPr="00E74E11">
        <w:t>management thought</w:t>
      </w:r>
      <w:r w:rsidRPr="00E74E11">
        <w:t xml:space="preserve"> gets past the bystander (denial of existential), the denial of its complicity</w:t>
      </w:r>
      <w:r w:rsidR="007F4877" w:rsidRPr="00E74E11">
        <w:t xml:space="preserve"> in phenomenon</w:t>
      </w:r>
      <w:r w:rsidRPr="00E74E11">
        <w:t xml:space="preserve">, </w:t>
      </w:r>
      <w:r w:rsidR="007F4877" w:rsidRPr="00E74E11">
        <w:t xml:space="preserve">makes the from first phenomenology </w:t>
      </w:r>
      <w:r w:rsidRPr="00E74E11">
        <w:t>transition</w:t>
      </w:r>
      <w:r w:rsidR="007F4877" w:rsidRPr="00E74E11">
        <w:t xml:space="preserve"> of sensemaking</w:t>
      </w:r>
      <w:r w:rsidRPr="00E74E11">
        <w:t xml:space="preserve"> </w:t>
      </w:r>
      <w:r w:rsidR="007F4877" w:rsidRPr="00E74E11">
        <w:t xml:space="preserve">of </w:t>
      </w:r>
      <w:r w:rsidRPr="00E74E11">
        <w:t>seeing, hearing, touching, smelling  the wasteland of wasted lives grow</w:t>
      </w:r>
      <w:r w:rsidR="007F4877" w:rsidRPr="00E74E11">
        <w:t>, to a grounding in Being</w:t>
      </w:r>
      <w:r w:rsidRPr="00E74E11">
        <w:t xml:space="preserve">. </w:t>
      </w:r>
      <w:r w:rsidR="007F4877" w:rsidRPr="00E74E11">
        <w:t>Bakhtin’s (1993) moral answerability is all about the second phenomenological turn, to</w:t>
      </w:r>
      <w:r w:rsidRPr="00E74E11">
        <w:t xml:space="preserve"> intervene in once-occurrence event-ness was of Being.</w:t>
      </w:r>
    </w:p>
    <w:p w14:paraId="09B80616" w14:textId="77777777" w:rsidR="00BB0F26" w:rsidRPr="00E74E11" w:rsidRDefault="00BB0F26" w:rsidP="00BB0F26">
      <w:pPr>
        <w:spacing w:line="360" w:lineRule="auto"/>
        <w:ind w:firstLine="720"/>
      </w:pPr>
      <w:r w:rsidRPr="00E74E11">
        <w:t>Gabriel (2003: 630) observes “organizations are not interested in listening to the Other. They are interested in labelling, classifying and managing them”.</w:t>
      </w:r>
    </w:p>
    <w:p w14:paraId="73CE425F" w14:textId="77777777" w:rsidR="00BB0F26" w:rsidRPr="00E74E11" w:rsidRDefault="00BB0F26" w:rsidP="00BB0F26">
      <w:pPr>
        <w:spacing w:line="360" w:lineRule="auto"/>
        <w:ind w:firstLine="720"/>
      </w:pPr>
    </w:p>
    <w:p w14:paraId="344AB798" w14:textId="0CC3745C" w:rsidR="00BB0F26" w:rsidRPr="00E74E11" w:rsidRDefault="00BB0F26" w:rsidP="00BB0F26">
      <w:pPr>
        <w:spacing w:line="360" w:lineRule="auto"/>
        <w:ind w:firstLine="720"/>
      </w:pPr>
      <w:r w:rsidRPr="00E74E11">
        <w:t>For example, on Saturday (Aug. 7, 2021), I go to a mountain that has since the Civil War had a pass named ‘Baylor Pass.’  In a ceremony, I will join in a bet on the future, that the mountain can be be re-named by its Apache name.  You see I am a phenomenological</w:t>
      </w:r>
      <w:r w:rsidR="00363264">
        <w:fldChar w:fldCharType="begin"/>
      </w:r>
      <w:r w:rsidR="00363264">
        <w:instrText xml:space="preserve"> XE "</w:instrText>
      </w:r>
      <w:r w:rsidR="00363264" w:rsidRPr="009F2B6A">
        <w:instrText>phenomenological</w:instrText>
      </w:r>
      <w:r w:rsidR="00363264">
        <w:instrText xml:space="preserve">" </w:instrText>
      </w:r>
      <w:r w:rsidR="00363264">
        <w:fldChar w:fldCharType="end"/>
      </w:r>
      <w:r w:rsidRPr="00E74E11">
        <w:t xml:space="preserve"> and interested in the “crux of the spiritual history of the West” (Heidegger, Intro to Metaphysics, p. 72).  The mythmaking of Baylor Canyon is ideological (See Slotkin, 1998, Gunfighter Nation) and each story and each narrative shines a zoo light (Mary Douglas, as cited in Baumann’s Wasted Lives, 2004) but also leaves many untold stories in the shadows.  The Apache tribe is seeking recognition and has been denied its existence by our federal government.  The ceremony by an Apache woman, will be a new Bet on the Future.   It questions and problematizes the regime of truth that prevails. Being disclosed is a diversity of ways of Being-there of the is mountain, that manifests a diversity of meaning, and a good deal of noice covers over a hidden history.</w:t>
      </w:r>
    </w:p>
    <w:p w14:paraId="361D43BC" w14:textId="07419C68" w:rsidR="00A0289F" w:rsidRPr="00E74E11" w:rsidRDefault="00A0289F" w:rsidP="00BB0F26">
      <w:pPr>
        <w:spacing w:line="360" w:lineRule="auto"/>
        <w:ind w:firstLine="720"/>
      </w:pPr>
      <w:r w:rsidRPr="00E74E11">
        <w:t>Note</w:t>
      </w:r>
      <w:r w:rsidR="009E00A7" w:rsidRPr="00E74E11">
        <w:t xml:space="preserve"> to readers</w:t>
      </w:r>
      <w:r w:rsidRPr="00E74E11">
        <w:t>: At the beginning of each chapter I will give a transition, briefly summari</w:t>
      </w:r>
      <w:r w:rsidR="009E00A7" w:rsidRPr="00E74E11">
        <w:t>z</w:t>
      </w:r>
      <w:r w:rsidRPr="00E74E11">
        <w:t xml:space="preserve">ing a few points of the previous chapter, which I </w:t>
      </w:r>
      <w:r w:rsidR="009E00A7" w:rsidRPr="00E74E11">
        <w:t>want to bridge in chapter I am unfolding.</w:t>
      </w:r>
      <w:r w:rsidR="00EA49E4" w:rsidRPr="00E74E11">
        <w:t xml:space="preserve"> Here is a transition to the next chapter.</w:t>
      </w:r>
    </w:p>
    <w:p w14:paraId="7B19EE96" w14:textId="58B9E61C" w:rsidR="00EA49E4" w:rsidRPr="00E74E11" w:rsidRDefault="00EA49E4" w:rsidP="00EA49E4">
      <w:pPr>
        <w:spacing w:line="360" w:lineRule="auto"/>
        <w:ind w:firstLine="720"/>
      </w:pPr>
      <w:r w:rsidRPr="00E74E11">
        <w:t>Chapter 1 gives you a Memorial Address: Louis Ralph Pondy</w:t>
      </w:r>
      <w:r w:rsidR="00363264">
        <w:fldChar w:fldCharType="begin"/>
      </w:r>
      <w:r w:rsidR="00363264">
        <w:instrText xml:space="preserve"> XE "</w:instrText>
      </w:r>
      <w:r w:rsidR="00363264" w:rsidRPr="00122362">
        <w:instrText>Louis Ralph Pondy</w:instrText>
      </w:r>
      <w:r w:rsidR="00363264">
        <w:instrText xml:space="preserve">" </w:instrText>
      </w:r>
      <w:r w:rsidR="00363264">
        <w:fldChar w:fldCharType="end"/>
      </w:r>
      <w:r w:rsidRPr="00E74E11">
        <w:t xml:space="preserve"> (born 9 Mar 1938, died 16 July 1987) left us after only 49 years on Earth. During the 21 years between his 1966 dissertation (‘</w:t>
      </w:r>
      <w:r w:rsidRPr="00E74E11">
        <w:rPr>
          <w:i/>
          <w:iCs/>
          <w:shd w:val="clear" w:color="auto" w:fill="FFFFFF"/>
        </w:rPr>
        <w:t>Interpersonal Conflict in Organizations: Some Field Tests of a Formal Model</w:t>
      </w:r>
      <w:r w:rsidRPr="00E74E11">
        <w:rPr>
          <w:shd w:val="clear" w:color="auto" w:fill="FFFFFF"/>
        </w:rPr>
        <w:t>’, hereafter IPIO)</w:t>
      </w:r>
      <w:r w:rsidRPr="00E74E11">
        <w:t xml:space="preserve"> and when he departed, he challenged the thoughtlessness of management thought (its wasteland grows). His thought-provoking path was in-between two unfinished phenomenological</w:t>
      </w:r>
      <w:r w:rsidR="00363264">
        <w:fldChar w:fldCharType="begin"/>
      </w:r>
      <w:r w:rsidR="00363264">
        <w:instrText xml:space="preserve"> XE "</w:instrText>
      </w:r>
      <w:r w:rsidR="00363264" w:rsidRPr="009F2B6A">
        <w:instrText>phenomenological</w:instrText>
      </w:r>
      <w:r w:rsidR="00363264">
        <w:instrText xml:space="preserve">" </w:instrText>
      </w:r>
      <w:r w:rsidR="00363264">
        <w:fldChar w:fldCharType="end"/>
      </w:r>
      <w:r w:rsidRPr="00E74E11">
        <w:t xml:space="preserve"> projects, one rooted in Husserl’ science of consciousness</w:t>
      </w:r>
      <w:r w:rsidR="008F6C08">
        <w:fldChar w:fldCharType="begin"/>
      </w:r>
      <w:r w:rsidR="008F6C08">
        <w:instrText xml:space="preserve"> XE "</w:instrText>
      </w:r>
      <w:r w:rsidR="008F6C08" w:rsidRPr="003C4F58">
        <w:instrText>consciousness</w:instrText>
      </w:r>
      <w:r w:rsidR="008F6C08">
        <w:instrText xml:space="preserve">" </w:instrText>
      </w:r>
      <w:r w:rsidR="008F6C08">
        <w:fldChar w:fldCharType="end"/>
      </w:r>
      <w:r w:rsidRPr="00E74E11">
        <w:t xml:space="preserve">, the other unfinished, in Heidegger’s metaphysics of existential Being. For a while, he was chairing the Business Administration </w:t>
      </w:r>
      <w:r w:rsidRPr="00E74E11">
        <w:lastRenderedPageBreak/>
        <w:t xml:space="preserve">Department at University of Illinois, I was in that Ph.D. program as he made his phenomenological turns in management thought.  I will argue that Lou left bread crumps in his class notes ad published works, to get to the second phenomenology of management thought. Pondy trained us to see signs.  I see signs of a second phenomenology for management thought, though as far as I could find, he never mentioned or cited Heidegger. That is the thesis of this book. </w:t>
      </w:r>
    </w:p>
    <w:p w14:paraId="48BCFDD9" w14:textId="427477B9" w:rsidR="003B3C38" w:rsidRPr="00E74E11" w:rsidRDefault="003B3C38" w:rsidP="007F4877">
      <w:pPr>
        <w:spacing w:line="360" w:lineRule="auto"/>
      </w:pPr>
    </w:p>
    <w:p w14:paraId="10EFEF5B" w14:textId="4FB71633" w:rsidR="004D13E1" w:rsidRPr="00E74E11" w:rsidRDefault="004D13E1">
      <w:pPr>
        <w:rPr>
          <w:rFonts w:eastAsiaTheme="majorEastAsia"/>
          <w:color w:val="2F5496" w:themeColor="accent1" w:themeShade="BF"/>
        </w:rPr>
      </w:pPr>
      <w:r w:rsidRPr="00E74E11">
        <w:br w:type="page"/>
      </w:r>
    </w:p>
    <w:p w14:paraId="314F73B5" w14:textId="1DDF6D03" w:rsidR="004D4C0A" w:rsidRPr="00C46044" w:rsidRDefault="004D4C0A" w:rsidP="00C46044">
      <w:pPr>
        <w:pStyle w:val="Heading1"/>
        <w:numPr>
          <w:ilvl w:val="0"/>
          <w:numId w:val="0"/>
        </w:numPr>
        <w:ind w:left="432"/>
        <w:jc w:val="center"/>
        <w:rPr>
          <w:rFonts w:ascii="Times New Roman" w:hAnsi="Times New Roman" w:cs="Times New Roman"/>
          <w:b/>
          <w:bCs/>
          <w:i/>
          <w:iCs/>
          <w:sz w:val="24"/>
          <w:szCs w:val="24"/>
        </w:rPr>
      </w:pPr>
      <w:bookmarkStart w:id="18" w:name="_Toc100042857"/>
      <w:r w:rsidRPr="00C46044">
        <w:rPr>
          <w:rFonts w:ascii="Times New Roman" w:hAnsi="Times New Roman" w:cs="Times New Roman"/>
          <w:b/>
          <w:bCs/>
          <w:i/>
          <w:iCs/>
          <w:sz w:val="24"/>
          <w:szCs w:val="24"/>
        </w:rPr>
        <w:lastRenderedPageBreak/>
        <w:t>Part I</w:t>
      </w:r>
      <w:r w:rsidR="00372DAC">
        <w:rPr>
          <w:rFonts w:ascii="Times New Roman" w:hAnsi="Times New Roman" w:cs="Times New Roman"/>
          <w:b/>
          <w:bCs/>
          <w:i/>
          <w:iCs/>
          <w:sz w:val="24"/>
          <w:szCs w:val="24"/>
        </w:rPr>
        <w:t xml:space="preserve"> -</w:t>
      </w:r>
      <w:r w:rsidRPr="00C46044">
        <w:rPr>
          <w:rFonts w:ascii="Times New Roman" w:hAnsi="Times New Roman" w:cs="Times New Roman"/>
          <w:b/>
          <w:bCs/>
          <w:i/>
          <w:iCs/>
          <w:sz w:val="24"/>
          <w:szCs w:val="24"/>
        </w:rPr>
        <w:t xml:space="preserve"> </w:t>
      </w:r>
      <w:r w:rsidR="00057BF9">
        <w:rPr>
          <w:rFonts w:ascii="Times New Roman" w:hAnsi="Times New Roman" w:cs="Times New Roman"/>
          <w:b/>
          <w:bCs/>
          <w:i/>
          <w:iCs/>
          <w:sz w:val="24"/>
          <w:szCs w:val="24"/>
        </w:rPr>
        <w:t>Louis Ralph Pondy</w:t>
      </w:r>
      <w:r w:rsidR="00363264">
        <w:rPr>
          <w:rFonts w:ascii="Times New Roman" w:hAnsi="Times New Roman" w:cs="Times New Roman"/>
          <w:b/>
          <w:bCs/>
          <w:i/>
          <w:iCs/>
          <w:sz w:val="24"/>
          <w:szCs w:val="24"/>
        </w:rPr>
        <w:fldChar w:fldCharType="begin"/>
      </w:r>
      <w:r w:rsidR="00363264">
        <w:instrText xml:space="preserve"> XE "</w:instrText>
      </w:r>
      <w:r w:rsidR="00363264" w:rsidRPr="00122362">
        <w:instrText>Louis Ralph Pondy</w:instrText>
      </w:r>
      <w:r w:rsidR="00363264">
        <w:instrText xml:space="preserve">" </w:instrText>
      </w:r>
      <w:r w:rsidR="00363264">
        <w:rPr>
          <w:rFonts w:ascii="Times New Roman" w:hAnsi="Times New Roman" w:cs="Times New Roman"/>
          <w:b/>
          <w:bCs/>
          <w:i/>
          <w:iCs/>
          <w:sz w:val="24"/>
          <w:szCs w:val="24"/>
        </w:rPr>
        <w:fldChar w:fldCharType="end"/>
      </w:r>
      <w:r w:rsidR="00057BF9">
        <w:rPr>
          <w:rFonts w:ascii="Times New Roman" w:hAnsi="Times New Roman" w:cs="Times New Roman"/>
          <w:b/>
          <w:bCs/>
          <w:i/>
          <w:iCs/>
          <w:sz w:val="24"/>
          <w:szCs w:val="24"/>
        </w:rPr>
        <w:t>’s Management Thought 1966-1976</w:t>
      </w:r>
      <w:bookmarkEnd w:id="18"/>
    </w:p>
    <w:p w14:paraId="7B504C49" w14:textId="77777777" w:rsidR="00C46044" w:rsidRPr="00C46044" w:rsidRDefault="00C46044" w:rsidP="00C46044"/>
    <w:p w14:paraId="5E89DEE5" w14:textId="5D0DF744" w:rsidR="00863365" w:rsidRDefault="00057BF9" w:rsidP="00863365">
      <w:pPr>
        <w:spacing w:line="360" w:lineRule="auto"/>
        <w:ind w:firstLine="720"/>
      </w:pPr>
      <w:r w:rsidRPr="00057BF9">
        <w:t xml:space="preserve">Louis Ralph </w:t>
      </w:r>
      <w:r w:rsidR="00C46044" w:rsidRPr="00057BF9">
        <w:t>Pondy</w:t>
      </w:r>
      <w:r w:rsidR="00363264">
        <w:fldChar w:fldCharType="begin"/>
      </w:r>
      <w:r w:rsidR="00363264">
        <w:instrText xml:space="preserve"> XE "</w:instrText>
      </w:r>
      <w:r w:rsidR="00363264" w:rsidRPr="00122362">
        <w:instrText>Louis Ralph Pondy</w:instrText>
      </w:r>
      <w:r w:rsidR="00363264">
        <w:instrText xml:space="preserve">" </w:instrText>
      </w:r>
      <w:r w:rsidR="00363264">
        <w:fldChar w:fldCharType="end"/>
      </w:r>
      <w:r w:rsidR="00C46044" w:rsidRPr="00057BF9">
        <w:t xml:space="preserve"> </w:t>
      </w:r>
      <w:r w:rsidRPr="00057BF9">
        <w:t>(born 9 March 1938</w:t>
      </w:r>
      <w:r>
        <w:t>)</w:t>
      </w:r>
      <w:r w:rsidRPr="00057BF9">
        <w:t xml:space="preserve"> died far too young</w:t>
      </w:r>
      <w:r>
        <w:t xml:space="preserve"> (</w:t>
      </w:r>
      <w:r w:rsidRPr="00057BF9">
        <w:t>15 July 1987</w:t>
      </w:r>
      <w:r w:rsidR="003C1856">
        <w:t>)</w:t>
      </w:r>
      <w:r>
        <w:t xml:space="preserve"> at age 49. From his Ph.D. dissertation (1966) about episodic conflict processes that a year later (1967) became his most famous article to his systems theory revolution (1976, </w:t>
      </w:r>
      <w:r>
        <w:rPr>
          <w:i/>
          <w:iCs/>
        </w:rPr>
        <w:t>Beyond Open Systems</w:t>
      </w:r>
      <w:r>
        <w:t xml:space="preserve">) that was desk-rejected, Pondy was working on the problem of system-processes within a model of equilibrium mechanisms of open systems. Part I is about this first decade of scholarship. </w:t>
      </w:r>
    </w:p>
    <w:p w14:paraId="2E380F56" w14:textId="72F2AB32" w:rsidR="00863365" w:rsidRDefault="00E2688B" w:rsidP="00863365">
      <w:pPr>
        <w:spacing w:line="360" w:lineRule="auto"/>
        <w:ind w:firstLine="720"/>
      </w:pPr>
      <w:r>
        <w:rPr>
          <w:b/>
          <w:bCs/>
          <w:i/>
          <w:iCs/>
        </w:rPr>
        <w:t xml:space="preserve">Pondy’s </w:t>
      </w:r>
      <w:r w:rsidR="000D78D4">
        <w:rPr>
          <w:b/>
          <w:bCs/>
          <w:i/>
          <w:iCs/>
        </w:rPr>
        <w:t>En</w:t>
      </w:r>
      <w:r>
        <w:rPr>
          <w:b/>
          <w:bCs/>
          <w:i/>
          <w:iCs/>
        </w:rPr>
        <w:t xml:space="preserve">thinkment and Weick’s </w:t>
      </w:r>
      <w:r w:rsidR="000D78D4">
        <w:rPr>
          <w:b/>
          <w:bCs/>
          <w:i/>
          <w:iCs/>
        </w:rPr>
        <w:t>Enactment</w:t>
      </w:r>
      <w:r w:rsidR="000D78D4">
        <w:t xml:space="preserve"> Here</w:t>
      </w:r>
      <w:r w:rsidR="00057BF9">
        <w:t xml:space="preserve">, I want to set some context. </w:t>
      </w:r>
      <w:r w:rsidR="00863365">
        <w:t>Pondy had expressed ‘enthinkment</w:t>
      </w:r>
      <w:r w:rsidR="008F6C08">
        <w:fldChar w:fldCharType="begin"/>
      </w:r>
      <w:r w:rsidR="008F6C08">
        <w:instrText xml:space="preserve"> XE "</w:instrText>
      </w:r>
      <w:r w:rsidR="008F6C08" w:rsidRPr="001E09B9">
        <w:rPr>
          <w:b/>
          <w:bCs/>
          <w:i/>
          <w:iCs/>
        </w:rPr>
        <w:instrText>enthinkment</w:instrText>
      </w:r>
      <w:r w:rsidR="008F6C08">
        <w:instrText xml:space="preserve">" </w:instrText>
      </w:r>
      <w:r w:rsidR="008F6C08">
        <w:fldChar w:fldCharType="end"/>
      </w:r>
      <w:r w:rsidR="00863365">
        <w:t>’ as his approach to Weickian ‘enactment</w:t>
      </w:r>
      <w:r w:rsidR="008F6C08">
        <w:fldChar w:fldCharType="begin"/>
      </w:r>
      <w:r w:rsidR="008F6C08">
        <w:instrText xml:space="preserve"> TA \s "enactment" </w:instrText>
      </w:r>
      <w:r w:rsidR="008F6C08">
        <w:fldChar w:fldCharType="end"/>
      </w:r>
      <w:r w:rsidR="00863365">
        <w:t xml:space="preserve">.’ </w:t>
      </w:r>
      <w:r w:rsidR="00863365" w:rsidRPr="00863365">
        <w:rPr>
          <w:bCs/>
          <w:iCs/>
          <w:shd w:val="clear" w:color="auto" w:fill="FFFFFF"/>
        </w:rPr>
        <w:t>Boje,</w:t>
      </w:r>
      <w:r w:rsidR="00863365">
        <w:rPr>
          <w:bCs/>
          <w:iCs/>
          <w:shd w:val="clear" w:color="auto" w:fill="FFFFFF"/>
        </w:rPr>
        <w:t xml:space="preserve"> </w:t>
      </w:r>
      <w:r w:rsidR="00863365" w:rsidRPr="00863365">
        <w:rPr>
          <w:bCs/>
          <w:iCs/>
          <w:shd w:val="clear" w:color="auto" w:fill="FFFFFF"/>
        </w:rPr>
        <w:t xml:space="preserve">DuRant, Coppedge, Chambers, </w:t>
      </w:r>
      <w:r w:rsidR="00863365">
        <w:rPr>
          <w:bCs/>
          <w:iCs/>
          <w:shd w:val="clear" w:color="auto" w:fill="FFFFFF"/>
        </w:rPr>
        <w:t xml:space="preserve">and </w:t>
      </w:r>
      <w:r w:rsidR="00863365" w:rsidRPr="00863365">
        <w:rPr>
          <w:bCs/>
          <w:iCs/>
          <w:shd w:val="clear" w:color="auto" w:fill="FFFFFF"/>
        </w:rPr>
        <w:t>Marcillo-Gomez</w:t>
      </w:r>
      <w:r w:rsidR="00863365">
        <w:rPr>
          <w:bCs/>
          <w:iCs/>
          <w:shd w:val="clear" w:color="auto" w:fill="FFFFFF"/>
        </w:rPr>
        <w:t xml:space="preserve"> </w:t>
      </w:r>
      <w:r w:rsidR="00863365" w:rsidRPr="00863365">
        <w:rPr>
          <w:bCs/>
          <w:iCs/>
          <w:shd w:val="clear" w:color="auto" w:fill="FFFFFF"/>
        </w:rPr>
        <w:t>(2012</w:t>
      </w:r>
      <w:r w:rsidR="00863365">
        <w:rPr>
          <w:bCs/>
          <w:iCs/>
          <w:shd w:val="clear" w:color="auto" w:fill="FFFFFF"/>
        </w:rPr>
        <w:t>: 594</w:t>
      </w:r>
      <w:r w:rsidR="00FE4905">
        <w:rPr>
          <w:bCs/>
          <w:iCs/>
          <w:shd w:val="clear" w:color="auto" w:fill="FFFFFF"/>
        </w:rPr>
        <w:t>)</w:t>
      </w:r>
      <w:r w:rsidR="000D78D4">
        <w:rPr>
          <w:bCs/>
          <w:iCs/>
          <w:shd w:val="clear" w:color="auto" w:fill="FFFFFF"/>
        </w:rPr>
        <w:t xml:space="preserve"> </w:t>
      </w:r>
      <w:r w:rsidR="00FE4905">
        <w:rPr>
          <w:bCs/>
          <w:iCs/>
          <w:shd w:val="clear" w:color="auto" w:fill="FFFFFF"/>
        </w:rPr>
        <w:t>asserts that</w:t>
      </w:r>
      <w:r w:rsidR="000D78D4">
        <w:rPr>
          <w:bCs/>
          <w:iCs/>
          <w:shd w:val="clear" w:color="auto" w:fill="FFFFFF"/>
        </w:rPr>
        <w:t xml:space="preserve"> Pondy’s management thought set out on a different path than Weick’s</w:t>
      </w:r>
      <w:r w:rsidR="00863365">
        <w:rPr>
          <w:bCs/>
          <w:iCs/>
          <w:shd w:val="clear" w:color="auto" w:fill="FFFFFF"/>
        </w:rPr>
        <w:t>:</w:t>
      </w:r>
    </w:p>
    <w:p w14:paraId="1C26983B" w14:textId="3840E6EA" w:rsidR="00863365" w:rsidRPr="00863365" w:rsidRDefault="00863365" w:rsidP="00863365">
      <w:pPr>
        <w:ind w:left="720" w:right="720"/>
      </w:pPr>
      <w:r w:rsidRPr="00863365">
        <w:t>Weick, as a social psychologist, moved from a coupling approach to social control, to the ways of sensemaking in enactment</w:t>
      </w:r>
      <w:r w:rsidR="008F6C08">
        <w:fldChar w:fldCharType="begin"/>
      </w:r>
      <w:r w:rsidR="008F6C08">
        <w:instrText xml:space="preserve"> TA \s "enactment" </w:instrText>
      </w:r>
      <w:r w:rsidR="008F6C08">
        <w:fldChar w:fldCharType="end"/>
      </w:r>
      <w:r w:rsidRPr="00863365">
        <w:t xml:space="preserve"> processes. It would be fair to say that whereas Gergen focused on perceived environment, Weick focuses</w:t>
      </w:r>
      <w:r>
        <w:t xml:space="preserve"> </w:t>
      </w:r>
      <w:r w:rsidRPr="00863365">
        <w:t>on enacted environment. Weick (1969/1979: 164) argues this diﬀerence, saying that, “If a perceived environment were the essence of enactment</w:t>
      </w:r>
      <w:r w:rsidR="003115E9">
        <w:fldChar w:fldCharType="begin"/>
      </w:r>
      <w:r w:rsidR="003115E9">
        <w:instrText xml:space="preserve"> XE "</w:instrText>
      </w:r>
      <w:r w:rsidR="003115E9" w:rsidRPr="005473F5">
        <w:rPr>
          <w:i/>
          <w:iCs/>
        </w:rPr>
        <w:instrText>enactment</w:instrText>
      </w:r>
      <w:r w:rsidR="003115E9">
        <w:instrText xml:space="preserve">" </w:instrText>
      </w:r>
      <w:r w:rsidR="003115E9">
        <w:fldChar w:fldCharType="end"/>
      </w:r>
      <w:r w:rsidRPr="00863365">
        <w:t xml:space="preserve"> then, as Lou Pondy suggested, the phenomenon would have been called enthinkment</w:t>
      </w:r>
      <w:r w:rsidR="008F6C08">
        <w:fldChar w:fldCharType="begin"/>
      </w:r>
      <w:r w:rsidR="008F6C08">
        <w:instrText xml:space="preserve"> XE "</w:instrText>
      </w:r>
      <w:r w:rsidR="008F6C08" w:rsidRPr="001E09B9">
        <w:rPr>
          <w:b/>
          <w:bCs/>
          <w:i/>
          <w:iCs/>
        </w:rPr>
        <w:instrText>enthinkment</w:instrText>
      </w:r>
      <w:r w:rsidR="008F6C08">
        <w:instrText xml:space="preserve">" </w:instrText>
      </w:r>
      <w:r w:rsidR="008F6C08">
        <w:fldChar w:fldCharType="end"/>
      </w:r>
      <w:r w:rsidRPr="00863365">
        <w:t xml:space="preserve"> not enactment.” Weick (1969/1979, 1995) cites Berger and Luckmann (1967), only once, in each of his most</w:t>
      </w:r>
      <w:r>
        <w:t xml:space="preserve"> </w:t>
      </w:r>
      <w:r w:rsidRPr="00863365">
        <w:t>seminal books. Weick, each time, limits enactment to interpretivism. For example, Weick’s (1969/1979) enactment theory tries to diﬀerentiate from Berger and Luckman by emphasizing how “managers construct, rearrange, single out, and demolish many ‘objective’ features of their surroundings” and “literally create their own constraints” (p. 164). Weick goes on to accuse Berger of Luckman (1967) of stressing SC as what is “selectively perceived, rearranged cognitively, and negotiated interpersonally” and stress what is required for “actors to attain at least a partial consensus on the meaning of their behavior” (pp. 164-65). And it is here that Weick</w:t>
      </w:r>
      <w:r>
        <w:t xml:space="preserve"> </w:t>
      </w:r>
      <w:r w:rsidRPr="00863365">
        <w:t>(1969/1979: 165) splits away from Berger and Luckmann in his most quoted passage (which was inspired by G. W. Bateson): “The basic sense-making device used within organizations is assumed to be talking to discover thinking. How can I know what I think until I see what I say?” As Bateson put it, “an explorer can never know what he is exploring until it has been explored” (1972: xvi, as cited in Weick, p. 165). In Weick’s (1995: 67) more recent book sensemaking becomes one word. And, again only one reference to Berger and Luckmann’s oeuvre, this time summarized in one sentence: “Over time, people act in patterned ways and take these patterns for granted as their reality, thereby socially constructing their reality.”</w:t>
      </w:r>
    </w:p>
    <w:p w14:paraId="09DED76B" w14:textId="44FACBF5" w:rsidR="00863365" w:rsidRDefault="00863365" w:rsidP="00057BF9">
      <w:pPr>
        <w:spacing w:line="360" w:lineRule="auto"/>
        <w:ind w:firstLine="720"/>
      </w:pPr>
    </w:p>
    <w:p w14:paraId="646F56A9" w14:textId="75FA5C8A" w:rsidR="00863365" w:rsidRDefault="00863365" w:rsidP="00057BF9">
      <w:pPr>
        <w:spacing w:line="360" w:lineRule="auto"/>
        <w:ind w:firstLine="720"/>
      </w:pPr>
      <w:r>
        <w:t>Was Pondy’s ‘enthinkment</w:t>
      </w:r>
      <w:r w:rsidR="008F6C08">
        <w:fldChar w:fldCharType="begin"/>
      </w:r>
      <w:r w:rsidR="008F6C08">
        <w:instrText xml:space="preserve"> XE "</w:instrText>
      </w:r>
      <w:r w:rsidR="008F6C08" w:rsidRPr="001E09B9">
        <w:rPr>
          <w:b/>
          <w:bCs/>
          <w:i/>
          <w:iCs/>
        </w:rPr>
        <w:instrText>enthinkment</w:instrText>
      </w:r>
      <w:r w:rsidR="008F6C08">
        <w:instrText xml:space="preserve">" </w:instrText>
      </w:r>
      <w:r w:rsidR="008F6C08">
        <w:fldChar w:fldCharType="end"/>
      </w:r>
      <w:r>
        <w:t>’ in any kind of relation to Weick’s (1969</w:t>
      </w:r>
      <w:r w:rsidR="000D78D4">
        <w:t>, 1995</w:t>
      </w:r>
      <w:r>
        <w:t>) enactment</w:t>
      </w:r>
      <w:r w:rsidR="008F6C08">
        <w:fldChar w:fldCharType="begin"/>
      </w:r>
      <w:r w:rsidR="008F6C08">
        <w:instrText xml:space="preserve"> TA \s "enactment" </w:instrText>
      </w:r>
      <w:r w:rsidR="008F6C08">
        <w:fldChar w:fldCharType="end"/>
      </w:r>
      <w:r>
        <w:t xml:space="preserve">-sensemaking? </w:t>
      </w:r>
      <w:r w:rsidR="00E2688B" w:rsidRPr="00E2688B">
        <w:rPr>
          <w:i/>
          <w:iCs/>
        </w:rPr>
        <w:t>Enthinkment</w:t>
      </w:r>
      <w:r w:rsidR="00E2688B">
        <w:t xml:space="preserve"> can be</w:t>
      </w:r>
      <w:r w:rsidR="000F1D3D">
        <w:t xml:space="preserve"> loosely</w:t>
      </w:r>
      <w:r w:rsidR="00E2688B">
        <w:t xml:space="preserve"> defined</w:t>
      </w:r>
      <w:r w:rsidR="000F1D3D">
        <w:t>, for now,</w:t>
      </w:r>
      <w:r w:rsidR="00E2688B">
        <w:t xml:space="preserve"> as generating knowledge for enactment</w:t>
      </w:r>
      <w:r w:rsidR="003115E9">
        <w:fldChar w:fldCharType="begin"/>
      </w:r>
      <w:r w:rsidR="003115E9">
        <w:instrText xml:space="preserve"> XE "</w:instrText>
      </w:r>
      <w:r w:rsidR="003115E9" w:rsidRPr="005473F5">
        <w:rPr>
          <w:i/>
          <w:iCs/>
        </w:rPr>
        <w:instrText>enactment</w:instrText>
      </w:r>
      <w:r w:rsidR="003115E9">
        <w:instrText xml:space="preserve">" </w:instrText>
      </w:r>
      <w:r w:rsidR="003115E9">
        <w:fldChar w:fldCharType="end"/>
      </w:r>
      <w:r w:rsidR="00E2688B">
        <w:t xml:space="preserve"> by process</w:t>
      </w:r>
      <w:r w:rsidR="00B1285E">
        <w:fldChar w:fldCharType="begin"/>
      </w:r>
      <w:r w:rsidR="00B1285E">
        <w:instrText xml:space="preserve"> XE "</w:instrText>
      </w:r>
      <w:r w:rsidR="00B1285E" w:rsidRPr="00B413B6">
        <w:rPr>
          <w:i/>
          <w:iCs/>
        </w:rPr>
        <w:instrText>process</w:instrText>
      </w:r>
      <w:r w:rsidR="00B1285E">
        <w:instrText xml:space="preserve">" </w:instrText>
      </w:r>
      <w:r w:rsidR="00B1285E">
        <w:fldChar w:fldCharType="end"/>
      </w:r>
      <w:r w:rsidR="00E2688B">
        <w:t xml:space="preserve"> of Husserelian bracketing</w:t>
      </w:r>
      <w:r w:rsidR="000D78D4">
        <w:t xml:space="preserve"> that explores ‘thinking-consciousness</w:t>
      </w:r>
      <w:r w:rsidR="008F6C08">
        <w:fldChar w:fldCharType="begin"/>
      </w:r>
      <w:r w:rsidR="008F6C08">
        <w:instrText xml:space="preserve"> XE "</w:instrText>
      </w:r>
      <w:r w:rsidR="008F6C08" w:rsidRPr="003C4F58">
        <w:instrText>consciousness</w:instrText>
      </w:r>
      <w:r w:rsidR="008F6C08">
        <w:instrText xml:space="preserve">" </w:instrText>
      </w:r>
      <w:r w:rsidR="008F6C08">
        <w:fldChar w:fldCharType="end"/>
      </w:r>
      <w:r w:rsidR="000D78D4">
        <w:t>’,</w:t>
      </w:r>
      <w:r w:rsidR="00E2688B">
        <w:t xml:space="preserve"> whereas </w:t>
      </w:r>
      <w:r w:rsidR="00E2688B" w:rsidRPr="00E2688B">
        <w:rPr>
          <w:i/>
          <w:iCs/>
        </w:rPr>
        <w:lastRenderedPageBreak/>
        <w:t>sensemaking</w:t>
      </w:r>
      <w:r w:rsidR="000D78D4">
        <w:t>-enactment</w:t>
      </w:r>
      <w:r w:rsidR="00E2688B">
        <w:t>s</w:t>
      </w:r>
      <w:r w:rsidR="000D78D4">
        <w:t xml:space="preserve"> of action</w:t>
      </w:r>
      <w:r w:rsidR="00E2688B">
        <w:t xml:space="preserve"> double-loop or triple-loop enactment in-Being.</w:t>
      </w:r>
      <w:r w:rsidR="000D78D4">
        <w:t xml:space="preserve"> </w:t>
      </w:r>
      <w:r w:rsidR="00FE4905">
        <w:t xml:space="preserve">Was </w:t>
      </w:r>
      <w:r w:rsidR="000D78D4">
        <w:t xml:space="preserve">Pondy stuck in Husserl’s </w:t>
      </w:r>
      <w:r w:rsidR="00B00A6B">
        <w:t xml:space="preserve">bracketing to explore consciousness, </w:t>
      </w:r>
      <w:r w:rsidR="00FE4905">
        <w:t>whereas</w:t>
      </w:r>
      <w:r w:rsidR="00B00A6B">
        <w:t xml:space="preserve"> Weick’s (1995: 43-44, 90) approach to enactment-sensemaking took a more ontological turn that is Heideggerian: “sensitive to sensemaking as ongoing activity” (p. 43) in a “situation of </w:t>
      </w:r>
      <w:r w:rsidR="00FE4905">
        <w:t xml:space="preserve">thrownness”? </w:t>
      </w:r>
    </w:p>
    <w:p w14:paraId="40E745D4" w14:textId="7DC205D1" w:rsidR="00863365" w:rsidRDefault="00863365" w:rsidP="00057BF9">
      <w:pPr>
        <w:spacing w:line="360" w:lineRule="auto"/>
        <w:ind w:firstLine="720"/>
      </w:pPr>
      <w:r>
        <w:t xml:space="preserve">“The Weick </w:t>
      </w:r>
      <w:r>
        <w:rPr>
          <w:i/>
          <w:iCs/>
        </w:rPr>
        <w:t>sense-making perspective</w:t>
      </w:r>
      <w:r>
        <w:t xml:space="preserve"> views even an individual person as entertaining multiple selves, referring to an individual, while referencing Mead, as ‘a parliament of sel</w:t>
      </w:r>
      <w:r w:rsidR="00E2688B">
        <w:t>ve</w:t>
      </w:r>
      <w:r>
        <w:t>s’ (Weick, 1995, p. 18), and advocating the desirability of having access to multiple selves for ‘flexibility, mutability, and adaptability’ (Weick, 1995, p. 24)</w:t>
      </w:r>
      <w:r w:rsidR="00E2688B">
        <w:t xml:space="preserve">” (as cited Coetzee, 2000:152).  Weick sensemaking is retrospective, rather than prospective, until (Weick, 2012) when he reviewed Boje’s (2001) ‘antenarrative’ approach, prospective sensemaking processes. </w:t>
      </w:r>
      <w:r w:rsidR="00B00A6B">
        <w:t>There may be more of a relation between Pondy’s ‘</w:t>
      </w:r>
      <w:r w:rsidR="00B00A6B" w:rsidRPr="00B00A6B">
        <w:rPr>
          <w:i/>
          <w:iCs/>
        </w:rPr>
        <w:t>enthinkment</w:t>
      </w:r>
      <w:r w:rsidR="008F6C08">
        <w:rPr>
          <w:i/>
          <w:iCs/>
        </w:rPr>
        <w:fldChar w:fldCharType="begin"/>
      </w:r>
      <w:r w:rsidR="008F6C08">
        <w:instrText xml:space="preserve"> XE "</w:instrText>
      </w:r>
      <w:r w:rsidR="008F6C08" w:rsidRPr="001E09B9">
        <w:rPr>
          <w:b/>
          <w:bCs/>
          <w:i/>
          <w:iCs/>
        </w:rPr>
        <w:instrText>enthinkment</w:instrText>
      </w:r>
      <w:r w:rsidR="008F6C08">
        <w:instrText xml:space="preserve">" </w:instrText>
      </w:r>
      <w:r w:rsidR="008F6C08">
        <w:rPr>
          <w:i/>
          <w:iCs/>
        </w:rPr>
        <w:fldChar w:fldCharType="end"/>
      </w:r>
      <w:r w:rsidR="00B00A6B">
        <w:t>’ and ‘</w:t>
      </w:r>
      <w:r w:rsidR="00B00A6B" w:rsidRPr="00B00A6B">
        <w:rPr>
          <w:i/>
          <w:iCs/>
        </w:rPr>
        <w:t>enactmen</w:t>
      </w:r>
      <w:r w:rsidR="00B00A6B">
        <w:t>t</w:t>
      </w:r>
      <w:r w:rsidR="008F6C08">
        <w:fldChar w:fldCharType="begin"/>
      </w:r>
      <w:r w:rsidR="008F6C08">
        <w:instrText xml:space="preserve"> TA \s "enactment" </w:instrText>
      </w:r>
      <w:r w:rsidR="008F6C08">
        <w:fldChar w:fldCharType="end"/>
      </w:r>
      <w:r w:rsidR="00B00A6B">
        <w:t xml:space="preserve">’ than Weick (1995: 35) lets on: </w:t>
      </w:r>
    </w:p>
    <w:p w14:paraId="12D2AF40" w14:textId="0D6E5BE6" w:rsidR="00B00A6B" w:rsidRDefault="00B00A6B" w:rsidP="00BC4B0C">
      <w:pPr>
        <w:ind w:left="720" w:right="720"/>
      </w:pPr>
      <w:r>
        <w:t>“The concept of enactment</w:t>
      </w:r>
      <w:r w:rsidR="008F6C08">
        <w:fldChar w:fldCharType="begin"/>
      </w:r>
      <w:r w:rsidR="008F6C08">
        <w:instrText xml:space="preserve"> TA \s "enactment" </w:instrText>
      </w:r>
      <w:r w:rsidR="008F6C08">
        <w:fldChar w:fldCharType="end"/>
      </w:r>
      <w:r>
        <w:t xml:space="preserve"> has a touch of realism in its emphasis on bracketing and punctuating. To cope with pure duration, people create breaks in the stream and impose categories on those portions what are set apart. When people bracket, they act as if there is something out there to be discovered. They act like realists, forgetting that the nominalist in them uses a priori beliefs and </w:t>
      </w:r>
      <w:r w:rsidR="00BC4B0C">
        <w:t>expectations</w:t>
      </w:r>
      <w:r>
        <w:t xml:space="preserve"> to ‘find seams worth punctuating</w:t>
      </w:r>
      <w:r w:rsidR="00BC4B0C">
        <w:t>…</w:t>
      </w:r>
      <w:r>
        <w:t>”</w:t>
      </w:r>
    </w:p>
    <w:p w14:paraId="65F0E750" w14:textId="47AD1717" w:rsidR="00BC4B0C" w:rsidRDefault="00BC4B0C" w:rsidP="00BC4B0C">
      <w:pPr>
        <w:ind w:left="720" w:right="720"/>
      </w:pPr>
    </w:p>
    <w:p w14:paraId="565BA3D2" w14:textId="1E4171D2" w:rsidR="00CC69F6" w:rsidRPr="00CC69F6" w:rsidRDefault="00CC69F6" w:rsidP="00CC69F6">
      <w:pPr>
        <w:spacing w:line="360" w:lineRule="auto"/>
      </w:pPr>
      <w:r>
        <w:t xml:space="preserve">Weick heads more in the direction </w:t>
      </w:r>
      <w:r w:rsidR="00CC38AE">
        <w:t>of</w:t>
      </w:r>
      <w:r>
        <w:t xml:space="preserve"> social constructivism, rather than an existential-ontological standpoint. For example, following Starbuck (1976: 1069), Wieck</w:t>
      </w:r>
      <w:r w:rsidR="00CC38AE">
        <w:t xml:space="preserve"> </w:t>
      </w:r>
      <w:r w:rsidR="00B61EB4">
        <w:t>declares</w:t>
      </w:r>
      <w:r>
        <w:t xml:space="preserve"> </w:t>
      </w:r>
      <w:r w:rsidR="00B61EB4">
        <w:t>o</w:t>
      </w:r>
      <w:r>
        <w:t xml:space="preserve">rganization’s environments are largely invented by organizations themselves. </w:t>
      </w:r>
      <w:r w:rsidR="00B61EB4">
        <w:t>The notion is o</w:t>
      </w:r>
      <w:r>
        <w:t>rganizations select their environments from ranges of alternatives, then they subjectively perceive the environments they inhabit.” H</w:t>
      </w:r>
      <w:r w:rsidR="00CC38AE">
        <w:t>ow</w:t>
      </w:r>
      <w:r>
        <w:t>e</w:t>
      </w:r>
      <w:r w:rsidR="00CC38AE">
        <w:t>v</w:t>
      </w:r>
      <w:r>
        <w:t>er, Weick also stresses organizations shape their environments, and seek environments sparsely inhabited by competitors.  My point here is this is far from an eco-centric</w:t>
      </w:r>
      <w:r w:rsidR="00CC38AE">
        <w:t>-who</w:t>
      </w:r>
      <w:r w:rsidR="008F6C08">
        <w:fldChar w:fldCharType="begin"/>
      </w:r>
      <w:r w:rsidR="008F6C08">
        <w:instrText xml:space="preserve"> XE "</w:instrText>
      </w:r>
      <w:r w:rsidR="008F6C08" w:rsidRPr="003501CC">
        <w:instrText>who</w:instrText>
      </w:r>
      <w:r w:rsidR="008F6C08">
        <w:instrText xml:space="preserve">" </w:instrText>
      </w:r>
      <w:r w:rsidR="008F6C08">
        <w:fldChar w:fldCharType="end"/>
      </w:r>
      <w:r>
        <w:t>-</w:t>
      </w:r>
      <w:r w:rsidR="00CC38AE">
        <w:t>consciousness</w:t>
      </w:r>
      <w:r w:rsidR="008F6C08">
        <w:fldChar w:fldCharType="begin"/>
      </w:r>
      <w:r w:rsidR="008F6C08">
        <w:instrText xml:space="preserve"> XE "</w:instrText>
      </w:r>
      <w:r w:rsidR="008F6C08" w:rsidRPr="003C4F58">
        <w:instrText>consciousness</w:instrText>
      </w:r>
      <w:r w:rsidR="008F6C08">
        <w:instrText xml:space="preserve">" </w:instrText>
      </w:r>
      <w:r w:rsidR="008F6C08">
        <w:fldChar w:fldCharType="end"/>
      </w:r>
      <w:r w:rsidR="00CC38AE">
        <w:t xml:space="preserve"> and</w:t>
      </w:r>
      <w:r>
        <w:t xml:space="preserve"> is rooted in management thought of bounded rationality</w:t>
      </w:r>
      <w:r w:rsidR="00363264">
        <w:fldChar w:fldCharType="begin"/>
      </w:r>
      <w:r w:rsidR="00363264">
        <w:instrText xml:space="preserve"> XE "</w:instrText>
      </w:r>
      <w:r w:rsidR="00363264" w:rsidRPr="00B21955">
        <w:instrText>bounded rationality</w:instrText>
      </w:r>
      <w:r w:rsidR="00363264">
        <w:instrText xml:space="preserve">" </w:instrText>
      </w:r>
      <w:r w:rsidR="00363264">
        <w:fldChar w:fldCharType="end"/>
      </w:r>
      <w:r>
        <w:t>, satisficing, and limits to certainty</w:t>
      </w:r>
      <w:r w:rsidR="00CC38AE">
        <w:t xml:space="preserve"> of corporate-centric-who-consciousness</w:t>
      </w:r>
      <w:r>
        <w:t xml:space="preserve">. If my assessment is correct, then Pondy’s </w:t>
      </w:r>
      <w:r>
        <w:rPr>
          <w:i/>
          <w:iCs/>
        </w:rPr>
        <w:t>enthinkment</w:t>
      </w:r>
      <w:r w:rsidR="008F6C08">
        <w:rPr>
          <w:i/>
          <w:iCs/>
        </w:rPr>
        <w:fldChar w:fldCharType="begin"/>
      </w:r>
      <w:r w:rsidR="008F6C08">
        <w:instrText xml:space="preserve"> XE "</w:instrText>
      </w:r>
      <w:r w:rsidR="008F6C08" w:rsidRPr="001E09B9">
        <w:rPr>
          <w:b/>
          <w:bCs/>
          <w:i/>
          <w:iCs/>
        </w:rPr>
        <w:instrText>enthinkment</w:instrText>
      </w:r>
      <w:r w:rsidR="008F6C08">
        <w:instrText xml:space="preserve">" </w:instrText>
      </w:r>
      <w:r w:rsidR="008F6C08">
        <w:rPr>
          <w:i/>
          <w:iCs/>
        </w:rPr>
        <w:fldChar w:fldCharType="end"/>
      </w:r>
      <w:r>
        <w:rPr>
          <w:i/>
          <w:iCs/>
        </w:rPr>
        <w:t xml:space="preserve"> </w:t>
      </w:r>
      <w:r>
        <w:t xml:space="preserve">and Weick’s </w:t>
      </w:r>
      <w:r w:rsidRPr="00CC69F6">
        <w:rPr>
          <w:i/>
          <w:iCs/>
        </w:rPr>
        <w:t>enactment</w:t>
      </w:r>
      <w:r w:rsidR="008F6C08">
        <w:rPr>
          <w:i/>
          <w:iCs/>
        </w:rPr>
        <w:fldChar w:fldCharType="begin"/>
      </w:r>
      <w:r w:rsidR="008F6C08">
        <w:rPr>
          <w:i/>
          <w:iCs/>
        </w:rPr>
        <w:instrText xml:space="preserve"> TA \s "enactment" </w:instrText>
      </w:r>
      <w:r w:rsidR="008F6C08">
        <w:rPr>
          <w:i/>
          <w:iCs/>
        </w:rPr>
        <w:fldChar w:fldCharType="end"/>
      </w:r>
      <w:r w:rsidRPr="00CC69F6">
        <w:rPr>
          <w:i/>
          <w:iCs/>
        </w:rPr>
        <w:t>-sensemaking</w:t>
      </w:r>
      <w:r>
        <w:rPr>
          <w:i/>
          <w:iCs/>
        </w:rPr>
        <w:t xml:space="preserve"> </w:t>
      </w:r>
      <w:r>
        <w:t xml:space="preserve">are not so far apart. Heidegger’s later ontology (1944-45 DoT; 1950, WcT), is about how people </w:t>
      </w:r>
      <w:r w:rsidR="00CC38AE">
        <w:t>(</w:t>
      </w:r>
      <w:r>
        <w:t>and organizations</w:t>
      </w:r>
      <w:r w:rsidR="00CC38AE">
        <w:t>)</w:t>
      </w:r>
      <w:r>
        <w:t xml:space="preserve"> are not </w:t>
      </w:r>
      <w:r w:rsidR="00CC38AE">
        <w:t>thinking and</w:t>
      </w:r>
      <w:r>
        <w:t xml:space="preserve"> need critical </w:t>
      </w:r>
      <w:r w:rsidRPr="00CC69F6">
        <w:rPr>
          <w:i/>
          <w:iCs/>
        </w:rPr>
        <w:t>enthinkment</w:t>
      </w:r>
      <w:r>
        <w:t>.</w:t>
      </w:r>
    </w:p>
    <w:p w14:paraId="6B8D3AF9" w14:textId="74288D74" w:rsidR="00057BF9" w:rsidRDefault="00057BF9" w:rsidP="00E2688B">
      <w:pPr>
        <w:tabs>
          <w:tab w:val="left" w:pos="4230"/>
        </w:tabs>
        <w:spacing w:line="360" w:lineRule="auto"/>
        <w:ind w:firstLine="720"/>
      </w:pPr>
      <w:r w:rsidRPr="00057BF9">
        <w:rPr>
          <w:b/>
          <w:bCs/>
          <w:i/>
          <w:iCs/>
        </w:rPr>
        <w:t>What was known about system-process</w:t>
      </w:r>
      <w:r w:rsidR="00B1285E">
        <w:rPr>
          <w:b/>
          <w:bCs/>
          <w:i/>
          <w:iCs/>
        </w:rPr>
        <w:fldChar w:fldCharType="begin"/>
      </w:r>
      <w:r w:rsidR="00B1285E">
        <w:instrText xml:space="preserve"> XE "</w:instrText>
      </w:r>
      <w:r w:rsidR="00B1285E" w:rsidRPr="00B413B6">
        <w:rPr>
          <w:i/>
          <w:iCs/>
        </w:rPr>
        <w:instrText>process</w:instrText>
      </w:r>
      <w:r w:rsidR="00B1285E">
        <w:instrText xml:space="preserve">" </w:instrText>
      </w:r>
      <w:r w:rsidR="00B1285E">
        <w:rPr>
          <w:b/>
          <w:bCs/>
          <w:i/>
          <w:iCs/>
        </w:rPr>
        <w:fldChar w:fldCharType="end"/>
      </w:r>
      <w:r w:rsidRPr="00057BF9">
        <w:rPr>
          <w:b/>
          <w:bCs/>
          <w:i/>
          <w:iCs/>
        </w:rPr>
        <w:t xml:space="preserve"> models</w:t>
      </w:r>
      <w:r>
        <w:rPr>
          <w:b/>
          <w:bCs/>
          <w:i/>
          <w:iCs/>
        </w:rPr>
        <w:t xml:space="preserve"> in 1967</w:t>
      </w:r>
      <w:r w:rsidRPr="00057BF9">
        <w:rPr>
          <w:b/>
          <w:bCs/>
          <w:i/>
          <w:iCs/>
        </w:rPr>
        <w:t xml:space="preserve">? </w:t>
      </w:r>
      <w:r w:rsidR="008669BE">
        <w:t xml:space="preserve">To give you a sense of the available conceptual frameworks of Pondy’s first decade of scholarship, I will set the stage with Walter Buckley’s (1967) </w:t>
      </w:r>
      <w:r w:rsidR="008669BE">
        <w:rPr>
          <w:i/>
          <w:iCs/>
        </w:rPr>
        <w:t>Sociology of Modern Systems Theory</w:t>
      </w:r>
      <w:r w:rsidR="008669BE">
        <w:t xml:space="preserve">. It leaves out a few important </w:t>
      </w:r>
      <w:r w:rsidR="008669BE">
        <w:lastRenderedPageBreak/>
        <w:t xml:space="preserve">systems models, but all in all, it’s a fair history of systems things. Buckley’s historical account focuses on how open systems theory, was a bridge between General Systems Theory (GST) and a new version of cybernetics focused on information-processing that could be an answer to the problem of ‘complex adaptive systems’ (CAS). According to Buckley a ‘process model’ give focus to “continually generates, elaborates, and restructures patterns of meanings, actions, and interactions” (Buckley, 1967, cover flap). In Pondy’s (1967) doctoral dissertation, he modeled conflict processes in a fraternity and two university newspapers. By 1967, James Thompson’s book on open systems, as well as Buckley’s (1967) focus on the topic, and Katz and Kahn’s (1966) </w:t>
      </w:r>
      <w:r w:rsidR="00BC69A4">
        <w:t>‘</w:t>
      </w:r>
      <w:r w:rsidR="008669BE">
        <w:t xml:space="preserve">open systems </w:t>
      </w:r>
      <w:r w:rsidR="00BC69A4">
        <w:t>modeling’ included entropy, eqifinality, and multifinality concepts. An open system was conceived as two feedback loops (deviation-counteracting &amp; deviation-amplifying) in a simple input-throughput-output notion of systems that had a boundary dividing endogenous-system from the exogenous-environment. This fit well with March and Simon’s (1958) ‘bounded rationality</w:t>
      </w:r>
      <w:r w:rsidR="00363264">
        <w:fldChar w:fldCharType="begin"/>
      </w:r>
      <w:r w:rsidR="00363264">
        <w:instrText xml:space="preserve"> XE "</w:instrText>
      </w:r>
      <w:r w:rsidR="00363264" w:rsidRPr="00B21955">
        <w:instrText>bounded rationality</w:instrText>
      </w:r>
      <w:r w:rsidR="00363264">
        <w:instrText xml:space="preserve">" </w:instrText>
      </w:r>
      <w:r w:rsidR="00363264">
        <w:fldChar w:fldCharType="end"/>
      </w:r>
      <w:r w:rsidR="00BC69A4">
        <w:t xml:space="preserve">’ and ‘cognitive processes’ and rescued economic reasoning from maximizing with the ‘satisficing’ construct. The open system would bound uncertainty, allow for boundary spanners, and protect the production task environment from disturbances from the external environment. </w:t>
      </w:r>
    </w:p>
    <w:p w14:paraId="67319646" w14:textId="276246D6" w:rsidR="00BC69A4" w:rsidRDefault="00BC69A4" w:rsidP="00057BF9">
      <w:pPr>
        <w:spacing w:line="360" w:lineRule="auto"/>
        <w:ind w:firstLine="720"/>
      </w:pPr>
      <w:r w:rsidRPr="00BC69A4">
        <w:rPr>
          <w:b/>
          <w:bCs/>
          <w:i/>
          <w:iCs/>
        </w:rPr>
        <w:t>What was missing in cybernetic, general systems, and open system models?</w:t>
      </w:r>
      <w:r>
        <w:t xml:space="preserve"> The short answer is meaning, and anything living. Buckley’s (1967) formulation of these systems models leaves out the existential, the phenomenological</w:t>
      </w:r>
      <w:r w:rsidR="00363264">
        <w:fldChar w:fldCharType="begin"/>
      </w:r>
      <w:r w:rsidR="00363264">
        <w:instrText xml:space="preserve"> XE "</w:instrText>
      </w:r>
      <w:r w:rsidR="00363264" w:rsidRPr="009F2B6A">
        <w:instrText>phenomenological</w:instrText>
      </w:r>
      <w:r w:rsidR="00363264">
        <w:instrText xml:space="preserve">" </w:instrText>
      </w:r>
      <w:r w:rsidR="00363264">
        <w:fldChar w:fldCharType="end"/>
      </w:r>
      <w:r>
        <w:t>, and nature.  Buckley does reference Alfred North Whitehead but does not binging in the implications of his process</w:t>
      </w:r>
      <w:r w:rsidR="00B1285E">
        <w:fldChar w:fldCharType="begin"/>
      </w:r>
      <w:r w:rsidR="00B1285E">
        <w:instrText xml:space="preserve"> XE "</w:instrText>
      </w:r>
      <w:r w:rsidR="00B1285E" w:rsidRPr="00B413B6">
        <w:rPr>
          <w:i/>
          <w:iCs/>
        </w:rPr>
        <w:instrText>process</w:instrText>
      </w:r>
      <w:r w:rsidR="00B1285E">
        <w:instrText xml:space="preserve">" </w:instrText>
      </w:r>
      <w:r w:rsidR="00B1285E">
        <w:fldChar w:fldCharType="end"/>
      </w:r>
      <w:r>
        <w:t xml:space="preserve"> approach. Ironically Buckley’s (1967: 1 book starts with a </w:t>
      </w:r>
      <w:r w:rsidR="00C50A90">
        <w:t>paraphrase of</w:t>
      </w:r>
      <w:r>
        <w:t xml:space="preserve"> Whitehead:</w:t>
      </w:r>
      <w:r w:rsidR="00C50A90">
        <w:t xml:space="preserve"> </w:t>
      </w:r>
    </w:p>
    <w:p w14:paraId="3984C1B5" w14:textId="74EC8082" w:rsidR="00C50A90" w:rsidRDefault="00C50A90" w:rsidP="00C50A90">
      <w:pPr>
        <w:ind w:left="720" w:right="720"/>
      </w:pPr>
      <w:r>
        <w:t>“It may be noted, to paraphrase Whitehead, that sociological theory has been livi</w:t>
      </w:r>
      <w:r w:rsidR="004E39AE">
        <w:t>n</w:t>
      </w:r>
      <w:r>
        <w:t>g for some time off the intellectual capital of previous centuries. This helps to account for the fact that the great bulk of empirical research in sociology conducted in the last decades is little informed by and even less cumulative for the dominant theoretical perspective currently in vogue, namely, that referred to variously as equilibrium, consensus, or functional theory. It also underlies the sizable chorus of critics and skeptics of this last few years toward such theory. …. The difficulty, at base, lies in the fact that current dominant theory is built on mechanical and organic (more exactly, organismic) system models laid down during previous centuries which are quite inappropriate in dealing with the type of system represented by the sociocultural realm.”</w:t>
      </w:r>
    </w:p>
    <w:p w14:paraId="4B98ADB1" w14:textId="0E4A4A06" w:rsidR="00BC69A4" w:rsidRDefault="00BC69A4" w:rsidP="00057BF9">
      <w:pPr>
        <w:spacing w:line="360" w:lineRule="auto"/>
        <w:ind w:firstLine="720"/>
      </w:pPr>
    </w:p>
    <w:p w14:paraId="1E93FB5D" w14:textId="395E1F21" w:rsidR="003444EC" w:rsidRPr="00C50A90" w:rsidRDefault="00C50A90" w:rsidP="003444EC">
      <w:pPr>
        <w:spacing w:line="360" w:lineRule="auto"/>
        <w:ind w:firstLine="720"/>
      </w:pPr>
      <w:r>
        <w:t xml:space="preserve">In other words, there are important critiques of centuries of mechanistic systems models being ignored in recent decades, and it’s highly inappropriate to apply organic systems models to </w:t>
      </w:r>
      <w:r>
        <w:lastRenderedPageBreak/>
        <w:t xml:space="preserve">understand sociocultural systems. By the time Pondy writes his dissertation and publishes his blockbuster </w:t>
      </w:r>
      <w:r>
        <w:rPr>
          <w:i/>
          <w:iCs/>
        </w:rPr>
        <w:t xml:space="preserve">Administrative Science Quarterly </w:t>
      </w:r>
      <w:r>
        <w:t xml:space="preserve">article, a year later, the field of organization systems has decided to ignore nature, and substitutes sets or networks of organizations for the ‘nature’ when theorists use the word ‘environment.’ I wondered why, reading a hundred articles </w:t>
      </w:r>
      <w:r w:rsidR="003444EC">
        <w:t xml:space="preserve"> in my Ph.D. program at University of Illinois (1976-1978) </w:t>
      </w:r>
      <w:r>
        <w:t xml:space="preserve">on the relationships between organizations and environments, there was not </w:t>
      </w:r>
      <w:r w:rsidR="003444EC">
        <w:t>any mention of trees, water, earth, plants, mycelium, or anything living, except human species. After reading Heisenberg’s (1928) quantum principle of indeterminacy,</w:t>
      </w:r>
      <w:r w:rsidR="003444EC" w:rsidRPr="003444EC">
        <w:t xml:space="preserve"> </w:t>
      </w:r>
      <w:r w:rsidR="003444EC">
        <w:t xml:space="preserve">John Dewey (1929) wrote in his book, </w:t>
      </w:r>
      <w:r w:rsidR="003444EC">
        <w:rPr>
          <w:i/>
          <w:iCs/>
        </w:rPr>
        <w:t>Quest for Certainty</w:t>
      </w:r>
      <w:r w:rsidR="003444EC">
        <w:t xml:space="preserve"> about nature, “natural processes” (p. 80), and “the whole spirit of life” (p. 81).  Dewey-Mead had taken an ontological turn. Things (objects) were not just data for classification, logic-arrangement or subsumption in syllogisms (p. 80). Dewey-Mead began to focus on observer effect (see Boje, 2014 for more on this shift of consciousness</w:t>
      </w:r>
      <w:r w:rsidR="008F6C08">
        <w:fldChar w:fldCharType="begin"/>
      </w:r>
      <w:r w:rsidR="008F6C08">
        <w:instrText xml:space="preserve"> XE "</w:instrText>
      </w:r>
      <w:r w:rsidR="008F6C08" w:rsidRPr="003C4F58">
        <w:instrText>consciousness</w:instrText>
      </w:r>
      <w:r w:rsidR="008F6C08">
        <w:instrText xml:space="preserve">" </w:instrText>
      </w:r>
      <w:r w:rsidR="008F6C08">
        <w:fldChar w:fldCharType="end"/>
      </w:r>
      <w:r w:rsidR="003444EC">
        <w:t xml:space="preserve"> of American Pragmatists). </w:t>
      </w:r>
    </w:p>
    <w:p w14:paraId="3AD5A960" w14:textId="17FE9B7C" w:rsidR="00057BF9" w:rsidRDefault="00057BF9" w:rsidP="00C46044">
      <w:pPr>
        <w:spacing w:line="360" w:lineRule="auto"/>
        <w:ind w:firstLine="720"/>
      </w:pPr>
    </w:p>
    <w:p w14:paraId="02F4F841" w14:textId="77777777" w:rsidR="00057BF9" w:rsidRDefault="00057BF9" w:rsidP="00C46044">
      <w:pPr>
        <w:spacing w:line="360" w:lineRule="auto"/>
        <w:ind w:firstLine="720"/>
      </w:pPr>
    </w:p>
    <w:p w14:paraId="719E5A3E" w14:textId="31CF90DB" w:rsidR="00C46044" w:rsidRPr="00E74E11" w:rsidRDefault="00C46044" w:rsidP="00C46044">
      <w:pPr>
        <w:spacing w:line="360" w:lineRule="auto"/>
        <w:ind w:firstLine="720"/>
      </w:pPr>
      <w:r w:rsidRPr="00E74E11">
        <w:t>is a different context, and forces are moving in direction that prompted my own direction.</w:t>
      </w:r>
    </w:p>
    <w:p w14:paraId="73067BBD" w14:textId="77777777" w:rsidR="00E7649E" w:rsidRDefault="000F12AD" w:rsidP="00E7649E">
      <w:pPr>
        <w:keepNext/>
      </w:pPr>
      <w:r>
        <w:rPr>
          <w:noProof/>
        </w:rPr>
        <w:lastRenderedPageBreak/>
        <w:drawing>
          <wp:inline distT="0" distB="0" distL="0" distR="0" wp14:anchorId="186B3F71" wp14:editId="3B8106C8">
            <wp:extent cx="5852160" cy="5983433"/>
            <wp:effectExtent l="0" t="0" r="254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rotWithShape="1">
                    <a:blip r:embed="rId29" cstate="print">
                      <a:extLst>
                        <a:ext uri="{28A0092B-C50C-407E-A947-70E740481C1C}">
                          <a14:useLocalDpi xmlns:a14="http://schemas.microsoft.com/office/drawing/2010/main" val="0"/>
                        </a:ext>
                      </a:extLst>
                    </a:blip>
                    <a:srcRect l="19452" t="29968" r="16691" b="1812"/>
                    <a:stretch/>
                  </pic:blipFill>
                  <pic:spPr bwMode="auto">
                    <a:xfrm>
                      <a:off x="0" y="0"/>
                      <a:ext cx="5875957" cy="6007764"/>
                    </a:xfrm>
                    <a:prstGeom prst="rect">
                      <a:avLst/>
                    </a:prstGeom>
                    <a:ln>
                      <a:noFill/>
                    </a:ln>
                    <a:extLst>
                      <a:ext uri="{53640926-AAD7-44D8-BBD7-CCE9431645EC}">
                        <a14:shadowObscured xmlns:a14="http://schemas.microsoft.com/office/drawing/2010/main"/>
                      </a:ext>
                    </a:extLst>
                  </pic:spPr>
                </pic:pic>
              </a:graphicData>
            </a:graphic>
          </wp:inline>
        </w:drawing>
      </w:r>
    </w:p>
    <w:p w14:paraId="62F8E86B" w14:textId="5C24C598" w:rsidR="00C46044" w:rsidRPr="00E74E11" w:rsidRDefault="00E7649E" w:rsidP="00E7649E">
      <w:pPr>
        <w:pStyle w:val="Caption"/>
        <w:jc w:val="center"/>
      </w:pPr>
      <w:bookmarkStart w:id="19" w:name="_Toc96415921"/>
      <w:r>
        <w:t xml:space="preserve">Figure </w:t>
      </w:r>
      <w:r w:rsidR="00C327FC">
        <w:fldChar w:fldCharType="begin"/>
      </w:r>
      <w:r w:rsidR="00C327FC">
        <w:instrText xml:space="preserve"> STYLEREF 1 \s </w:instrText>
      </w:r>
      <w:r w:rsidR="00C327FC">
        <w:fldChar w:fldCharType="separate"/>
      </w:r>
      <w:r w:rsidR="00E01860">
        <w:rPr>
          <w:noProof/>
        </w:rPr>
        <w:t>0</w:t>
      </w:r>
      <w:r w:rsidR="00C327FC">
        <w:rPr>
          <w:noProof/>
        </w:rPr>
        <w:fldChar w:fldCharType="end"/>
      </w:r>
      <w:r w:rsidR="00E01860">
        <w:t>:</w:t>
      </w:r>
      <w:r w:rsidR="00C327FC">
        <w:fldChar w:fldCharType="begin"/>
      </w:r>
      <w:r w:rsidR="00C327FC">
        <w:instrText xml:space="preserve"> SEQ Figure \* ARABIC \s 1 </w:instrText>
      </w:r>
      <w:r w:rsidR="00C327FC">
        <w:fldChar w:fldCharType="separate"/>
      </w:r>
      <w:r w:rsidR="00E01860">
        <w:rPr>
          <w:noProof/>
        </w:rPr>
        <w:t>1</w:t>
      </w:r>
      <w:r w:rsidR="00C327FC">
        <w:rPr>
          <w:noProof/>
        </w:rPr>
        <w:fldChar w:fldCharType="end"/>
      </w:r>
      <w:r>
        <w:t xml:space="preserve"> </w:t>
      </w:r>
      <w:r w:rsidRPr="004E027D">
        <w:t xml:space="preserve">Mind map of Pondy on a path from Empiricism and Rationalism, through Phenomenology (Husserl), and my </w:t>
      </w:r>
      <w:r>
        <w:t>Pathways</w:t>
      </w:r>
      <w:bookmarkEnd w:id="19"/>
    </w:p>
    <w:p w14:paraId="5224348B" w14:textId="192B6E6A" w:rsidR="00C46044" w:rsidRPr="00BE45DD" w:rsidRDefault="00BE45DD" w:rsidP="00C46044">
      <w:pPr>
        <w:spacing w:line="360" w:lineRule="auto"/>
        <w:ind w:firstLine="720"/>
      </w:pPr>
      <w:r>
        <w:t>In Part I, we look at the existentialism</w:t>
      </w:r>
      <w:r w:rsidR="00363264">
        <w:fldChar w:fldCharType="begin"/>
      </w:r>
      <w:r w:rsidR="00363264">
        <w:instrText xml:space="preserve"> XE "</w:instrText>
      </w:r>
      <w:r w:rsidR="00363264" w:rsidRPr="00ED0FC0">
        <w:instrText>existentialism</w:instrText>
      </w:r>
      <w:r w:rsidR="00363264">
        <w:instrText xml:space="preserve">" </w:instrText>
      </w:r>
      <w:r w:rsidR="00363264">
        <w:fldChar w:fldCharType="end"/>
      </w:r>
      <w:r>
        <w:t xml:space="preserve"> breadcrumbs Pondy (1966 IPIO) left in his dissertation, and in a strange footnote in BMBI. Even before, is a crumb about ‘angst’ that is from Kierkegaard (Leavitt &amp; Pondy, 1964 RMP, chapter on angst).  I find out be retracing stapes, ASQ (Pondy 1967) published the wrong episodic conflict model, not the one from his 1966 dissertation, which I find quite bizarre. The sound of other happens clapping and the dancing partners way of theorizing all the way to union of intuition and rationality, and the book </w:t>
      </w:r>
      <w:r>
        <w:lastRenderedPageBreak/>
        <w:t>on symbolism I find lots of breadcrumbs for an existential exit from bounded rationality</w:t>
      </w:r>
      <w:r w:rsidR="00363264">
        <w:fldChar w:fldCharType="begin"/>
      </w:r>
      <w:r w:rsidR="00363264">
        <w:instrText xml:space="preserve"> XE "</w:instrText>
      </w:r>
      <w:r w:rsidR="00363264" w:rsidRPr="00B21955">
        <w:instrText>bounded rationality</w:instrText>
      </w:r>
      <w:r w:rsidR="00363264">
        <w:instrText xml:space="preserve">" </w:instrText>
      </w:r>
      <w:r w:rsidR="00363264">
        <w:fldChar w:fldCharType="end"/>
      </w:r>
      <w:r>
        <w:t>.</w:t>
      </w:r>
      <w:r w:rsidR="006A7C45">
        <w:t xml:space="preserve"> This sets up Part II, my own path.</w:t>
      </w:r>
    </w:p>
    <w:p w14:paraId="7157666C" w14:textId="77777777" w:rsidR="00C46044" w:rsidRDefault="00C46044">
      <w:pPr>
        <w:rPr>
          <w:rFonts w:eastAsiaTheme="majorEastAsia"/>
          <w:color w:val="2F5496" w:themeColor="accent1" w:themeShade="BF"/>
        </w:rPr>
      </w:pPr>
      <w:r>
        <w:br w:type="page"/>
      </w:r>
    </w:p>
    <w:p w14:paraId="181757D0" w14:textId="33DF6F91" w:rsidR="00AD0033" w:rsidRPr="00E74E11" w:rsidRDefault="004D13E1" w:rsidP="00AB17ED">
      <w:pPr>
        <w:pStyle w:val="Heading1"/>
        <w:numPr>
          <w:ilvl w:val="0"/>
          <w:numId w:val="0"/>
        </w:numPr>
        <w:ind w:left="432"/>
        <w:rPr>
          <w:rFonts w:ascii="Times New Roman" w:hAnsi="Times New Roman" w:cs="Times New Roman"/>
          <w:sz w:val="24"/>
          <w:szCs w:val="24"/>
        </w:rPr>
      </w:pPr>
      <w:bookmarkStart w:id="20" w:name="_Toc100042858"/>
      <w:r w:rsidRPr="00E74E11">
        <w:rPr>
          <w:rFonts w:ascii="Times New Roman" w:hAnsi="Times New Roman" w:cs="Times New Roman"/>
          <w:sz w:val="24"/>
          <w:szCs w:val="24"/>
        </w:rPr>
        <w:lastRenderedPageBreak/>
        <w:t xml:space="preserve">Chapter 1 </w:t>
      </w:r>
      <w:r w:rsidR="00372DAC">
        <w:rPr>
          <w:rFonts w:ascii="Times New Roman" w:hAnsi="Times New Roman" w:cs="Times New Roman"/>
          <w:sz w:val="24"/>
          <w:szCs w:val="24"/>
        </w:rPr>
        <w:t xml:space="preserve">Louis Ralph </w:t>
      </w:r>
      <w:r w:rsidR="00372DAC" w:rsidRPr="00E74E11">
        <w:rPr>
          <w:rFonts w:ascii="Times New Roman" w:hAnsi="Times New Roman" w:cs="Times New Roman"/>
          <w:sz w:val="24"/>
          <w:szCs w:val="24"/>
        </w:rPr>
        <w:t>Pondy</w:t>
      </w:r>
      <w:r w:rsidR="00372DAC">
        <w:rPr>
          <w:rFonts w:ascii="Times New Roman" w:hAnsi="Times New Roman" w:cs="Times New Roman"/>
          <w:sz w:val="24"/>
          <w:szCs w:val="24"/>
        </w:rPr>
        <w:t xml:space="preserve"> (1938-1987), </w:t>
      </w:r>
      <w:r w:rsidR="00A56DF3">
        <w:rPr>
          <w:rFonts w:ascii="Times New Roman" w:hAnsi="Times New Roman" w:cs="Times New Roman"/>
          <w:sz w:val="24"/>
          <w:szCs w:val="24"/>
        </w:rPr>
        <w:t xml:space="preserve">A Late </w:t>
      </w:r>
      <w:r w:rsidR="00F133FC" w:rsidRPr="00E74E11">
        <w:rPr>
          <w:rFonts w:ascii="Times New Roman" w:hAnsi="Times New Roman" w:cs="Times New Roman"/>
          <w:sz w:val="24"/>
          <w:szCs w:val="24"/>
        </w:rPr>
        <w:t xml:space="preserve">Memorial </w:t>
      </w:r>
      <w:r w:rsidR="00BE202B" w:rsidRPr="00E74E11">
        <w:rPr>
          <w:rFonts w:ascii="Times New Roman" w:hAnsi="Times New Roman" w:cs="Times New Roman"/>
          <w:sz w:val="24"/>
          <w:szCs w:val="24"/>
        </w:rPr>
        <w:t>Address</w:t>
      </w:r>
      <w:r w:rsidR="00372DAC">
        <w:rPr>
          <w:rFonts w:ascii="Times New Roman" w:hAnsi="Times New Roman" w:cs="Times New Roman"/>
          <w:sz w:val="24"/>
          <w:szCs w:val="24"/>
        </w:rPr>
        <w:t>: Going</w:t>
      </w:r>
      <w:r w:rsidR="000B5DEF" w:rsidRPr="00E74E11">
        <w:rPr>
          <w:rFonts w:ascii="Times New Roman" w:hAnsi="Times New Roman" w:cs="Times New Roman"/>
          <w:sz w:val="24"/>
          <w:szCs w:val="24"/>
        </w:rPr>
        <w:t xml:space="preserve"> </w:t>
      </w:r>
      <w:r w:rsidR="00BE202B" w:rsidRPr="00E74E11">
        <w:rPr>
          <w:rFonts w:ascii="Times New Roman" w:hAnsi="Times New Roman" w:cs="Times New Roman"/>
          <w:sz w:val="24"/>
          <w:szCs w:val="24"/>
        </w:rPr>
        <w:t>Beyond Bounded Rationali</w:t>
      </w:r>
      <w:r w:rsidR="0030436A" w:rsidRPr="00E74E11">
        <w:rPr>
          <w:rFonts w:ascii="Times New Roman" w:hAnsi="Times New Roman" w:cs="Times New Roman"/>
          <w:sz w:val="24"/>
          <w:szCs w:val="24"/>
        </w:rPr>
        <w:t>sms</w:t>
      </w:r>
      <w:bookmarkEnd w:id="20"/>
    </w:p>
    <w:p w14:paraId="0F667837" w14:textId="691E8449" w:rsidR="00062B5F" w:rsidRPr="00E74E11" w:rsidRDefault="00062B5F" w:rsidP="00AD0033"/>
    <w:p w14:paraId="3CA23729" w14:textId="57EC4A3A" w:rsidR="003A59DD" w:rsidRPr="003A59DD" w:rsidRDefault="00A26AB0" w:rsidP="003A59DD">
      <w:pPr>
        <w:spacing w:line="360" w:lineRule="auto"/>
        <w:rPr>
          <w:color w:val="333333"/>
        </w:rPr>
      </w:pPr>
      <w:r w:rsidRPr="00E74E11">
        <w:tab/>
        <w:t>In</w:t>
      </w:r>
      <w:r w:rsidR="007E2F75" w:rsidRPr="00E74E11">
        <w:t xml:space="preserve"> the</w:t>
      </w:r>
      <w:r w:rsidRPr="00E74E11">
        <w:t xml:space="preserve"> preface, I asserted that L</w:t>
      </w:r>
      <w:r w:rsidR="00013534" w:rsidRPr="00E74E11">
        <w:t>ouis Ralph</w:t>
      </w:r>
      <w:r w:rsidRPr="00E74E11">
        <w:t xml:space="preserve"> Pondy</w:t>
      </w:r>
      <w:r w:rsidR="00363264">
        <w:fldChar w:fldCharType="begin"/>
      </w:r>
      <w:r w:rsidR="00363264">
        <w:instrText xml:space="preserve"> XE "</w:instrText>
      </w:r>
      <w:r w:rsidR="00363264" w:rsidRPr="00122362">
        <w:instrText>Louis Ralph Pondy</w:instrText>
      </w:r>
      <w:r w:rsidR="00363264">
        <w:instrText xml:space="preserve">" </w:instrText>
      </w:r>
      <w:r w:rsidR="00363264">
        <w:fldChar w:fldCharType="end"/>
      </w:r>
      <w:r w:rsidRPr="00E74E11">
        <w:t xml:space="preserve"> worked betwixt</w:t>
      </w:r>
      <w:r w:rsidR="003815D5" w:rsidRPr="00E74E11">
        <w:t>-</w:t>
      </w:r>
      <w:r w:rsidRPr="00E74E11">
        <w:t>and</w:t>
      </w:r>
      <w:r w:rsidR="003815D5" w:rsidRPr="00E74E11">
        <w:t>-</w:t>
      </w:r>
      <w:r w:rsidRPr="00E74E11">
        <w:t>between two phenomenologies</w:t>
      </w:r>
      <w:r w:rsidR="00206D13" w:rsidRPr="00E74E11">
        <w:t xml:space="preserve">, </w:t>
      </w:r>
      <w:r w:rsidR="00575045" w:rsidRPr="00E74E11">
        <w:t>‘</w:t>
      </w:r>
      <w:r w:rsidR="00206D13" w:rsidRPr="00E74E11">
        <w:t>cognitive information-processing</w:t>
      </w:r>
      <w:r w:rsidR="00575045" w:rsidRPr="00E74E11">
        <w:t>’</w:t>
      </w:r>
      <w:r w:rsidR="00013534" w:rsidRPr="00E74E11">
        <w:t xml:space="preserve"> of ‘bounded rationality</w:t>
      </w:r>
      <w:r w:rsidR="003A59DD">
        <w:t xml:space="preserve"> devotedness to economic thinking</w:t>
      </w:r>
      <w:r w:rsidR="00363264">
        <w:fldChar w:fldCharType="begin"/>
      </w:r>
      <w:r w:rsidR="00363264">
        <w:instrText xml:space="preserve"> XE "</w:instrText>
      </w:r>
      <w:r w:rsidR="00363264" w:rsidRPr="00B21955">
        <w:instrText>bounded rationality</w:instrText>
      </w:r>
      <w:r w:rsidR="00363264">
        <w:instrText xml:space="preserve">" </w:instrText>
      </w:r>
      <w:r w:rsidR="00363264">
        <w:fldChar w:fldCharType="end"/>
      </w:r>
      <w:r w:rsidR="00206D13" w:rsidRPr="00E74E11">
        <w:t>, and</w:t>
      </w:r>
      <w:r w:rsidR="00013534" w:rsidRPr="00E74E11">
        <w:t xml:space="preserve"> a physicist appreciation of</w:t>
      </w:r>
      <w:r w:rsidR="00206D13" w:rsidRPr="00E74E11">
        <w:t xml:space="preserve"> </w:t>
      </w:r>
      <w:r w:rsidR="00575045" w:rsidRPr="00E74E11">
        <w:t>‘</w:t>
      </w:r>
      <w:r w:rsidR="00206D13" w:rsidRPr="00E74E11">
        <w:t>existential processes</w:t>
      </w:r>
      <w:r w:rsidR="00575045" w:rsidRPr="00E74E11">
        <w:t>’</w:t>
      </w:r>
      <w:r w:rsidR="00206D13" w:rsidRPr="00E74E11">
        <w:t xml:space="preserve"> </w:t>
      </w:r>
      <w:r w:rsidR="00575045" w:rsidRPr="00E74E11">
        <w:t>of</w:t>
      </w:r>
      <w:r w:rsidR="00206D13" w:rsidRPr="00E74E11">
        <w:t xml:space="preserve"> </w:t>
      </w:r>
      <w:r w:rsidR="00206D13" w:rsidRPr="00E74E11">
        <w:rPr>
          <w:i/>
          <w:iCs/>
        </w:rPr>
        <w:t>spacetimemattering</w:t>
      </w:r>
      <w:r w:rsidR="00013534" w:rsidRPr="00E74E11">
        <w:t>.</w:t>
      </w:r>
      <w:r w:rsidR="003815D5" w:rsidRPr="00E74E11">
        <w:t xml:space="preserve"> </w:t>
      </w:r>
      <w:r w:rsidR="00C845DA" w:rsidRPr="00E74E11">
        <w:rPr>
          <w:color w:val="333333"/>
        </w:rPr>
        <w:t>Pondy trained as a physicist and would have do</w:t>
      </w:r>
      <w:r w:rsidR="003C1856">
        <w:rPr>
          <w:color w:val="333333"/>
        </w:rPr>
        <w:t>ne</w:t>
      </w:r>
      <w:r w:rsidR="00C845DA" w:rsidRPr="00E74E11">
        <w:rPr>
          <w:color w:val="333333"/>
        </w:rPr>
        <w:t xml:space="preserve"> well there, but he was recruited and mentored by the Carnegie Mellon group that was founding organizational behavior as well as organization studies</w:t>
      </w:r>
      <w:r w:rsidR="003C1856">
        <w:rPr>
          <w:color w:val="333333"/>
        </w:rPr>
        <w:t>.</w:t>
      </w:r>
      <w:r w:rsidR="003A59DD">
        <w:rPr>
          <w:color w:val="333333"/>
        </w:rPr>
        <w:t xml:space="preserve"> My focus in this chapter is giving a late memorial address.</w:t>
      </w:r>
    </w:p>
    <w:p w14:paraId="362AF40A" w14:textId="119BFBC2" w:rsidR="003A59DD" w:rsidRPr="003A59DD" w:rsidRDefault="003A59DD" w:rsidP="003A59DD">
      <w:pPr>
        <w:spacing w:line="360" w:lineRule="auto"/>
        <w:ind w:firstLine="720"/>
      </w:pPr>
      <w:r w:rsidRPr="003A59DD">
        <w:t>Louis Ralph Pondy</w:t>
      </w:r>
      <w:r w:rsidRPr="003A59DD">
        <w:fldChar w:fldCharType="begin"/>
      </w:r>
      <w:r w:rsidRPr="003A59DD">
        <w:instrText xml:space="preserve"> XE "Louis Ralph Pondy" </w:instrText>
      </w:r>
      <w:r w:rsidRPr="003A59DD">
        <w:fldChar w:fldCharType="end"/>
      </w:r>
      <w:r w:rsidRPr="003A59DD">
        <w:t xml:space="preserve"> was born 9 March 1938 and died far too young, 15 July 1987.</w:t>
      </w:r>
    </w:p>
    <w:p w14:paraId="28E0FCCD" w14:textId="77777777" w:rsidR="003A59DD" w:rsidRDefault="003A59DD" w:rsidP="003A59DD">
      <w:pPr>
        <w:keepNext/>
        <w:spacing w:line="360" w:lineRule="auto"/>
        <w:jc w:val="center"/>
      </w:pPr>
      <w:r w:rsidRPr="00E74E11">
        <w:rPr>
          <w:b/>
          <w:bCs/>
          <w:noProof/>
        </w:rPr>
        <w:drawing>
          <wp:inline distT="0" distB="0" distL="0" distR="0" wp14:anchorId="7C3275C5" wp14:editId="36DD03EC">
            <wp:extent cx="2487295" cy="3431600"/>
            <wp:effectExtent l="0" t="0" r="190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30">
                      <a:extLst>
                        <a:ext uri="{28A0092B-C50C-407E-A947-70E740481C1C}">
                          <a14:useLocalDpi xmlns:a14="http://schemas.microsoft.com/office/drawing/2010/main" val="0"/>
                        </a:ext>
                      </a:extLst>
                    </a:blip>
                    <a:srcRect l="30014" t="9947" r="28118" b="45418"/>
                    <a:stretch/>
                  </pic:blipFill>
                  <pic:spPr bwMode="auto">
                    <a:xfrm>
                      <a:off x="0" y="0"/>
                      <a:ext cx="2488465" cy="3433214"/>
                    </a:xfrm>
                    <a:prstGeom prst="rect">
                      <a:avLst/>
                    </a:prstGeom>
                    <a:ln>
                      <a:noFill/>
                    </a:ln>
                    <a:extLst>
                      <a:ext uri="{53640926-AAD7-44D8-BBD7-CCE9431645EC}">
                        <a14:shadowObscured xmlns:a14="http://schemas.microsoft.com/office/drawing/2010/main"/>
                      </a:ext>
                    </a:extLst>
                  </pic:spPr>
                </pic:pic>
              </a:graphicData>
            </a:graphic>
          </wp:inline>
        </w:drawing>
      </w:r>
    </w:p>
    <w:p w14:paraId="5A4EFDCB" w14:textId="10383DC2" w:rsidR="003A59DD" w:rsidRPr="00E74E11" w:rsidRDefault="003A59DD" w:rsidP="003A59DD">
      <w:pPr>
        <w:pStyle w:val="Caption"/>
        <w:jc w:val="center"/>
        <w:rPr>
          <w:b/>
          <w:bCs/>
        </w:rPr>
      </w:pPr>
      <w:bookmarkStart w:id="21" w:name="_Toc96415922"/>
      <w:r>
        <w:t xml:space="preserve">Figure </w:t>
      </w:r>
      <w:r w:rsidR="00C327FC">
        <w:fldChar w:fldCharType="begin"/>
      </w:r>
      <w:r w:rsidR="00C327FC">
        <w:instrText xml:space="preserve"> STYLEREF 1 \s </w:instrText>
      </w:r>
      <w:r w:rsidR="00C327FC">
        <w:fldChar w:fldCharType="separate"/>
      </w:r>
      <w:r w:rsidR="00E01860">
        <w:rPr>
          <w:noProof/>
        </w:rPr>
        <w:t>0</w:t>
      </w:r>
      <w:r w:rsidR="00C327FC">
        <w:rPr>
          <w:noProof/>
        </w:rPr>
        <w:fldChar w:fldCharType="end"/>
      </w:r>
      <w:r w:rsidR="00E01860">
        <w:t>:</w:t>
      </w:r>
      <w:r w:rsidR="00C327FC">
        <w:fldChar w:fldCharType="begin"/>
      </w:r>
      <w:r w:rsidR="00C327FC">
        <w:instrText xml:space="preserve"> SEQ Figure \* ARABIC \s 1 </w:instrText>
      </w:r>
      <w:r w:rsidR="00C327FC">
        <w:fldChar w:fldCharType="separate"/>
      </w:r>
      <w:r w:rsidR="00E01860">
        <w:rPr>
          <w:noProof/>
        </w:rPr>
        <w:t>1</w:t>
      </w:r>
      <w:r w:rsidR="00C327FC">
        <w:rPr>
          <w:noProof/>
        </w:rPr>
        <w:fldChar w:fldCharType="end"/>
      </w:r>
      <w:r>
        <w:t xml:space="preserve"> Louis Ralph Pondy</w:t>
      </w:r>
      <w:r w:rsidR="00965D01">
        <w:rPr>
          <w:rStyle w:val="FootnoteReference"/>
        </w:rPr>
        <w:footnoteReference w:id="8"/>
      </w:r>
      <w:bookmarkEnd w:id="21"/>
      <w:r>
        <w:fldChar w:fldCharType="begin"/>
      </w:r>
      <w:r>
        <w:instrText xml:space="preserve"> XE "</w:instrText>
      </w:r>
      <w:r w:rsidRPr="00122362">
        <w:instrText>Louis Ralph Pondy</w:instrText>
      </w:r>
      <w:r>
        <w:instrText xml:space="preserve">" </w:instrText>
      </w:r>
      <w:r>
        <w:fldChar w:fldCharType="end"/>
      </w:r>
    </w:p>
    <w:p w14:paraId="0EDAACAF" w14:textId="77777777" w:rsidR="0081290E" w:rsidRPr="00E74E11" w:rsidRDefault="003A59DD" w:rsidP="0081290E">
      <w:pPr>
        <w:spacing w:line="360" w:lineRule="auto"/>
        <w:ind w:firstLine="720"/>
      </w:pPr>
      <w:r w:rsidRPr="00E74E11">
        <w:t>Lou</w:t>
      </w:r>
      <w:r w:rsidR="00610F93">
        <w:t xml:space="preserve">is Ralph Pondy was born 9 March 1938 in Lorain Ohio, and died 15 July 1987 in Urbana, Illinois. </w:t>
      </w:r>
    </w:p>
    <w:p w14:paraId="761F6EBE" w14:textId="77777777" w:rsidR="0081290E" w:rsidRPr="00E74E11" w:rsidRDefault="0081290E" w:rsidP="0081290E">
      <w:pPr>
        <w:spacing w:line="360" w:lineRule="auto"/>
        <w:ind w:firstLine="720"/>
      </w:pPr>
      <w:r w:rsidRPr="00E74E11">
        <w:t>Pondy left suddenly.</w:t>
      </w:r>
    </w:p>
    <w:p w14:paraId="2EE85F91" w14:textId="77777777" w:rsidR="0081290E" w:rsidRPr="00E74E11" w:rsidRDefault="0081290E" w:rsidP="0081290E">
      <w:pPr>
        <w:ind w:left="720" w:right="720"/>
      </w:pPr>
      <w:r w:rsidRPr="00E74E11">
        <w:t xml:space="preserve">“Lou Pondy began having severe back pains in late 1986 and in early 1987 he was diagnosed as being terminally ill with cancer. He was about to enter a new and </w:t>
      </w:r>
      <w:r w:rsidRPr="00E74E11">
        <w:lastRenderedPageBreak/>
        <w:t>exciting period of intellectual growth when the disease overcame him. He was stepping down after five years as Head of the Department of Business Administration at the University of Illinois at Urbana-Champaign, and was about to take a Chaired Professorship at Wharton” (Birnberg &amp; Boland, In Memory of Louis R. Pondy - 9 March 1938 — 16 July 1987, from Accounting, Organizations and Society, vol. 13 #3: p. 325).</w:t>
      </w:r>
    </w:p>
    <w:p w14:paraId="23A710EC" w14:textId="77777777" w:rsidR="0081290E" w:rsidRPr="00E74E11" w:rsidRDefault="0081290E" w:rsidP="0081290E">
      <w:pPr>
        <w:spacing w:line="360" w:lineRule="auto"/>
        <w:ind w:firstLine="720"/>
      </w:pPr>
    </w:p>
    <w:p w14:paraId="70447F75" w14:textId="58F0FF60" w:rsidR="0081290E" w:rsidRDefault="0081290E" w:rsidP="0081290E">
      <w:pPr>
        <w:spacing w:line="360" w:lineRule="auto"/>
        <w:ind w:firstLine="720"/>
      </w:pPr>
      <w:r w:rsidRPr="00E74E11">
        <w:t xml:space="preserve">After he died in 1987, I edited the 1989 special issue of </w:t>
      </w:r>
      <w:r w:rsidRPr="00E74E11">
        <w:rPr>
          <w:i/>
          <w:iCs/>
        </w:rPr>
        <w:t>Journal of Organizational Change Management</w:t>
      </w:r>
      <w:r w:rsidRPr="00E74E11">
        <w:t>, ‘A Mentor and his Magic.’</w:t>
      </w:r>
      <w:r>
        <w:t xml:space="preserve">  There is something important about his heritage, as yet untold in the memorials.</w:t>
      </w:r>
    </w:p>
    <w:p w14:paraId="236B2CDD" w14:textId="66629D96" w:rsidR="003A59DD" w:rsidRDefault="00610F93" w:rsidP="003A59DD">
      <w:pPr>
        <w:spacing w:line="360" w:lineRule="auto"/>
        <w:ind w:firstLine="720"/>
      </w:pPr>
      <w:r>
        <w:t xml:space="preserve">He </w:t>
      </w:r>
      <w:r w:rsidR="003A59DD" w:rsidRPr="00E74E11">
        <w:t xml:space="preserve">married Dorothy </w:t>
      </w:r>
      <w:r>
        <w:t xml:space="preserve">and was </w:t>
      </w:r>
      <w:r w:rsidR="008A3822">
        <w:t xml:space="preserve">said to </w:t>
      </w:r>
      <w:r>
        <w:t>have</w:t>
      </w:r>
      <w:r w:rsidR="008A3822">
        <w:t xml:space="preserve"> </w:t>
      </w:r>
      <w:r w:rsidR="003A59DD" w:rsidRPr="00E74E11">
        <w:t>remarried to Dawn</w:t>
      </w:r>
      <w:r>
        <w:t>. He</w:t>
      </w:r>
      <w:r w:rsidR="003A59DD" w:rsidRPr="00E74E11">
        <w:t xml:space="preserve"> is survived by Kristin</w:t>
      </w:r>
      <w:r>
        <w:t xml:space="preserve"> Alexandra (born 1 Jan 1967)</w:t>
      </w:r>
      <w:r w:rsidR="003A59DD" w:rsidRPr="00E74E11">
        <w:t xml:space="preserve"> and Kevin</w:t>
      </w:r>
      <w:r>
        <w:t xml:space="preserve"> Michael (born 23 June 1969)</w:t>
      </w:r>
      <w:r w:rsidR="003A59DD" w:rsidRPr="00E74E11">
        <w:t>.</w:t>
      </w:r>
      <w:r w:rsidR="008A3822">
        <w:t xml:space="preserve"> His father Louis Ernest Pondy (his father Stephen Pondy and his father’s mother Barbara Peto)</w:t>
      </w:r>
      <w:r>
        <w:t xml:space="preserve">. Louis Ralph Pondy’s mother, Jennie Victoria Vargo (born 13 March 1908, died 16 October 2003). His mother’s father, Joseph Vargo and his mother’s mother, Julia Kos. </w:t>
      </w:r>
    </w:p>
    <w:p w14:paraId="687C67B9" w14:textId="583D1CDD" w:rsidR="00965D01" w:rsidRDefault="00965D01" w:rsidP="00965D01">
      <w:pPr>
        <w:spacing w:line="360" w:lineRule="auto"/>
        <w:ind w:firstLine="720"/>
      </w:pPr>
      <w:r w:rsidRPr="00E74E11">
        <w:t>Pondy was an assistant professor of business administration at University of Pittsburgh when he published his 1967 seminal Administrative Science Quarterly article on organizational conflict. When I met Lou as a master student at University of Illinois, I complemented him on his article. Lou asked, “Did you read the second half? Most just grab the model and run.”</w:t>
      </w:r>
      <w:r>
        <w:t xml:space="preserve"> That is the problem in a nutshell with management thought. It’s all a bit surfacy, too smooth, to quick and calculative in its thinking. And it is this window to his legacy that I want to open wide.</w:t>
      </w:r>
    </w:p>
    <w:p w14:paraId="70863A6D" w14:textId="77777777" w:rsidR="00965D01" w:rsidRPr="00E74E11" w:rsidRDefault="00965D01" w:rsidP="003A59DD">
      <w:pPr>
        <w:spacing w:line="360" w:lineRule="auto"/>
        <w:ind w:firstLine="720"/>
      </w:pPr>
    </w:p>
    <w:tbl>
      <w:tblPr>
        <w:tblW w:w="5355" w:type="dxa"/>
        <w:shd w:val="clear" w:color="auto" w:fill="FFFFFF"/>
        <w:tblCellMar>
          <w:top w:w="15" w:type="dxa"/>
          <w:left w:w="15" w:type="dxa"/>
          <w:bottom w:w="15" w:type="dxa"/>
          <w:right w:w="15" w:type="dxa"/>
        </w:tblCellMar>
        <w:tblLook w:val="04A0" w:firstRow="1" w:lastRow="0" w:firstColumn="1" w:lastColumn="0" w:noHBand="0" w:noVBand="1"/>
      </w:tblPr>
      <w:tblGrid>
        <w:gridCol w:w="1947"/>
        <w:gridCol w:w="3408"/>
      </w:tblGrid>
      <w:tr w:rsidR="00610F93" w:rsidRPr="00E74E11" w14:paraId="65711FDD" w14:textId="77777777" w:rsidTr="00610F93">
        <w:tc>
          <w:tcPr>
            <w:tcW w:w="1947" w:type="dxa"/>
            <w:shd w:val="clear" w:color="auto" w:fill="FFFFFF"/>
            <w:tcMar>
              <w:top w:w="0" w:type="dxa"/>
              <w:left w:w="120" w:type="dxa"/>
              <w:bottom w:w="30" w:type="dxa"/>
              <w:right w:w="120" w:type="dxa"/>
            </w:tcMar>
          </w:tcPr>
          <w:p w14:paraId="61A4E523" w14:textId="6E26AC4C" w:rsidR="00610F93" w:rsidRPr="00E74E11" w:rsidRDefault="00610F93" w:rsidP="00610F93">
            <w:pPr>
              <w:spacing w:line="360" w:lineRule="auto"/>
            </w:pPr>
          </w:p>
        </w:tc>
        <w:tc>
          <w:tcPr>
            <w:tcW w:w="0" w:type="auto"/>
            <w:shd w:val="clear" w:color="auto" w:fill="FFFFFF"/>
            <w:tcMar>
              <w:top w:w="0" w:type="dxa"/>
              <w:left w:w="120" w:type="dxa"/>
              <w:bottom w:w="90" w:type="dxa"/>
              <w:right w:w="120" w:type="dxa"/>
            </w:tcMar>
          </w:tcPr>
          <w:p w14:paraId="0DF75B2A" w14:textId="0B37939D" w:rsidR="00610F93" w:rsidRPr="00E74E11" w:rsidRDefault="00610F93" w:rsidP="00610F93">
            <w:pPr>
              <w:spacing w:line="360" w:lineRule="auto"/>
              <w:ind w:firstLine="720"/>
            </w:pPr>
          </w:p>
        </w:tc>
      </w:tr>
      <w:tr w:rsidR="00610F93" w:rsidRPr="00E74E11" w14:paraId="67B2C07A" w14:textId="77777777" w:rsidTr="00610F93">
        <w:tc>
          <w:tcPr>
            <w:tcW w:w="1947" w:type="dxa"/>
            <w:shd w:val="clear" w:color="auto" w:fill="FFFFFF"/>
            <w:tcMar>
              <w:top w:w="0" w:type="dxa"/>
              <w:left w:w="120" w:type="dxa"/>
              <w:bottom w:w="30" w:type="dxa"/>
              <w:right w:w="120" w:type="dxa"/>
            </w:tcMar>
          </w:tcPr>
          <w:p w14:paraId="3FE057AC" w14:textId="6EBFA422" w:rsidR="00610F93" w:rsidRPr="00E74E11" w:rsidRDefault="00610F93" w:rsidP="00610F93">
            <w:pPr>
              <w:spacing w:line="360" w:lineRule="auto"/>
              <w:ind w:firstLine="720"/>
            </w:pPr>
          </w:p>
        </w:tc>
        <w:tc>
          <w:tcPr>
            <w:tcW w:w="0" w:type="auto"/>
            <w:shd w:val="clear" w:color="auto" w:fill="FFFFFF"/>
            <w:tcMar>
              <w:top w:w="0" w:type="dxa"/>
              <w:left w:w="120" w:type="dxa"/>
              <w:bottom w:w="90" w:type="dxa"/>
              <w:right w:w="120" w:type="dxa"/>
            </w:tcMar>
          </w:tcPr>
          <w:p w14:paraId="64353157" w14:textId="5CACDDA3" w:rsidR="00610F93" w:rsidRPr="00E74E11" w:rsidRDefault="00610F93" w:rsidP="00610F93">
            <w:pPr>
              <w:spacing w:line="360" w:lineRule="auto"/>
              <w:ind w:firstLine="720"/>
            </w:pPr>
          </w:p>
        </w:tc>
      </w:tr>
      <w:tr w:rsidR="00610F93" w:rsidRPr="00E74E11" w14:paraId="7E44C937" w14:textId="77777777" w:rsidTr="00610F93">
        <w:tc>
          <w:tcPr>
            <w:tcW w:w="1947" w:type="dxa"/>
            <w:shd w:val="clear" w:color="auto" w:fill="FFFFFF"/>
            <w:tcMar>
              <w:top w:w="0" w:type="dxa"/>
              <w:left w:w="120" w:type="dxa"/>
              <w:bottom w:w="30" w:type="dxa"/>
              <w:right w:w="120" w:type="dxa"/>
            </w:tcMar>
          </w:tcPr>
          <w:p w14:paraId="4F8EFB69" w14:textId="69BFD8B6" w:rsidR="00610F93" w:rsidRPr="00E74E11" w:rsidRDefault="00610F93" w:rsidP="00610F93">
            <w:pPr>
              <w:spacing w:line="360" w:lineRule="auto"/>
              <w:ind w:firstLine="720"/>
            </w:pPr>
          </w:p>
        </w:tc>
        <w:tc>
          <w:tcPr>
            <w:tcW w:w="0" w:type="auto"/>
            <w:shd w:val="clear" w:color="auto" w:fill="FFFFFF"/>
            <w:tcMar>
              <w:top w:w="0" w:type="dxa"/>
              <w:left w:w="120" w:type="dxa"/>
              <w:bottom w:w="90" w:type="dxa"/>
              <w:right w:w="120" w:type="dxa"/>
            </w:tcMar>
          </w:tcPr>
          <w:p w14:paraId="3B4FC4FC" w14:textId="49089819" w:rsidR="00610F93" w:rsidRPr="00E74E11" w:rsidRDefault="00610F93" w:rsidP="00610F93">
            <w:pPr>
              <w:spacing w:line="360" w:lineRule="auto"/>
              <w:ind w:firstLine="720"/>
            </w:pPr>
          </w:p>
        </w:tc>
      </w:tr>
      <w:tr w:rsidR="00610F93" w:rsidRPr="00E74E11" w14:paraId="6238644D" w14:textId="77777777" w:rsidTr="00610F93">
        <w:tc>
          <w:tcPr>
            <w:tcW w:w="1947" w:type="dxa"/>
            <w:shd w:val="clear" w:color="auto" w:fill="FFFFFF"/>
            <w:tcMar>
              <w:top w:w="0" w:type="dxa"/>
              <w:left w:w="120" w:type="dxa"/>
              <w:bottom w:w="30" w:type="dxa"/>
              <w:right w:w="120" w:type="dxa"/>
            </w:tcMar>
          </w:tcPr>
          <w:p w14:paraId="2FE842BC" w14:textId="72E0B673" w:rsidR="00610F93" w:rsidRPr="00E74E11" w:rsidRDefault="00610F93" w:rsidP="00610F93">
            <w:pPr>
              <w:spacing w:line="360" w:lineRule="auto"/>
              <w:ind w:firstLine="720"/>
            </w:pPr>
          </w:p>
        </w:tc>
        <w:tc>
          <w:tcPr>
            <w:tcW w:w="0" w:type="auto"/>
            <w:shd w:val="clear" w:color="auto" w:fill="FFFFFF"/>
            <w:tcMar>
              <w:top w:w="0" w:type="dxa"/>
              <w:left w:w="120" w:type="dxa"/>
              <w:bottom w:w="90" w:type="dxa"/>
              <w:right w:w="120" w:type="dxa"/>
            </w:tcMar>
          </w:tcPr>
          <w:p w14:paraId="7C54F498" w14:textId="5102C8DD" w:rsidR="00610F93" w:rsidRPr="00E74E11" w:rsidRDefault="00610F93" w:rsidP="00610F93">
            <w:pPr>
              <w:spacing w:line="360" w:lineRule="auto"/>
              <w:ind w:firstLine="720"/>
            </w:pPr>
          </w:p>
        </w:tc>
      </w:tr>
      <w:tr w:rsidR="00610F93" w:rsidRPr="00E74E11" w14:paraId="35E5F173" w14:textId="77777777" w:rsidTr="00610F93">
        <w:tc>
          <w:tcPr>
            <w:tcW w:w="1947" w:type="dxa"/>
            <w:shd w:val="clear" w:color="auto" w:fill="FFFFFF"/>
            <w:tcMar>
              <w:top w:w="0" w:type="dxa"/>
              <w:left w:w="120" w:type="dxa"/>
              <w:bottom w:w="30" w:type="dxa"/>
              <w:right w:w="120" w:type="dxa"/>
            </w:tcMar>
          </w:tcPr>
          <w:p w14:paraId="286CCC32" w14:textId="5441296A" w:rsidR="00610F93" w:rsidRPr="00E74E11" w:rsidRDefault="00610F93" w:rsidP="00610F93">
            <w:pPr>
              <w:spacing w:line="360" w:lineRule="auto"/>
              <w:ind w:firstLine="720"/>
            </w:pPr>
          </w:p>
        </w:tc>
        <w:tc>
          <w:tcPr>
            <w:tcW w:w="0" w:type="auto"/>
            <w:shd w:val="clear" w:color="auto" w:fill="FFFFFF"/>
            <w:tcMar>
              <w:top w:w="0" w:type="dxa"/>
              <w:left w:w="120" w:type="dxa"/>
              <w:bottom w:w="0" w:type="dxa"/>
              <w:right w:w="120" w:type="dxa"/>
            </w:tcMar>
          </w:tcPr>
          <w:p w14:paraId="70E2550E" w14:textId="31C456C2" w:rsidR="00610F93" w:rsidRPr="00E74E11" w:rsidRDefault="00610F93" w:rsidP="00610F93">
            <w:pPr>
              <w:spacing w:line="360" w:lineRule="auto"/>
              <w:ind w:firstLine="720"/>
            </w:pPr>
          </w:p>
        </w:tc>
      </w:tr>
    </w:tbl>
    <w:p w14:paraId="72A8466A" w14:textId="5BE3D53A" w:rsidR="003A59DD" w:rsidRPr="00C35DA5" w:rsidRDefault="008C0C1E" w:rsidP="00C35DA5">
      <w:pPr>
        <w:spacing w:line="360" w:lineRule="auto"/>
        <w:ind w:firstLine="720"/>
        <w:rPr>
          <w:color w:val="333333"/>
        </w:rPr>
      </w:pPr>
      <w:r>
        <w:t xml:space="preserve">We know that </w:t>
      </w:r>
      <w:r w:rsidR="003A59DD" w:rsidRPr="00E74E11">
        <w:t>Lou</w:t>
      </w:r>
      <w:r>
        <w:t>is Ralph Pondy became a</w:t>
      </w:r>
      <w:r w:rsidR="003A59DD" w:rsidRPr="00E74E11">
        <w:t xml:space="preserve"> leading scholar of </w:t>
      </w:r>
      <w:r>
        <w:t>‘</w:t>
      </w:r>
      <w:r w:rsidR="003A59DD" w:rsidRPr="00E74E11">
        <w:t>management though</w:t>
      </w:r>
      <w:r>
        <w:t xml:space="preserve">t’. According to the (Boje, 1989) special issue about his scholarship, </w:t>
      </w:r>
      <w:r w:rsidR="00CB1453">
        <w:t>he</w:t>
      </w:r>
      <w:r>
        <w:t xml:space="preserve"> was </w:t>
      </w:r>
      <w:r w:rsidR="00CB1453">
        <w:t>renowned</w:t>
      </w:r>
      <w:r>
        <w:t xml:space="preserve"> for his</w:t>
      </w:r>
      <w:r w:rsidR="003A59DD" w:rsidRPr="00E74E11">
        <w:t xml:space="preserve"> rigorous theorizing skills,</w:t>
      </w:r>
      <w:r w:rsidR="00CB1453">
        <w:t xml:space="preserve"> an uncanny</w:t>
      </w:r>
      <w:r>
        <w:t xml:space="preserve"> ability</w:t>
      </w:r>
      <w:r w:rsidR="003A59DD" w:rsidRPr="00E74E11">
        <w:t xml:space="preserve"> to engage truly cutting-edge ideas, making impact after impact on the emerging process</w:t>
      </w:r>
      <w:r w:rsidR="003A59DD">
        <w:fldChar w:fldCharType="begin"/>
      </w:r>
      <w:r w:rsidR="003A59DD">
        <w:instrText xml:space="preserve"> XE "</w:instrText>
      </w:r>
      <w:r w:rsidR="003A59DD" w:rsidRPr="00B413B6">
        <w:rPr>
          <w:i/>
          <w:iCs/>
        </w:rPr>
        <w:instrText>process</w:instrText>
      </w:r>
      <w:r w:rsidR="003A59DD">
        <w:instrText xml:space="preserve">" </w:instrText>
      </w:r>
      <w:r w:rsidR="003A59DD">
        <w:fldChar w:fldCharType="end"/>
      </w:r>
      <w:r w:rsidR="003A59DD" w:rsidRPr="00E74E11">
        <w:t xml:space="preserve"> paradigm, all while challenging </w:t>
      </w:r>
      <w:r>
        <w:t>‘</w:t>
      </w:r>
      <w:r w:rsidR="003A59DD" w:rsidRPr="00E74E11">
        <w:t>management thought</w:t>
      </w:r>
      <w:r>
        <w:t>’</w:t>
      </w:r>
      <w:r w:rsidR="003A59DD" w:rsidRPr="00E74E11">
        <w:t xml:space="preserve"> stuck in logical positivism, on a crusade against run-of-the-mill or unexceptional scholarship. </w:t>
      </w:r>
      <w:r w:rsidR="00CB1453" w:rsidRPr="00E74E11">
        <w:rPr>
          <w:color w:val="333333"/>
        </w:rPr>
        <w:lastRenderedPageBreak/>
        <w:t xml:space="preserve">Weick </w:t>
      </w:r>
      <w:r w:rsidR="00CB1453">
        <w:rPr>
          <w:color w:val="333333"/>
        </w:rPr>
        <w:t>(</w:t>
      </w:r>
      <w:r w:rsidR="00CB1453" w:rsidRPr="00E74E11">
        <w:rPr>
          <w:color w:val="333333"/>
        </w:rPr>
        <w:t>1989</w:t>
      </w:r>
      <w:r w:rsidR="00CB1453">
        <w:rPr>
          <w:color w:val="333333"/>
        </w:rPr>
        <w:t>)</w:t>
      </w:r>
      <w:r w:rsidR="00CB1453" w:rsidRPr="00E74E11">
        <w:rPr>
          <w:color w:val="333333"/>
        </w:rPr>
        <w:t xml:space="preserve"> said</w:t>
      </w:r>
      <w:r w:rsidR="00CB1453">
        <w:rPr>
          <w:color w:val="333333"/>
        </w:rPr>
        <w:t xml:space="preserve"> Pondy was</w:t>
      </w:r>
      <w:r w:rsidR="00CB1453" w:rsidRPr="00E74E11">
        <w:rPr>
          <w:color w:val="333333"/>
        </w:rPr>
        <w:t xml:space="preserve"> more</w:t>
      </w:r>
      <w:r w:rsidR="00CB1453">
        <w:rPr>
          <w:color w:val="333333"/>
        </w:rPr>
        <w:t xml:space="preserve"> a</w:t>
      </w:r>
      <w:r w:rsidR="00CB1453" w:rsidRPr="00E74E11">
        <w:rPr>
          <w:color w:val="333333"/>
        </w:rPr>
        <w:t xml:space="preserve"> curator than innovator and</w:t>
      </w:r>
      <w:r w:rsidR="00CB1453">
        <w:rPr>
          <w:color w:val="333333"/>
        </w:rPr>
        <w:t xml:space="preserve"> was</w:t>
      </w:r>
      <w:r w:rsidR="00CB1453" w:rsidRPr="00E74E11">
        <w:rPr>
          <w:color w:val="333333"/>
        </w:rPr>
        <w:t xml:space="preserve"> uneasy with</w:t>
      </w:r>
      <w:r w:rsidR="00CB1453">
        <w:rPr>
          <w:color w:val="333333"/>
        </w:rPr>
        <w:t xml:space="preserve"> Weick’s</w:t>
      </w:r>
      <w:r w:rsidR="00CB1453" w:rsidRPr="00E74E11">
        <w:rPr>
          <w:color w:val="333333"/>
        </w:rPr>
        <w:t xml:space="preserve"> sensemaking</w:t>
      </w:r>
      <w:r w:rsidR="00CB1453">
        <w:rPr>
          <w:color w:val="333333"/>
        </w:rPr>
        <w:t>-enactment</w:t>
      </w:r>
      <w:r w:rsidR="008F6C08">
        <w:rPr>
          <w:color w:val="333333"/>
        </w:rPr>
        <w:fldChar w:fldCharType="begin"/>
      </w:r>
      <w:r w:rsidR="008F6C08">
        <w:rPr>
          <w:color w:val="333333"/>
        </w:rPr>
        <w:instrText xml:space="preserve"> TA \s "enactment" </w:instrText>
      </w:r>
      <w:r w:rsidR="008F6C08">
        <w:rPr>
          <w:color w:val="333333"/>
        </w:rPr>
        <w:fldChar w:fldCharType="end"/>
      </w:r>
      <w:r w:rsidR="00CB1453">
        <w:rPr>
          <w:color w:val="333333"/>
        </w:rPr>
        <w:t>.  This brings me to answering the why question. Why am I</w:t>
      </w:r>
      <w:r w:rsidR="003A59DD" w:rsidRPr="00E74E11">
        <w:rPr>
          <w:color w:val="333333"/>
        </w:rPr>
        <w:t xml:space="preserve"> writing my own Memorial Address to </w:t>
      </w:r>
      <w:r>
        <w:rPr>
          <w:color w:val="333333"/>
        </w:rPr>
        <w:t xml:space="preserve">Louis Ralph </w:t>
      </w:r>
      <w:r w:rsidR="003A59DD" w:rsidRPr="00E74E11">
        <w:rPr>
          <w:color w:val="333333"/>
        </w:rPr>
        <w:t>Pondy</w:t>
      </w:r>
      <w:r w:rsidR="00CB1453">
        <w:rPr>
          <w:color w:val="333333"/>
        </w:rPr>
        <w:t>? My answer, to</w:t>
      </w:r>
      <w:r>
        <w:rPr>
          <w:color w:val="333333"/>
        </w:rPr>
        <w:t xml:space="preserve"> amend the above well-known legacy.</w:t>
      </w:r>
      <w:r w:rsidR="00CB1453">
        <w:rPr>
          <w:color w:val="333333"/>
        </w:rPr>
        <w:t xml:space="preserve"> Pondy gave a gift of ‘enthinkment</w:t>
      </w:r>
      <w:r w:rsidR="008F6C08">
        <w:rPr>
          <w:color w:val="333333"/>
        </w:rPr>
        <w:fldChar w:fldCharType="begin"/>
      </w:r>
      <w:r w:rsidR="008F6C08">
        <w:instrText xml:space="preserve"> XE "</w:instrText>
      </w:r>
      <w:r w:rsidR="008F6C08" w:rsidRPr="001E09B9">
        <w:rPr>
          <w:b/>
          <w:bCs/>
          <w:i/>
          <w:iCs/>
        </w:rPr>
        <w:instrText>enthinkment</w:instrText>
      </w:r>
      <w:r w:rsidR="008F6C08">
        <w:instrText xml:space="preserve">" </w:instrText>
      </w:r>
      <w:r w:rsidR="008F6C08">
        <w:rPr>
          <w:color w:val="333333"/>
        </w:rPr>
        <w:fldChar w:fldCharType="end"/>
      </w:r>
      <w:r w:rsidR="00CB1453">
        <w:rPr>
          <w:color w:val="333333"/>
        </w:rPr>
        <w:t>’ that it refused by advocates of enactment</w:t>
      </w:r>
      <w:r w:rsidR="003115E9">
        <w:rPr>
          <w:color w:val="333333"/>
        </w:rPr>
        <w:fldChar w:fldCharType="begin"/>
      </w:r>
      <w:r w:rsidR="003115E9">
        <w:instrText xml:space="preserve"> XE "</w:instrText>
      </w:r>
      <w:r w:rsidR="003115E9" w:rsidRPr="005473F5">
        <w:rPr>
          <w:i/>
          <w:iCs/>
        </w:rPr>
        <w:instrText>enactment</w:instrText>
      </w:r>
      <w:r w:rsidR="003115E9">
        <w:instrText xml:space="preserve">" </w:instrText>
      </w:r>
      <w:r w:rsidR="003115E9">
        <w:rPr>
          <w:color w:val="333333"/>
        </w:rPr>
        <w:fldChar w:fldCharType="end"/>
      </w:r>
      <w:r w:rsidR="00CB1453">
        <w:rPr>
          <w:color w:val="333333"/>
        </w:rPr>
        <w:t xml:space="preserve">-sensemaking. </w:t>
      </w:r>
      <w:r w:rsidR="00246FDD">
        <w:rPr>
          <w:color w:val="333333"/>
        </w:rPr>
        <w:t xml:space="preserve">Enthinkment is not vague and obscure nonsense. Enthinkment is of the utmost importance to unbounding management thought’s calculative thinking, its bounded rationality still trapped in economic calculative thinking. My project in this book, is to reread Pondy’s dissertation, rehear his subsequent essays, and give new grounding to enthinkment.  In his dissertation, Pondy (1966) found no support for bounded rationality in two out of three cases. It’s </w:t>
      </w:r>
      <w:r w:rsidR="00FB737C">
        <w:rPr>
          <w:color w:val="333333"/>
        </w:rPr>
        <w:t>‘</w:t>
      </w:r>
      <w:r w:rsidR="00246FDD">
        <w:rPr>
          <w:color w:val="333333"/>
        </w:rPr>
        <w:t>no accident</w:t>
      </w:r>
      <w:r w:rsidR="00FB737C">
        <w:rPr>
          <w:color w:val="333333"/>
        </w:rPr>
        <w:t>’</w:t>
      </w:r>
      <w:r w:rsidR="00246FDD">
        <w:rPr>
          <w:color w:val="333333"/>
        </w:rPr>
        <w:t xml:space="preserve"> that Pondy’s (1967) article on episodic conflict process </w:t>
      </w:r>
      <w:r w:rsidR="00FB737C">
        <w:rPr>
          <w:color w:val="333333"/>
        </w:rPr>
        <w:t xml:space="preserve">failed to report the empirical work. For Administrative Quarterly Journal to report on the failure of bounded rationality </w:t>
      </w:r>
      <w:r w:rsidR="00FB737C">
        <w:rPr>
          <w:i/>
          <w:iCs/>
          <w:color w:val="333333"/>
        </w:rPr>
        <w:t>satisficing</w:t>
      </w:r>
      <w:r w:rsidR="00FB737C">
        <w:rPr>
          <w:color w:val="333333"/>
        </w:rPr>
        <w:t xml:space="preserve"> apparatus would be to admit a crisis in management thought and its bounded economic thinking. All the subsequent essays Pondy published were challenges to bounded rationality and </w:t>
      </w:r>
      <w:r w:rsidR="000419A8">
        <w:rPr>
          <w:color w:val="333333"/>
        </w:rPr>
        <w:t>uncovering the unthought in management thought. After rereading and re-hearing the essays, I now conclude b</w:t>
      </w:r>
      <w:r w:rsidR="003A59DD" w:rsidRPr="00E74E11">
        <w:rPr>
          <w:color w:val="333333"/>
        </w:rPr>
        <w:t xml:space="preserve">ounded rationality </w:t>
      </w:r>
      <w:r w:rsidR="000419A8">
        <w:rPr>
          <w:color w:val="333333"/>
        </w:rPr>
        <w:t>is a narrow</w:t>
      </w:r>
      <w:r w:rsidR="003A59DD" w:rsidRPr="00E74E11">
        <w:rPr>
          <w:color w:val="333333"/>
        </w:rPr>
        <w:t xml:space="preserve"> spotlight </w:t>
      </w:r>
      <w:r w:rsidR="000419A8">
        <w:rPr>
          <w:color w:val="333333"/>
        </w:rPr>
        <w:t>on calculative thinking</w:t>
      </w:r>
      <w:r w:rsidR="003A59DD" w:rsidRPr="00E74E11">
        <w:rPr>
          <w:color w:val="333333"/>
        </w:rPr>
        <w:t xml:space="preserve">, </w:t>
      </w:r>
      <w:r w:rsidR="000419A8">
        <w:rPr>
          <w:color w:val="333333"/>
        </w:rPr>
        <w:t>that</w:t>
      </w:r>
      <w:r w:rsidR="003A59DD" w:rsidRPr="00E74E11">
        <w:rPr>
          <w:color w:val="333333"/>
        </w:rPr>
        <w:t xml:space="preserve"> limit</w:t>
      </w:r>
      <w:r w:rsidR="000419A8">
        <w:rPr>
          <w:color w:val="333333"/>
        </w:rPr>
        <w:t>s our ability to understand</w:t>
      </w:r>
      <w:r w:rsidR="003A59DD" w:rsidRPr="00E74E11">
        <w:rPr>
          <w:color w:val="333333"/>
        </w:rPr>
        <w:t xml:space="preserve"> that</w:t>
      </w:r>
      <w:r w:rsidR="000419A8">
        <w:rPr>
          <w:color w:val="333333"/>
        </w:rPr>
        <w:t>-which-</w:t>
      </w:r>
      <w:r w:rsidR="003A59DD" w:rsidRPr="00E74E11">
        <w:rPr>
          <w:color w:val="333333"/>
        </w:rPr>
        <w:t>waste</w:t>
      </w:r>
      <w:r w:rsidR="000419A8">
        <w:rPr>
          <w:color w:val="333333"/>
        </w:rPr>
        <w:t>s, by</w:t>
      </w:r>
      <w:r w:rsidR="003A59DD" w:rsidRPr="00E74E11">
        <w:rPr>
          <w:color w:val="333333"/>
        </w:rPr>
        <w:t xml:space="preserve"> </w:t>
      </w:r>
      <w:r w:rsidR="000419A8">
        <w:rPr>
          <w:color w:val="333333"/>
        </w:rPr>
        <w:t>leaving it in</w:t>
      </w:r>
      <w:r w:rsidR="003A59DD" w:rsidRPr="00E74E11">
        <w:rPr>
          <w:color w:val="333333"/>
        </w:rPr>
        <w:t xml:space="preserve"> concealment</w:t>
      </w:r>
      <w:r w:rsidR="00C35DA5">
        <w:rPr>
          <w:color w:val="333333"/>
        </w:rPr>
        <w:t xml:space="preserve"> of the growing wasteland</w:t>
      </w:r>
      <w:r w:rsidR="000419A8">
        <w:rPr>
          <w:color w:val="333333"/>
        </w:rPr>
        <w:t>.  Each essay was a training exercise, a lesson in a koan, such as ‘What is the Sound of the Other Hand Clapping</w:t>
      </w:r>
      <w:r w:rsidR="00C35DA5">
        <w:rPr>
          <w:color w:val="333333"/>
        </w:rPr>
        <w:t>?</w:t>
      </w:r>
      <w:r w:rsidR="000419A8">
        <w:rPr>
          <w:color w:val="333333"/>
        </w:rPr>
        <w:t>’ (Pondy, 19</w:t>
      </w:r>
      <w:r w:rsidR="00C35DA5">
        <w:rPr>
          <w:color w:val="333333"/>
        </w:rPr>
        <w:t>7</w:t>
      </w:r>
      <w:r w:rsidR="000419A8">
        <w:rPr>
          <w:color w:val="333333"/>
        </w:rPr>
        <w:t xml:space="preserve">7), </w:t>
      </w:r>
      <w:r w:rsidR="00C35DA5">
        <w:rPr>
          <w:color w:val="333333"/>
        </w:rPr>
        <w:t xml:space="preserve">‘What is Beyond Open System?’ thinking (Pondy, 1978), </w:t>
      </w:r>
      <w:r w:rsidR="000419A8">
        <w:rPr>
          <w:color w:val="333333"/>
        </w:rPr>
        <w:t>and how to go about ‘Bringing Mind Back In’ (Pondy &amp; Boje, 1988)</w:t>
      </w:r>
      <w:r w:rsidR="00C35DA5">
        <w:rPr>
          <w:color w:val="333333"/>
        </w:rPr>
        <w:t xml:space="preserve">? </w:t>
      </w:r>
    </w:p>
    <w:p w14:paraId="5E7A4CB1" w14:textId="0955A9A6" w:rsidR="009979A2" w:rsidRDefault="00013534" w:rsidP="00C845DA">
      <w:pPr>
        <w:spacing w:line="360" w:lineRule="auto"/>
        <w:ind w:firstLine="720"/>
      </w:pPr>
      <w:r w:rsidRPr="00E74E11">
        <w:t>Pondy was</w:t>
      </w:r>
      <w:r w:rsidR="003815D5" w:rsidRPr="00E74E11">
        <w:t xml:space="preserve"> unifying</w:t>
      </w:r>
      <w:r w:rsidRPr="00E74E11">
        <w:t>,</w:t>
      </w:r>
      <w:r w:rsidR="003815D5" w:rsidRPr="00E74E11">
        <w:t xml:space="preserve"> </w:t>
      </w:r>
      <w:r w:rsidR="00C35DA5">
        <w:t>confronting</w:t>
      </w:r>
      <w:r w:rsidR="003815D5" w:rsidRPr="00E74E11">
        <w:t xml:space="preserve"> a</w:t>
      </w:r>
      <w:r w:rsidR="003A59DD">
        <w:t>n economic calculative</w:t>
      </w:r>
      <w:r w:rsidR="003815D5" w:rsidRPr="00E74E11">
        <w:t xml:space="preserve"> standpoint</w:t>
      </w:r>
      <w:r w:rsidRPr="00E74E11">
        <w:t xml:space="preserve">, and </w:t>
      </w:r>
      <w:r w:rsidR="00C35DA5">
        <w:t>re</w:t>
      </w:r>
      <w:r w:rsidRPr="00E74E11">
        <w:t xml:space="preserve">working </w:t>
      </w:r>
      <w:r w:rsidR="00C35DA5">
        <w:t xml:space="preserve">the </w:t>
      </w:r>
      <w:r w:rsidR="00C35DA5" w:rsidRPr="00E74E11">
        <w:t>Hayek/Smith pricing rationalism</w:t>
      </w:r>
      <w:r w:rsidR="00C35DA5">
        <w:t xml:space="preserve"> obvious in</w:t>
      </w:r>
      <w:r w:rsidRPr="00E74E11">
        <w:t xml:space="preserve"> March and Simon (1958) and Thompson (1967)</w:t>
      </w:r>
      <w:r w:rsidR="00C35DA5">
        <w:t xml:space="preserve"> by developing</w:t>
      </w:r>
      <w:r w:rsidRPr="00E74E11">
        <w:t xml:space="preserve"> </w:t>
      </w:r>
      <w:r w:rsidR="00C35DA5">
        <w:t>another path called ‘enthinkment</w:t>
      </w:r>
      <w:r w:rsidR="008F6C08">
        <w:fldChar w:fldCharType="begin"/>
      </w:r>
      <w:r w:rsidR="008F6C08">
        <w:instrText xml:space="preserve"> XE "</w:instrText>
      </w:r>
      <w:r w:rsidR="008F6C08" w:rsidRPr="001E09B9">
        <w:rPr>
          <w:b/>
          <w:bCs/>
          <w:i/>
          <w:iCs/>
        </w:rPr>
        <w:instrText>enthinkment</w:instrText>
      </w:r>
      <w:r w:rsidR="008F6C08">
        <w:instrText xml:space="preserve">" </w:instrText>
      </w:r>
      <w:r w:rsidR="008F6C08">
        <w:fldChar w:fldCharType="end"/>
      </w:r>
      <w:r w:rsidR="00C35DA5">
        <w:t>.’</w:t>
      </w:r>
      <w:r w:rsidR="00A26AB0" w:rsidRPr="00E74E11">
        <w:t xml:space="preserve"> It’s not </w:t>
      </w:r>
      <w:r w:rsidR="00575045" w:rsidRPr="00E74E11">
        <w:t>a question of his</w:t>
      </w:r>
      <w:r w:rsidR="00A26AB0" w:rsidRPr="00E74E11">
        <w:t xml:space="preserve"> early writing and teaching </w:t>
      </w:r>
      <w:r w:rsidR="00575045" w:rsidRPr="00E74E11">
        <w:t>going</w:t>
      </w:r>
      <w:r w:rsidR="00A26AB0" w:rsidRPr="00E74E11">
        <w:t xml:space="preserve"> in one</w:t>
      </w:r>
      <w:r w:rsidR="00575045" w:rsidRPr="00E74E11">
        <w:t xml:space="preserve"> path</w:t>
      </w:r>
      <w:r w:rsidR="00A26AB0" w:rsidRPr="00E74E11">
        <w:t>, and late in his career he switched</w:t>
      </w:r>
      <w:r w:rsidR="00575045" w:rsidRPr="00E74E11">
        <w:t xml:space="preserve"> paths</w:t>
      </w:r>
      <w:r w:rsidR="00A26AB0" w:rsidRPr="00E74E11">
        <w:t xml:space="preserve"> from first encounter with phenomenology of cognitive consciousness</w:t>
      </w:r>
      <w:r w:rsidR="008F6C08">
        <w:fldChar w:fldCharType="begin"/>
      </w:r>
      <w:r w:rsidR="008F6C08">
        <w:instrText xml:space="preserve"> XE "</w:instrText>
      </w:r>
      <w:r w:rsidR="008F6C08" w:rsidRPr="003C4F58">
        <w:instrText>consciousness</w:instrText>
      </w:r>
      <w:r w:rsidR="008F6C08">
        <w:instrText xml:space="preserve">" </w:instrText>
      </w:r>
      <w:r w:rsidR="008F6C08">
        <w:fldChar w:fldCharType="end"/>
      </w:r>
      <w:r w:rsidR="00A26AB0" w:rsidRPr="00E74E11">
        <w:t xml:space="preserve"> to the second</w:t>
      </w:r>
      <w:r w:rsidR="00575045" w:rsidRPr="00E74E11">
        <w:t xml:space="preserve"> path,</w:t>
      </w:r>
      <w:r w:rsidR="00A26AB0" w:rsidRPr="00E74E11">
        <w:t xml:space="preserve"> phenomenology of existentialism</w:t>
      </w:r>
      <w:r w:rsidR="00363264">
        <w:fldChar w:fldCharType="begin"/>
      </w:r>
      <w:r w:rsidR="00363264">
        <w:instrText xml:space="preserve"> XE "</w:instrText>
      </w:r>
      <w:r w:rsidR="00363264" w:rsidRPr="00ED0FC0">
        <w:instrText>existentialism</w:instrText>
      </w:r>
      <w:r w:rsidR="00363264">
        <w:instrText xml:space="preserve">" </w:instrText>
      </w:r>
      <w:r w:rsidR="00363264">
        <w:fldChar w:fldCharType="end"/>
      </w:r>
      <w:r w:rsidR="00A26AB0" w:rsidRPr="00E74E11">
        <w:t>.</w:t>
      </w:r>
      <w:r w:rsidR="006C26E1" w:rsidRPr="00E74E11">
        <w:t xml:space="preserve"> </w:t>
      </w:r>
      <w:r w:rsidR="0030436A" w:rsidRPr="00E74E11">
        <w:t>There a</w:t>
      </w:r>
      <w:r w:rsidR="00C35DA5">
        <w:t>r</w:t>
      </w:r>
      <w:r w:rsidR="0030436A" w:rsidRPr="00E74E11">
        <w:t>e multiple competing rationalisms</w:t>
      </w:r>
      <w:r w:rsidR="00C35DA5">
        <w:t>.</w:t>
      </w:r>
      <w:r w:rsidR="0030436A" w:rsidRPr="00E74E11">
        <w:t xml:space="preserve"> Pondy </w:t>
      </w:r>
      <w:r w:rsidR="00C35DA5">
        <w:t xml:space="preserve">(1966) </w:t>
      </w:r>
      <w:r w:rsidR="0030436A" w:rsidRPr="00E74E11">
        <w:t xml:space="preserve">attempted (unsuccessfully) to use </w:t>
      </w:r>
      <w:r w:rsidR="00C35DA5">
        <w:t>his p</w:t>
      </w:r>
      <w:r w:rsidR="0030436A" w:rsidRPr="00E74E11">
        <w:t>hysicist mathematization formula approach</w:t>
      </w:r>
      <w:r w:rsidR="00C35DA5">
        <w:t xml:space="preserve"> to theorizing </w:t>
      </w:r>
      <w:r w:rsidR="009979A2">
        <w:t>how bounded rationality acted as an apparatus of organizations adaptation to changing environs</w:t>
      </w:r>
      <w:r w:rsidR="0030436A" w:rsidRPr="00E74E11">
        <w:t xml:space="preserve">.  </w:t>
      </w:r>
      <w:r w:rsidR="009979A2">
        <w:t xml:space="preserve">He found the theory inadequate, </w:t>
      </w:r>
      <w:r w:rsidR="006C26E1" w:rsidRPr="00E74E11">
        <w:t>He did not switch paths.</w:t>
      </w:r>
      <w:r w:rsidR="00A26AB0" w:rsidRPr="00E74E11">
        <w:t xml:space="preserve"> </w:t>
      </w:r>
      <w:r w:rsidR="00575045" w:rsidRPr="00E74E11">
        <w:t>It</w:t>
      </w:r>
      <w:r w:rsidR="003815D5" w:rsidRPr="00E74E11">
        <w:t>’</w:t>
      </w:r>
      <w:r w:rsidR="00575045" w:rsidRPr="00E74E11">
        <w:t>s the same path of</w:t>
      </w:r>
      <w:r w:rsidR="009979A2">
        <w:t xml:space="preserve"> unbounding management thought.</w:t>
      </w:r>
      <w:r w:rsidR="00575045" w:rsidRPr="00E74E11">
        <w:t xml:space="preserve"> Pondy</w:t>
      </w:r>
      <w:r w:rsidR="00A26AB0" w:rsidRPr="00E74E11">
        <w:t xml:space="preserve"> kept ‘</w:t>
      </w:r>
      <w:r w:rsidR="00A26AB0" w:rsidRPr="00E74E11">
        <w:rPr>
          <w:i/>
          <w:iCs/>
        </w:rPr>
        <w:t>conjunctioning</w:t>
      </w:r>
      <w:r w:rsidR="00A26AB0" w:rsidRPr="00E74E11">
        <w:t>’</w:t>
      </w:r>
      <w:r w:rsidRPr="00E74E11">
        <w:t xml:space="preserve"> </w:t>
      </w:r>
      <w:r w:rsidR="003815D5" w:rsidRPr="00E74E11">
        <w:t>(</w:t>
      </w:r>
      <w:r w:rsidR="0030436A" w:rsidRPr="00E74E11">
        <w:t xml:space="preserve">a concept from </w:t>
      </w:r>
      <w:r w:rsidR="003815D5" w:rsidRPr="00E74E11">
        <w:t>Heidegger</w:t>
      </w:r>
      <w:r w:rsidR="0030436A" w:rsidRPr="00E74E11">
        <w:t>’s</w:t>
      </w:r>
      <w:r w:rsidR="003815D5" w:rsidRPr="00E74E11">
        <w:t xml:space="preserve"> D</w:t>
      </w:r>
      <w:r w:rsidR="0081290E">
        <w:t>O</w:t>
      </w:r>
      <w:r w:rsidR="003815D5" w:rsidRPr="00E74E11">
        <w:t xml:space="preserve">T, 1944-1945: 73), </w:t>
      </w:r>
      <w:r w:rsidR="0030436A" w:rsidRPr="00E74E11">
        <w:t>doing a bit of</w:t>
      </w:r>
      <w:r w:rsidR="006C5825">
        <w:t xml:space="preserve"> </w:t>
      </w:r>
      <w:r w:rsidR="003815D5" w:rsidRPr="00E74E11">
        <w:t xml:space="preserve">Popperian zigzagging, </w:t>
      </w:r>
      <w:r w:rsidR="0030436A" w:rsidRPr="00E74E11">
        <w:t xml:space="preserve">anticipating </w:t>
      </w:r>
      <w:r w:rsidR="003815D5" w:rsidRPr="00E74E11">
        <w:t>Peircean self-correcting (abduction-induction-deduction) iterations</w:t>
      </w:r>
      <w:r w:rsidR="0030436A" w:rsidRPr="00E74E11">
        <w:t xml:space="preserve"> in my own work </w:t>
      </w:r>
      <w:r w:rsidR="003815D5" w:rsidRPr="00E74E11">
        <w:t>(Boje &amp; Rosile, 2020)</w:t>
      </w:r>
      <w:r w:rsidR="00A26AB0" w:rsidRPr="00E74E11">
        <w:t>. In other word</w:t>
      </w:r>
      <w:r w:rsidR="00206D13" w:rsidRPr="00E74E11">
        <w:t>s</w:t>
      </w:r>
      <w:r w:rsidR="00A26AB0" w:rsidRPr="00E74E11">
        <w:t xml:space="preserve">, Pondy was a both/and not an either/or </w:t>
      </w:r>
      <w:r w:rsidR="00A26AB0" w:rsidRPr="00E74E11">
        <w:lastRenderedPageBreak/>
        <w:t>scholar</w:t>
      </w:r>
      <w:r w:rsidR="00206D13" w:rsidRPr="00E74E11">
        <w:t xml:space="preserve"> turning </w:t>
      </w:r>
      <w:r w:rsidR="00206D13" w:rsidRPr="00E74E11">
        <w:rPr>
          <w:i/>
          <w:iCs/>
        </w:rPr>
        <w:t>from</w:t>
      </w:r>
      <w:r w:rsidR="00206D13" w:rsidRPr="00E74E11">
        <w:t xml:space="preserve"> 1</w:t>
      </w:r>
      <w:r w:rsidR="00206D13" w:rsidRPr="00E74E11">
        <w:rPr>
          <w:vertAlign w:val="superscript"/>
        </w:rPr>
        <w:t>st</w:t>
      </w:r>
      <w:r w:rsidR="00206D13" w:rsidRPr="00E74E11">
        <w:t xml:space="preserve"> phenomenology, while turning </w:t>
      </w:r>
      <w:r w:rsidR="00206D13" w:rsidRPr="00E74E11">
        <w:rPr>
          <w:i/>
          <w:iCs/>
        </w:rPr>
        <w:t xml:space="preserve">to </w:t>
      </w:r>
      <w:r w:rsidR="00206D13" w:rsidRPr="00E74E11">
        <w:t>2</w:t>
      </w:r>
      <w:r w:rsidR="00206D13" w:rsidRPr="00E74E11">
        <w:rPr>
          <w:vertAlign w:val="superscript"/>
        </w:rPr>
        <w:t>nd</w:t>
      </w:r>
      <w:r w:rsidR="00206D13" w:rsidRPr="00E74E11">
        <w:t xml:space="preserve"> phenomenology, but with the same rigorous resolve</w:t>
      </w:r>
      <w:r w:rsidR="003815D5" w:rsidRPr="00E74E11">
        <w:t xml:space="preserve"> &lt;</w:t>
      </w:r>
      <w:r w:rsidR="003815D5" w:rsidRPr="00E74E11">
        <w:rPr>
          <w:i/>
          <w:iCs/>
        </w:rPr>
        <w:t>all-roads-lead-to-Kant</w:t>
      </w:r>
      <w:r w:rsidR="003815D5" w:rsidRPr="00E74E11">
        <w:t xml:space="preserve">&gt; to unify dualities. </w:t>
      </w:r>
    </w:p>
    <w:p w14:paraId="14759306" w14:textId="080F091F" w:rsidR="0030436A" w:rsidRPr="00E74E11" w:rsidRDefault="0030436A" w:rsidP="00C845DA">
      <w:pPr>
        <w:spacing w:line="360" w:lineRule="auto"/>
        <w:ind w:firstLine="720"/>
      </w:pPr>
      <w:r w:rsidRPr="00E74E11">
        <w:t xml:space="preserve">In this </w:t>
      </w:r>
      <w:r w:rsidR="009979A2">
        <w:t>book</w:t>
      </w:r>
      <w:r w:rsidRPr="00E74E11">
        <w:t>, I want to bring in some other rationalisms that are already there, besides the ones in Pondy’s</w:t>
      </w:r>
      <w:r w:rsidR="009979A2">
        <w:t xml:space="preserve"> (1966)</w:t>
      </w:r>
      <w:r w:rsidRPr="00E74E11">
        <w:t xml:space="preserve"> dissertation</w:t>
      </w:r>
      <w:r w:rsidR="009979A2">
        <w:t>, unreported in Pondy (1967) best known journal article</w:t>
      </w:r>
      <w:r w:rsidRPr="00E74E11">
        <w:t>. The rationalisms typify social/economic/political/academic/science movements, jostling for position</w:t>
      </w:r>
      <w:r w:rsidR="009979A2">
        <w:t xml:space="preserve"> in enthinkment</w:t>
      </w:r>
      <w:r w:rsidR="008F6C08">
        <w:fldChar w:fldCharType="begin"/>
      </w:r>
      <w:r w:rsidR="008F6C08">
        <w:instrText xml:space="preserve"> XE "</w:instrText>
      </w:r>
      <w:r w:rsidR="008F6C08" w:rsidRPr="001E09B9">
        <w:rPr>
          <w:b/>
          <w:bCs/>
          <w:i/>
          <w:iCs/>
        </w:rPr>
        <w:instrText>enthinkment</w:instrText>
      </w:r>
      <w:r w:rsidR="008F6C08">
        <w:instrText xml:space="preserve">" </w:instrText>
      </w:r>
      <w:r w:rsidR="008F6C08">
        <w:fldChar w:fldCharType="end"/>
      </w:r>
      <w:r w:rsidRPr="00E74E11">
        <w:t>.  March and Simon (1958: xxiv, italics original) treatise on limits of rationality has this thesis:</w:t>
      </w:r>
    </w:p>
    <w:p w14:paraId="6E456E71" w14:textId="0BB96784" w:rsidR="009979A2" w:rsidRDefault="0030436A" w:rsidP="009979A2">
      <w:pPr>
        <w:ind w:left="720" w:right="720"/>
      </w:pPr>
      <w:r w:rsidRPr="00E74E11">
        <w:t>“</w:t>
      </w:r>
      <w:r w:rsidRPr="00E74E11">
        <w:rPr>
          <w:i/>
          <w:iCs/>
        </w:rPr>
        <w:t>The central concern of administrative theory is with the boundary between the rational and the non-rational aspects of human social behavior.</w:t>
      </w:r>
      <w:r w:rsidRPr="00E74E11">
        <w:t>”</w:t>
      </w:r>
    </w:p>
    <w:p w14:paraId="62C4F364" w14:textId="77777777" w:rsidR="009979A2" w:rsidRDefault="009979A2" w:rsidP="009979A2">
      <w:pPr>
        <w:ind w:left="720" w:right="720"/>
      </w:pPr>
    </w:p>
    <w:p w14:paraId="7EF9F2D6" w14:textId="31DE29B7" w:rsidR="0030436A" w:rsidRPr="00E74E11" w:rsidRDefault="009979A2" w:rsidP="00062B5F">
      <w:pPr>
        <w:spacing w:line="360" w:lineRule="auto"/>
      </w:pPr>
      <w:r>
        <w:t xml:space="preserve">This seems too simplistic since there is something else being covered over in bounded rationality, what Heidegger (1944-1945 DOT) calls calculative thinking driving out meditative thinking. </w:t>
      </w:r>
      <w:r w:rsidR="00F14D41">
        <w:t>I want to uncover a different Pondy definition of enthinkment</w:t>
      </w:r>
      <w:r w:rsidR="008F6C08">
        <w:fldChar w:fldCharType="begin"/>
      </w:r>
      <w:r w:rsidR="008F6C08">
        <w:instrText xml:space="preserve"> XE "</w:instrText>
      </w:r>
      <w:r w:rsidR="008F6C08" w:rsidRPr="001E09B9">
        <w:rPr>
          <w:b/>
          <w:bCs/>
          <w:i/>
          <w:iCs/>
        </w:rPr>
        <w:instrText>enthinkment</w:instrText>
      </w:r>
      <w:r w:rsidR="008F6C08">
        <w:instrText xml:space="preserve">" </w:instrText>
      </w:r>
      <w:r w:rsidR="008F6C08">
        <w:fldChar w:fldCharType="end"/>
      </w:r>
      <w:r w:rsidR="00F14D41">
        <w:t xml:space="preserve"> than the one given by Weick (1995). </w:t>
      </w:r>
    </w:p>
    <w:p w14:paraId="505449F7" w14:textId="1585DCED" w:rsidR="00F14D41" w:rsidRDefault="0030436A" w:rsidP="003A59DD">
      <w:pPr>
        <w:spacing w:line="360" w:lineRule="auto"/>
        <w:ind w:firstLine="720"/>
      </w:pPr>
      <w:r w:rsidRPr="00E74E11">
        <w:t>March and Simon</w:t>
      </w:r>
      <w:r w:rsidR="00F14D41">
        <w:t xml:space="preserve"> (1958)</w:t>
      </w:r>
      <w:r w:rsidRPr="00E74E11">
        <w:t xml:space="preserve"> promise</w:t>
      </w:r>
      <w:r w:rsidR="00F14D41">
        <w:t>d</w:t>
      </w:r>
      <w:r w:rsidRPr="00E74E11">
        <w:t xml:space="preserve"> a future in which the maximizing of ‘economic man’ </w:t>
      </w:r>
      <w:r w:rsidR="00F14D41">
        <w:t>is displaced by</w:t>
      </w:r>
      <w:r w:rsidRPr="00E74E11">
        <w:t xml:space="preserve"> the ‘good enough’ satisficing of ‘administrative man, </w:t>
      </w:r>
      <w:r w:rsidR="00F14D41">
        <w:t>but its no more than</w:t>
      </w:r>
      <w:r w:rsidRPr="00E74E11">
        <w:t xml:space="preserve"> the pricing system (Hayek) </w:t>
      </w:r>
      <w:r w:rsidR="00F14D41">
        <w:t xml:space="preserve">that </w:t>
      </w:r>
      <w:r w:rsidRPr="00E74E11">
        <w:t>becomes the shorthand calculus</w:t>
      </w:r>
      <w:r w:rsidR="00F14D41">
        <w:t xml:space="preserve"> of calculative thinking in management thought</w:t>
      </w:r>
      <w:r w:rsidRPr="00E74E11">
        <w:t xml:space="preserve">. </w:t>
      </w:r>
    </w:p>
    <w:p w14:paraId="1C0E60FF" w14:textId="7BB42205" w:rsidR="00BD17D2" w:rsidRDefault="00F14D41" w:rsidP="000A3CD3">
      <w:pPr>
        <w:spacing w:line="360" w:lineRule="auto"/>
        <w:ind w:firstLine="720"/>
      </w:pPr>
      <w:r>
        <w:t>My colleague</w:t>
      </w:r>
      <w:r w:rsidR="000A3CD3">
        <w:t xml:space="preserve"> Henri Savall (2015)</w:t>
      </w:r>
      <w:r>
        <w:t xml:space="preserve"> </w:t>
      </w:r>
      <w:r w:rsidR="000A3CD3">
        <w:t xml:space="preserve">and his colleagues </w:t>
      </w:r>
      <w:r>
        <w:t>from Lyon, call it the TFW virus (TFW stands for Taylorism, Fayolism, and Web</w:t>
      </w:r>
      <w:r w:rsidR="00874265">
        <w:t>e</w:t>
      </w:r>
      <w:r>
        <w:t>rism).</w:t>
      </w:r>
      <w:r w:rsidR="00BD17D2">
        <w:t xml:space="preserve"> </w:t>
      </w:r>
      <w:r w:rsidR="00BD17D2" w:rsidRPr="00E74E11">
        <w:t>In short, the Taylorism-Fayolism-Weberism (TFW virus is what Henri Savall and colleagues call it) is a kind of contagion, with many variants, much like our present day existential crisis of the COVID-19 and the Delta variant, and more variants yet to come on the global stage.</w:t>
      </w:r>
      <w:r w:rsidR="00BD17D2">
        <w:t xml:space="preserve"> </w:t>
      </w:r>
      <w:r w:rsidR="00BD17D2" w:rsidRPr="00E74E11">
        <w:t>Taylorism rationalism is not just in U.S. there are Soviet, French, and German variants</w:t>
      </w:r>
      <w:r w:rsidR="00BD17D2">
        <w:t xml:space="preserve">. </w:t>
      </w:r>
      <w:r w:rsidR="00BD17D2" w:rsidRPr="00E74E11">
        <w:t xml:space="preserve">Fayolism rationalism tries to encircle Taylorism rationalisms in an </w:t>
      </w:r>
      <w:r w:rsidR="000A3CD3" w:rsidRPr="00E74E11">
        <w:t>encompassing</w:t>
      </w:r>
      <w:r w:rsidR="000A3CD3">
        <w:t xml:space="preserve"> </w:t>
      </w:r>
      <w:r w:rsidR="00BD17D2" w:rsidRPr="00E74E11">
        <w:t>Weberism rationalism is still running its worship of rules and pyramids as a way of purification</w:t>
      </w:r>
      <w:r w:rsidR="00BD17D2">
        <w:t>.</w:t>
      </w:r>
    </w:p>
    <w:p w14:paraId="05DE9B1E" w14:textId="7E218355" w:rsidR="00BD17D2" w:rsidRDefault="00BD17D2" w:rsidP="003A59DD">
      <w:pPr>
        <w:spacing w:line="360" w:lineRule="auto"/>
        <w:ind w:firstLine="720"/>
      </w:pPr>
      <w:r>
        <w:t>Take a moment to consider how</w:t>
      </w:r>
      <w:r w:rsidR="00F14D41">
        <w:t xml:space="preserve"> </w:t>
      </w:r>
      <w:r w:rsidR="0030436A" w:rsidRPr="00E74E11">
        <w:t>Taylorism</w:t>
      </w:r>
      <w:r w:rsidR="00F14D41">
        <w:t xml:space="preserve"> is prominent in March and Simon (1958,</w:t>
      </w:r>
      <w:r w:rsidR="00F82FD7" w:rsidRPr="00E74E11">
        <w:t xml:space="preserve"> pp. 24, 39, 140, 181)</w:t>
      </w:r>
      <w:r w:rsidR="0030436A" w:rsidRPr="00E74E11">
        <w:t>,</w:t>
      </w:r>
      <w:r w:rsidR="00F14D41">
        <w:t xml:space="preserve"> and</w:t>
      </w:r>
      <w:r>
        <w:t xml:space="preserve"> so is</w:t>
      </w:r>
      <w:r w:rsidR="0030436A" w:rsidRPr="00E74E11">
        <w:t xml:space="preserve"> Fayolism, and Weberism</w:t>
      </w:r>
      <w:r>
        <w:t>,</w:t>
      </w:r>
      <w:r w:rsidR="0030436A" w:rsidRPr="00E74E11">
        <w:t xml:space="preserve"> seen as “rules of thumb” that keep “stupefying”</w:t>
      </w:r>
      <w:r w:rsidR="00F82FD7" w:rsidRPr="00E74E11">
        <w:t xml:space="preserve"> the “capacity for thought” (IBID. xxvii)</w:t>
      </w:r>
      <w:r>
        <w:t>. Pondy’s legacy revisited in this book, brings</w:t>
      </w:r>
      <w:r w:rsidR="00F82FD7" w:rsidRPr="00E74E11">
        <w:t xml:space="preserve"> bounded rationality</w:t>
      </w:r>
      <w:r>
        <w:t xml:space="preserve"> into question, is</w:t>
      </w:r>
      <w:r w:rsidR="00363264">
        <w:fldChar w:fldCharType="begin"/>
      </w:r>
      <w:r w:rsidR="00363264">
        <w:instrText xml:space="preserve"> XE "</w:instrText>
      </w:r>
      <w:r w:rsidR="00363264" w:rsidRPr="00B21955">
        <w:instrText>bounded rationality</w:instrText>
      </w:r>
      <w:r w:rsidR="00363264">
        <w:instrText xml:space="preserve">" </w:instrText>
      </w:r>
      <w:r w:rsidR="00363264">
        <w:fldChar w:fldCharType="end"/>
      </w:r>
      <w:r w:rsidR="00F82FD7" w:rsidRPr="00E74E11">
        <w:t xml:space="preserve"> </w:t>
      </w:r>
      <w:r>
        <w:t>it the</w:t>
      </w:r>
      <w:r w:rsidR="00F82FD7" w:rsidRPr="00E74E11">
        <w:t xml:space="preserve"> “new behavioral </w:t>
      </w:r>
      <w:r w:rsidR="00F82FD7" w:rsidRPr="00E74E11">
        <w:rPr>
          <w:i/>
          <w:iCs/>
        </w:rPr>
        <w:t>Zeitgeist</w:t>
      </w:r>
      <w:r w:rsidR="00F82FD7" w:rsidRPr="00E74E11">
        <w:t xml:space="preserve">” </w:t>
      </w:r>
      <w:r>
        <w:t xml:space="preserve">calculative thinking </w:t>
      </w:r>
      <w:r w:rsidR="00F82FD7" w:rsidRPr="00E74E11">
        <w:t>coupled to a Shannon-Weaver (IBID</w:t>
      </w:r>
      <w:r w:rsidR="00F14D41">
        <w:t>)</w:t>
      </w:r>
      <w:r w:rsidR="00F82FD7" w:rsidRPr="00E74E11">
        <w:t>. xxiv) quite cybernetic information-processing rooted in</w:t>
      </w:r>
      <w:r>
        <w:t xml:space="preserve"> an</w:t>
      </w:r>
      <w:r w:rsidR="00F82FD7" w:rsidRPr="00E74E11">
        <w:t xml:space="preserve"> </w:t>
      </w:r>
      <w:r w:rsidRPr="00E74E11">
        <w:t>efficiency</w:t>
      </w:r>
      <w:r w:rsidR="00F82FD7" w:rsidRPr="00E74E11">
        <w:t xml:space="preserve"> model</w:t>
      </w:r>
      <w:r>
        <w:t xml:space="preserve"> of communication</w:t>
      </w:r>
      <w:r w:rsidR="00F82FD7" w:rsidRPr="00E74E11">
        <w:t>, a role theory, and an action theory</w:t>
      </w:r>
      <w:r>
        <w:t>,</w:t>
      </w:r>
      <w:r w:rsidR="00F82FD7" w:rsidRPr="00E74E11">
        <w:t xml:space="preserve"> Talcott Parsons </w:t>
      </w:r>
      <w:r w:rsidR="00F82FD7" w:rsidRPr="00E74E11">
        <w:lastRenderedPageBreak/>
        <w:t xml:space="preserve">structuralism fitted to Chester Barnard’s ‘zone of indifference” retheorized as </w:t>
      </w:r>
      <w:r>
        <w:t>‘</w:t>
      </w:r>
      <w:r w:rsidR="00F82FD7" w:rsidRPr="00E74E11">
        <w:t>inducements-contributions</w:t>
      </w:r>
      <w:r>
        <w:t>’</w:t>
      </w:r>
      <w:r w:rsidR="00F82FD7" w:rsidRPr="00E74E11">
        <w:t xml:space="preserve"> calculation of rational behavior (IBID. p. 12). </w:t>
      </w:r>
      <w:r>
        <w:t>March and Simon (1958) is all of this.</w:t>
      </w:r>
    </w:p>
    <w:p w14:paraId="198FCC83" w14:textId="1D4F8EF9" w:rsidR="0030436A" w:rsidRPr="00E74E11" w:rsidRDefault="00F82FD7" w:rsidP="00BD17D2">
      <w:pPr>
        <w:spacing w:line="360" w:lineRule="auto"/>
        <w:ind w:firstLine="720"/>
      </w:pPr>
      <w:r w:rsidRPr="00E74E11">
        <w:t xml:space="preserve">Pondy’s (1966) dissertation focuses in the arousal mechanism of latent-felt-perceived interpersonal conflict and the rationalism to it in conflicts over joint activities, the “perceived disagreement with each member of their group.”  This is a stimulus-response (exogenous-endogenous) modeling, with no role for mind except as an in-place metering device for cybernetic-system adjustments to marketplace. Pondy is quite horrified to find personality matters. His model does not explain the </w:t>
      </w:r>
      <w:r w:rsidR="001E44C3" w:rsidRPr="00E74E11">
        <w:t xml:space="preserve">two newspapers not fitting his mathematical model of the physics of power and conflict.  Pondy will attempt to bring mind back in (Pondy &amp; Boje, 1980) and take a dive into the linguistic turn (1978a, Leadership as a language game), and a look at dramaturgy (Pondy &amp; Huff, 1981), and ends up with a theory to unify rationality and intuition in management action (1983). At his funeral, the book on organizational symbolism is published (Pondy, Frost, Dandridge, Morgan, &amp; Bacharach, 1987), and two years after the work on myths and poltics (Ferris, Fedor, Chachere, &amp; Pondy, 1989).  My point is the bounded rationalism paradigm is going through many gyrations and ruptures. It is anything but a </w:t>
      </w:r>
      <w:r w:rsidR="00BD17D2" w:rsidRPr="00E74E11">
        <w:t>unified</w:t>
      </w:r>
      <w:r w:rsidR="001E44C3" w:rsidRPr="00E74E11">
        <w:t xml:space="preserve"> theory. In the words of Bruno Latour (1991/1993), ‘we have never been modern.’  The two mechanisms of what I call bounded rationalisms for Latour are human culture purification of nature (by duality) and the translation of this schism into hybrid networks (e.g. supply chains, stakeholder models, rhizomes with quasi-objects in the actor-actant-network-ing).  Outside all </w:t>
      </w:r>
      <w:r w:rsidR="00BD17D2" w:rsidRPr="00E74E11">
        <w:t>these dualisms</w:t>
      </w:r>
      <w:r w:rsidR="001E44C3" w:rsidRPr="00E74E11">
        <w:t xml:space="preserve"> of Western Ways of Knowing (WWOK) are the spiritual ecology practices of Indigenous Ways of Knowing (IWOK), which is why I head to Shamanism and Jainism (the surviving remnants beyond the WWOK dualities).  We have never been modern because WWOK cannot resist colonizing, then neo-colonizing indigenous </w:t>
      </w:r>
      <w:r w:rsidR="007F2950" w:rsidRPr="00E74E11">
        <w:t xml:space="preserve">peoples around the world. What is a supply chain, if not that? </w:t>
      </w:r>
    </w:p>
    <w:p w14:paraId="2581FEC5" w14:textId="095B1E53" w:rsidR="008B2E02" w:rsidRPr="00E74E11" w:rsidRDefault="006C26E1" w:rsidP="000A3CD3">
      <w:pPr>
        <w:spacing w:line="360" w:lineRule="auto"/>
      </w:pPr>
      <w:r w:rsidRPr="00E74E11">
        <w:tab/>
        <w:t>In many ways Louis Ralph Pondy</w:t>
      </w:r>
      <w:r w:rsidR="00363264">
        <w:fldChar w:fldCharType="begin"/>
      </w:r>
      <w:r w:rsidR="00363264">
        <w:instrText xml:space="preserve"> XE "</w:instrText>
      </w:r>
      <w:r w:rsidR="00363264" w:rsidRPr="00122362">
        <w:instrText>Louis Ralph Pondy</w:instrText>
      </w:r>
      <w:r w:rsidR="00363264">
        <w:instrText xml:space="preserve">" </w:instrText>
      </w:r>
      <w:r w:rsidR="00363264">
        <w:fldChar w:fldCharType="end"/>
      </w:r>
      <w:r w:rsidR="00013534" w:rsidRPr="00E74E11">
        <w:t>, the Neo-Kantian,</w:t>
      </w:r>
      <w:r w:rsidRPr="00E74E11">
        <w:t xml:space="preserve"> </w:t>
      </w:r>
      <w:r w:rsidR="00575045" w:rsidRPr="00E74E11">
        <w:t>keeps</w:t>
      </w:r>
      <w:r w:rsidRPr="00E74E11">
        <w:t xml:space="preserve"> unveiling processes of system complexity (that-which-regions) as the basis of a meditative </w:t>
      </w:r>
      <w:r w:rsidR="00575045" w:rsidRPr="00E74E11">
        <w:t>phenomenology</w:t>
      </w:r>
      <w:r w:rsidR="003815D5" w:rsidRPr="00E74E11">
        <w:t xml:space="preserve"> that is Kantian</w:t>
      </w:r>
      <w:r w:rsidR="00013534" w:rsidRPr="00E74E11">
        <w:t xml:space="preserve"> filtered and framed</w:t>
      </w:r>
      <w:r w:rsidR="003815D5" w:rsidRPr="00E74E11">
        <w:t xml:space="preserve"> rather </w:t>
      </w:r>
      <w:r w:rsidR="00013534" w:rsidRPr="00E74E11">
        <w:t>Husserelian ‘descriptive psychology (aka, phenomenology), and not a</w:t>
      </w:r>
      <w:r w:rsidR="003815D5" w:rsidRPr="00E74E11">
        <w:t xml:space="preserve"> Heideggerian</w:t>
      </w:r>
      <w:r w:rsidR="00013534" w:rsidRPr="00E74E11">
        <w:t xml:space="preserve"> existentialism</w:t>
      </w:r>
      <w:r w:rsidR="00363264">
        <w:fldChar w:fldCharType="begin"/>
      </w:r>
      <w:r w:rsidR="00363264">
        <w:instrText xml:space="preserve"> XE "</w:instrText>
      </w:r>
      <w:r w:rsidR="00363264" w:rsidRPr="00ED0FC0">
        <w:instrText>existentialism</w:instrText>
      </w:r>
      <w:r w:rsidR="00363264">
        <w:instrText xml:space="preserve">" </w:instrText>
      </w:r>
      <w:r w:rsidR="00363264">
        <w:fldChar w:fldCharType="end"/>
      </w:r>
      <w:r w:rsidR="00013534" w:rsidRPr="00E74E11">
        <w:t xml:space="preserve"> (metaphysics of </w:t>
      </w:r>
      <w:r w:rsidR="00013534" w:rsidRPr="00E74E11">
        <w:rPr>
          <w:i/>
          <w:iCs/>
        </w:rPr>
        <w:t>essents</w:t>
      </w:r>
      <w:r w:rsidR="00013534" w:rsidRPr="00E74E11">
        <w:t>)</w:t>
      </w:r>
      <w:r w:rsidRPr="00E74E11">
        <w:t>. He keeps returning to processes of systems</w:t>
      </w:r>
      <w:r w:rsidR="003815D5" w:rsidRPr="00E74E11">
        <w:t xml:space="preserve"> reminiscent of Kant’s system architectonics</w:t>
      </w:r>
      <w:r w:rsidR="00013534" w:rsidRPr="00E74E11">
        <w:t xml:space="preserve"> (a strictly cognitive system, that Bakhtin 1981 redoes, appending aesthetics and answerability ethics discourse)</w:t>
      </w:r>
      <w:r w:rsidRPr="00E74E11">
        <w:t xml:space="preserve">. </w:t>
      </w:r>
      <w:r w:rsidR="003815D5" w:rsidRPr="00E74E11">
        <w:t>Is Pondy dialectical</w:t>
      </w:r>
      <w:r w:rsidR="00013534" w:rsidRPr="00E74E11">
        <w:t xml:space="preserve"> or </w:t>
      </w:r>
      <w:r w:rsidR="00013534" w:rsidRPr="00E74E11">
        <w:lastRenderedPageBreak/>
        <w:t>dialogical</w:t>
      </w:r>
      <w:r w:rsidR="003815D5" w:rsidRPr="00E74E11">
        <w:t>? Yes,</w:t>
      </w:r>
      <w:r w:rsidRPr="00E74E11">
        <w:t xml:space="preserve"> his thinking is rigorous grounding </w:t>
      </w:r>
      <w:r w:rsidR="00575045" w:rsidRPr="00E74E11">
        <w:t>‘</w:t>
      </w:r>
      <w:r w:rsidRPr="00E74E11">
        <w:t>that-which-regions</w:t>
      </w:r>
      <w:r w:rsidR="00575045" w:rsidRPr="00E74E11">
        <w:t>’</w:t>
      </w:r>
      <w:r w:rsidR="003815D5" w:rsidRPr="00E74E11">
        <w:t xml:space="preserve"> seeking process</w:t>
      </w:r>
      <w:r w:rsidR="00B1285E">
        <w:fldChar w:fldCharType="begin"/>
      </w:r>
      <w:r w:rsidR="00B1285E">
        <w:instrText xml:space="preserve"> XE "</w:instrText>
      </w:r>
      <w:r w:rsidR="00B1285E" w:rsidRPr="00B413B6">
        <w:rPr>
          <w:i/>
          <w:iCs/>
        </w:rPr>
        <w:instrText>process</w:instrText>
      </w:r>
      <w:r w:rsidR="00B1285E">
        <w:instrText xml:space="preserve">" </w:instrText>
      </w:r>
      <w:r w:rsidR="00B1285E">
        <w:fldChar w:fldCharType="end"/>
      </w:r>
      <w:r w:rsidR="003815D5" w:rsidRPr="00E74E11">
        <w:t xml:space="preserve">-theories that unify. </w:t>
      </w:r>
      <w:r w:rsidRPr="00E74E11">
        <w:t xml:space="preserve"> You could say Pondy kept “coming-int</w:t>
      </w:r>
      <w:r w:rsidR="00575045" w:rsidRPr="00E74E11">
        <w:t>o-</w:t>
      </w:r>
      <w:r w:rsidRPr="00E74E11">
        <w:t xml:space="preserve">the </w:t>
      </w:r>
      <w:r w:rsidR="00575045" w:rsidRPr="00E74E11">
        <w:t>n</w:t>
      </w:r>
      <w:r w:rsidRPr="00E74E11">
        <w:t>arrow of distance” what Heidegger calls “releas</w:t>
      </w:r>
      <w:r w:rsidR="00575045" w:rsidRPr="00E74E11">
        <w:t>e</w:t>
      </w:r>
      <w:r w:rsidRPr="00E74E11">
        <w:t>ment (</w:t>
      </w:r>
      <w:r w:rsidR="003815D5" w:rsidRPr="00E74E11">
        <w:t xml:space="preserve">DOT, </w:t>
      </w:r>
      <w:r w:rsidRPr="00E74E11">
        <w:t>p. 39)</w:t>
      </w:r>
      <w:r w:rsidR="00013534" w:rsidRPr="00E74E11">
        <w:t>, an existential, but was dragging along bounded rationality</w:t>
      </w:r>
      <w:r w:rsidR="00363264">
        <w:fldChar w:fldCharType="begin"/>
      </w:r>
      <w:r w:rsidR="00363264">
        <w:instrText xml:space="preserve"> XE "</w:instrText>
      </w:r>
      <w:r w:rsidR="00363264" w:rsidRPr="00B21955">
        <w:instrText>bounded rationality</w:instrText>
      </w:r>
      <w:r w:rsidR="00363264">
        <w:instrText xml:space="preserve">" </w:instrText>
      </w:r>
      <w:r w:rsidR="00363264">
        <w:fldChar w:fldCharType="end"/>
      </w:r>
      <w:r w:rsidR="00013534" w:rsidRPr="00E74E11">
        <w:t xml:space="preserve">, teaching it new </w:t>
      </w:r>
      <w:r w:rsidR="00AB17ED" w:rsidRPr="00E74E11">
        <w:t>tricks.</w:t>
      </w:r>
      <w:r w:rsidRPr="00E74E11">
        <w:t xml:space="preserve"> </w:t>
      </w:r>
      <w:r w:rsidR="00B64474" w:rsidRPr="00E74E11">
        <w:t>I will write Memorial here.</w:t>
      </w:r>
    </w:p>
    <w:p w14:paraId="3855378A" w14:textId="16F57B2F" w:rsidR="00F62237" w:rsidRPr="00E74E11" w:rsidRDefault="00F62237" w:rsidP="004A2F27">
      <w:pPr>
        <w:spacing w:line="360" w:lineRule="auto"/>
        <w:ind w:firstLine="720"/>
      </w:pPr>
      <w:r w:rsidRPr="00E74E11">
        <w:t>To step backward is not going back to a literal beginning</w:t>
      </w:r>
      <w:r w:rsidR="000A3CD3">
        <w:t xml:space="preserve"> of Pondy’s scholarship and read everything he wrote after, is big project</w:t>
      </w:r>
      <w:r w:rsidRPr="00E74E11">
        <w:t xml:space="preserve">. I </w:t>
      </w:r>
      <w:r w:rsidR="000A3CD3">
        <w:t>follow</w:t>
      </w:r>
      <w:r w:rsidRPr="00E74E11">
        <w:t xml:space="preserve"> Pondy’s</w:t>
      </w:r>
      <w:r w:rsidR="006C2E10" w:rsidRPr="00E74E11">
        <w:t xml:space="preserve"> </w:t>
      </w:r>
      <w:r w:rsidR="000A3CD3">
        <w:t>footprints from 13 Phenomenology (bracketing method deployed by Husserl)</w:t>
      </w:r>
      <w:r w:rsidR="006C2E10" w:rsidRPr="00E74E11">
        <w:t xml:space="preserve"> into what I will call 2</w:t>
      </w:r>
      <w:r w:rsidR="006C2E10" w:rsidRPr="00E74E11">
        <w:rPr>
          <w:vertAlign w:val="superscript"/>
        </w:rPr>
        <w:t>nd</w:t>
      </w:r>
      <w:r w:rsidR="006C2E10" w:rsidRPr="00E74E11">
        <w:t xml:space="preserve"> phenomenology</w:t>
      </w:r>
      <w:r w:rsidR="000A3CD3">
        <w:t xml:space="preserve"> (much more existential)</w:t>
      </w:r>
      <w:r w:rsidR="006C2E10" w:rsidRPr="00E74E11">
        <w:t>. Pondy’s</w:t>
      </w:r>
      <w:r w:rsidRPr="00E74E11">
        <w:t xml:space="preserve"> rigorous “resolve for truth” about </w:t>
      </w:r>
      <w:r w:rsidR="006C2E10" w:rsidRPr="00E74E11">
        <w:t>system-</w:t>
      </w:r>
      <w:r w:rsidRPr="00E74E11">
        <w:t>processes, “that-which-regions”</w:t>
      </w:r>
      <w:r w:rsidR="006C2E10" w:rsidRPr="00E74E11">
        <w:t xml:space="preserve">, his quest remained the same as he made his path </w:t>
      </w:r>
      <w:r w:rsidR="006C2E10" w:rsidRPr="00E74E11">
        <w:rPr>
          <w:i/>
          <w:iCs/>
        </w:rPr>
        <w:t xml:space="preserve">from </w:t>
      </w:r>
      <w:r w:rsidR="006C2E10" w:rsidRPr="00E74E11">
        <w:t>1</w:t>
      </w:r>
      <w:r w:rsidR="006C2E10" w:rsidRPr="00E74E11">
        <w:rPr>
          <w:vertAlign w:val="superscript"/>
        </w:rPr>
        <w:t>st</w:t>
      </w:r>
      <w:r w:rsidR="006C2E10" w:rsidRPr="00E74E11">
        <w:t xml:space="preserve"> </w:t>
      </w:r>
      <w:r w:rsidR="006C2E10" w:rsidRPr="00E74E11">
        <w:rPr>
          <w:i/>
          <w:iCs/>
        </w:rPr>
        <w:t xml:space="preserve">to </w:t>
      </w:r>
      <w:r w:rsidR="006C2E10" w:rsidRPr="00E74E11">
        <w:t>2</w:t>
      </w:r>
      <w:r w:rsidR="006C2E10" w:rsidRPr="00E74E11">
        <w:rPr>
          <w:vertAlign w:val="superscript"/>
        </w:rPr>
        <w:t>nd</w:t>
      </w:r>
      <w:r w:rsidR="006C2E10" w:rsidRPr="00E74E11">
        <w:t xml:space="preserve"> phenomenology of management thought</w:t>
      </w:r>
      <w:r w:rsidRPr="00E74E11">
        <w:t>.</w:t>
      </w:r>
      <w:r w:rsidR="006C2E10" w:rsidRPr="00E74E11">
        <w:rPr>
          <w:rStyle w:val="FootnoteReference"/>
        </w:rPr>
        <w:footnoteReference w:id="9"/>
      </w:r>
      <w:r w:rsidRPr="00E74E11">
        <w:t xml:space="preserve"> Pondy the rigorous process</w:t>
      </w:r>
      <w:r w:rsidR="00B1285E">
        <w:fldChar w:fldCharType="begin"/>
      </w:r>
      <w:r w:rsidR="00B1285E">
        <w:instrText xml:space="preserve"> XE "</w:instrText>
      </w:r>
      <w:r w:rsidR="00B1285E" w:rsidRPr="00B413B6">
        <w:rPr>
          <w:i/>
          <w:iCs/>
        </w:rPr>
        <w:instrText>process</w:instrText>
      </w:r>
      <w:r w:rsidR="00B1285E">
        <w:instrText xml:space="preserve">" </w:instrText>
      </w:r>
      <w:r w:rsidR="00B1285E">
        <w:fldChar w:fldCharType="end"/>
      </w:r>
      <w:r w:rsidRPr="00E74E11">
        <w:t xml:space="preserve"> theorist began writing about inter-group conflict</w:t>
      </w:r>
      <w:r w:rsidR="006C2E10" w:rsidRPr="00E74E11">
        <w:t xml:space="preserve"> of bargaining for budgets</w:t>
      </w:r>
      <w:r w:rsidRPr="00E74E11">
        <w:t xml:space="preserve"> (1964) </w:t>
      </w:r>
      <w:r w:rsidR="006C2E10" w:rsidRPr="00E74E11">
        <w:t>while still</w:t>
      </w:r>
      <w:r w:rsidRPr="00E74E11">
        <w:t xml:space="preserve"> a doctoral student at Carnegie </w:t>
      </w:r>
      <w:r w:rsidR="004A2F27" w:rsidRPr="00E74E11">
        <w:t>Mellon Institute of Technology</w:t>
      </w:r>
      <w:r w:rsidR="006C2E10" w:rsidRPr="00E74E11">
        <w:t>. He was recruited</w:t>
      </w:r>
      <w:r w:rsidR="00293A50" w:rsidRPr="00E74E11">
        <w:t xml:space="preserve"> from physics (B.Sc.</w:t>
      </w:r>
      <w:r w:rsidR="00F96066" w:rsidRPr="00E74E11">
        <w:t xml:space="preserve"> completed 1959</w:t>
      </w:r>
      <w:r w:rsidR="00293A50" w:rsidRPr="00E74E11">
        <w:t>)</w:t>
      </w:r>
      <w:r w:rsidR="004A2F27" w:rsidRPr="00E74E11">
        <w:t xml:space="preserve"> by James March and Herbert Simon</w:t>
      </w:r>
      <w:r w:rsidR="00293A50" w:rsidRPr="00E74E11">
        <w:t xml:space="preserve">, </w:t>
      </w:r>
      <w:r w:rsidRPr="00E74E11">
        <w:t>in</w:t>
      </w:r>
      <w:r w:rsidR="006C2E10" w:rsidRPr="00E74E11">
        <w:t>to the</w:t>
      </w:r>
      <w:r w:rsidR="00293A50" w:rsidRPr="00E74E11">
        <w:t>ir</w:t>
      </w:r>
      <w:r w:rsidRPr="00E74E11">
        <w:t xml:space="preserve"> business administration department,</w:t>
      </w:r>
      <w:r w:rsidR="00F96066" w:rsidRPr="00E74E11">
        <w:t xml:space="preserve"> on a Ford Foundation and Touche Ross, fellowships. He was</w:t>
      </w:r>
      <w:r w:rsidRPr="00E74E11">
        <w:t xml:space="preserve"> assigned to</w:t>
      </w:r>
      <w:r w:rsidR="00F96066" w:rsidRPr="00E74E11">
        <w:t xml:space="preserve"> assist Professor</w:t>
      </w:r>
      <w:r w:rsidRPr="00E74E11">
        <w:t xml:space="preserve"> H</w:t>
      </w:r>
      <w:r w:rsidR="00F96066" w:rsidRPr="00E74E11">
        <w:t>arold H.</w:t>
      </w:r>
      <w:r w:rsidR="004B06E0" w:rsidRPr="00E74E11">
        <w:t xml:space="preserve"> Leavitt</w:t>
      </w:r>
      <w:r w:rsidR="006C2E10" w:rsidRPr="00E74E11">
        <w:t xml:space="preserve">. </w:t>
      </w:r>
      <w:r w:rsidR="00293A50" w:rsidRPr="00E74E11">
        <w:t xml:space="preserve">He </w:t>
      </w:r>
      <w:r w:rsidR="00D16C29" w:rsidRPr="00E74E11">
        <w:t>also taught</w:t>
      </w:r>
      <w:r w:rsidR="00293A50" w:rsidRPr="00E74E11">
        <w:t xml:space="preserve"> classes at University of Pittsburgh, </w:t>
      </w:r>
      <w:r w:rsidR="00D16C29" w:rsidRPr="00E74E11">
        <w:t xml:space="preserve">becoming an assistant professor there </w:t>
      </w:r>
      <w:r w:rsidR="00293A50" w:rsidRPr="00E74E11">
        <w:t>while</w:t>
      </w:r>
      <w:r w:rsidR="00D16C29" w:rsidRPr="00E74E11">
        <w:t xml:space="preserve"> still</w:t>
      </w:r>
      <w:r w:rsidR="00293A50" w:rsidRPr="00E74E11">
        <w:t xml:space="preserve"> attending classes at Carnegie Mellon. </w:t>
      </w:r>
      <w:r w:rsidR="006C2E10" w:rsidRPr="00E74E11">
        <w:t xml:space="preserve">Together </w:t>
      </w:r>
      <w:r w:rsidR="00F96066" w:rsidRPr="00E74E11">
        <w:t>Leavitt and Pondy</w:t>
      </w:r>
      <w:r w:rsidR="004B06E0" w:rsidRPr="00E74E11">
        <w:t xml:space="preserve"> brought out the</w:t>
      </w:r>
      <w:r w:rsidR="00F96066" w:rsidRPr="00E74E11">
        <w:t>ir</w:t>
      </w:r>
      <w:r w:rsidR="004B06E0" w:rsidRPr="00E74E11">
        <w:t xml:space="preserve"> (1964) 1</w:t>
      </w:r>
      <w:r w:rsidR="004B06E0" w:rsidRPr="00E74E11">
        <w:rPr>
          <w:vertAlign w:val="superscript"/>
        </w:rPr>
        <w:t>st</w:t>
      </w:r>
      <w:r w:rsidR="004B06E0" w:rsidRPr="00E74E11">
        <w:t xml:space="preserve"> edition of </w:t>
      </w:r>
      <w:r w:rsidR="004B06E0" w:rsidRPr="00E74E11">
        <w:rPr>
          <w:i/>
          <w:iCs/>
        </w:rPr>
        <w:t>Readings in Managerial Psychology</w:t>
      </w:r>
      <w:r w:rsidR="004B06E0" w:rsidRPr="00E74E11">
        <w:t xml:space="preserve">, in its time, the text of choice of most MBA programs around the world, selling upwards of 100,000 copies annually. Lou </w:t>
      </w:r>
      <w:r w:rsidR="006C2E10" w:rsidRPr="00E74E11">
        <w:t>told me in 1978</w:t>
      </w:r>
      <w:r w:rsidR="004B06E0" w:rsidRPr="00E74E11">
        <w:t>, ‘Hal gave him a helping hand, while still a doctoral student.</w:t>
      </w:r>
      <w:r w:rsidR="004A2F27" w:rsidRPr="00E74E11">
        <w:t xml:space="preserve"> Now I extend that hand to you.</w:t>
      </w:r>
      <w:r w:rsidR="004B06E0" w:rsidRPr="00E74E11">
        <w:t>’  It was this gesture of caring that Lou</w:t>
      </w:r>
      <w:r w:rsidR="000A3CD3">
        <w:t>is Ralph Pondy</w:t>
      </w:r>
      <w:r w:rsidR="004B06E0" w:rsidRPr="00E74E11">
        <w:t xml:space="preserve"> extended to me in 3</w:t>
      </w:r>
      <w:r w:rsidR="004B06E0" w:rsidRPr="00E74E11">
        <w:rPr>
          <w:vertAlign w:val="superscript"/>
        </w:rPr>
        <w:t>rd</w:t>
      </w:r>
      <w:r w:rsidR="004B06E0" w:rsidRPr="00E74E11">
        <w:t xml:space="preserve"> (1980) edition as I finished my doctorate at University of Illinois, an act</w:t>
      </w:r>
      <w:r w:rsidR="004A2F27" w:rsidRPr="00E74E11">
        <w:t xml:space="preserve"> phenomenological</w:t>
      </w:r>
      <w:r w:rsidR="00363264">
        <w:fldChar w:fldCharType="begin"/>
      </w:r>
      <w:r w:rsidR="00363264">
        <w:instrText xml:space="preserve"> XE "</w:instrText>
      </w:r>
      <w:r w:rsidR="00363264" w:rsidRPr="009F2B6A">
        <w:instrText>phenomenological</w:instrText>
      </w:r>
      <w:r w:rsidR="00363264">
        <w:instrText xml:space="preserve">" </w:instrText>
      </w:r>
      <w:r w:rsidR="00363264">
        <w:fldChar w:fldCharType="end"/>
      </w:r>
      <w:r w:rsidR="004B06E0" w:rsidRPr="00E74E11">
        <w:t xml:space="preserve"> ‘fore-caring.’   </w:t>
      </w:r>
    </w:p>
    <w:p w14:paraId="44C881DF" w14:textId="5C8CC580" w:rsidR="00F96066" w:rsidRPr="00E74E11" w:rsidRDefault="004A2F27" w:rsidP="00062B5F">
      <w:pPr>
        <w:spacing w:line="360" w:lineRule="auto"/>
        <w:ind w:firstLine="720"/>
      </w:pPr>
      <w:r w:rsidRPr="00E74E11">
        <w:t>Pondy</w:t>
      </w:r>
      <w:r w:rsidR="00062B5F" w:rsidRPr="00E74E11">
        <w:t xml:space="preserve"> completed his dissertation in 1966 (</w:t>
      </w:r>
      <w:r w:rsidR="00062B5F" w:rsidRPr="00E74E11">
        <w:rPr>
          <w:i/>
          <w:iCs/>
        </w:rPr>
        <w:t>Interpersonal conflict in organizations: Some field test of a formal model</w:t>
      </w:r>
      <w:r w:rsidR="00062B5F" w:rsidRPr="00E74E11">
        <w:t>).</w:t>
      </w:r>
      <w:r w:rsidR="00D16C29" w:rsidRPr="00E74E11">
        <w:t xml:space="preserve"> It became the basis for Pondy’s (1967) seminal Administrative Science Quarterly article: </w:t>
      </w:r>
      <w:r w:rsidR="00D16C29" w:rsidRPr="00E74E11">
        <w:rPr>
          <w:i/>
          <w:iCs/>
        </w:rPr>
        <w:t>Organizational conflict: Concepts and models</w:t>
      </w:r>
      <w:r w:rsidR="00D16C29" w:rsidRPr="00E74E11">
        <w:t xml:space="preserve">. </w:t>
      </w:r>
      <w:r w:rsidR="00062B5F" w:rsidRPr="00E74E11">
        <w:t xml:space="preserve"> </w:t>
      </w:r>
      <w:r w:rsidR="00D16C29" w:rsidRPr="00E74E11">
        <w:t xml:space="preserve">He went to Duke University and was promoted after just one year to Associate Professor with tenure. </w:t>
      </w:r>
      <w:r w:rsidR="00062B5F" w:rsidRPr="00E74E11">
        <w:t>In 1973 Pondy was visiting associate profess</w:t>
      </w:r>
      <w:r w:rsidR="00D16C29" w:rsidRPr="00E74E11">
        <w:t>or</w:t>
      </w:r>
      <w:r w:rsidR="00062B5F" w:rsidRPr="00E74E11">
        <w:t>, Graduate School of Business, University of Pittsburgh</w:t>
      </w:r>
      <w:r w:rsidR="00D16C29" w:rsidRPr="00E74E11">
        <w:t>, and took a job at University of Illinois at Urbana-Champaign (becoming head of department (1981-1986)</w:t>
      </w:r>
      <w:r w:rsidR="00062B5F" w:rsidRPr="00E74E11">
        <w:t>.  He taught at Duke University and Pittsburg Universit</w:t>
      </w:r>
      <w:r w:rsidRPr="00E74E11">
        <w:t>y</w:t>
      </w:r>
      <w:r w:rsidR="00062B5F" w:rsidRPr="00E74E11">
        <w:t xml:space="preserve">. </w:t>
      </w:r>
      <w:r w:rsidRPr="00E74E11">
        <w:t>By the 2</w:t>
      </w:r>
      <w:r w:rsidRPr="00E74E11">
        <w:rPr>
          <w:vertAlign w:val="superscript"/>
        </w:rPr>
        <w:t>nd</w:t>
      </w:r>
      <w:r w:rsidRPr="00E74E11">
        <w:t xml:space="preserve"> edition of </w:t>
      </w:r>
      <w:r w:rsidRPr="00E74E11">
        <w:rPr>
          <w:i/>
          <w:iCs/>
        </w:rPr>
        <w:t xml:space="preserve">Readings in Managerial </w:t>
      </w:r>
      <w:r w:rsidRPr="00E74E11">
        <w:t xml:space="preserve">Psychology (1972) Leavitt was the Walter Kilpatrick Professor of Organizational Behavior and Psychology in the Graduate School of Business, Stanford </w:t>
      </w:r>
      <w:r w:rsidRPr="00E74E11">
        <w:lastRenderedPageBreak/>
        <w:t xml:space="preserve">University; Pondy was professor of </w:t>
      </w:r>
      <w:r w:rsidR="00D16C29" w:rsidRPr="00E74E11">
        <w:t>B</w:t>
      </w:r>
      <w:r w:rsidRPr="00E74E11">
        <w:t xml:space="preserve">usiness </w:t>
      </w:r>
      <w:r w:rsidR="00D16C29" w:rsidRPr="00E74E11">
        <w:t>A</w:t>
      </w:r>
      <w:r w:rsidRPr="00E74E11">
        <w:t xml:space="preserve">dministration at the University of Illinois (Urbana), and on the editorial board of Administrative Science Quarterly. </w:t>
      </w:r>
      <w:r w:rsidR="00D16C29" w:rsidRPr="00E74E11">
        <w:t>During his career he also served on editorial boards of Management Science, Academy of Management Journal. In Spring of 1975, Pondy was Visiting Scholar in Department of Applied Economics at Cambridge University in the UK.  He was chair of the Organiz</w:t>
      </w:r>
      <w:r w:rsidR="00121A4B" w:rsidRPr="00E74E11">
        <w:t>a</w:t>
      </w:r>
      <w:r w:rsidR="00D16C29" w:rsidRPr="00E74E11">
        <w:t xml:space="preserve">tional Behavior Division of the Academy of Management (1975-1976). He was also chair of Research Methods Division, after he persuaded them to change their bylaws so he could skip the usual route of being track chair first. I know because when I become chair of Research Methods Division, I changed the by-laws back again. </w:t>
      </w:r>
    </w:p>
    <w:p w14:paraId="2306B4E6" w14:textId="689CE582" w:rsidR="00062B5F" w:rsidRPr="00E74E11" w:rsidRDefault="00F96066" w:rsidP="00F96066">
      <w:pPr>
        <w:spacing w:line="360" w:lineRule="auto"/>
        <w:ind w:firstLine="720"/>
      </w:pPr>
      <w:r w:rsidRPr="00E74E11">
        <w:t xml:space="preserve">His life of scholarship is a living story of a master working with apprentices. I was one of the master students, then a doctoral student in Professor Pondy’s seminars. </w:t>
      </w:r>
      <w:r w:rsidR="004A2F27" w:rsidRPr="00E74E11">
        <w:t>By t</w:t>
      </w:r>
      <w:r w:rsidRPr="00E74E11">
        <w:t>he time I squeaked my way into the doctoral program</w:t>
      </w:r>
      <w:r w:rsidR="004A2F27" w:rsidRPr="00E74E11">
        <w:t>, Lou was associate editor at Administrative Science Quarterly</w:t>
      </w:r>
      <w:r w:rsidR="00D16C29" w:rsidRPr="00E74E11">
        <w:t xml:space="preserve"> (1976 to 1979)</w:t>
      </w:r>
      <w:r w:rsidR="004A2F27" w:rsidRPr="00E74E11">
        <w:t xml:space="preserve"> and department head of Business Administration Department</w:t>
      </w:r>
      <w:r w:rsidR="00062B5F" w:rsidRPr="00E74E11">
        <w:t xml:space="preserve">. We edited some books and co-authored some articles. </w:t>
      </w:r>
      <w:r w:rsidRPr="00E74E11">
        <w:t>Go to lunch or dinner with Lou, he would begin scribbling diagrams and equation on napkins.</w:t>
      </w:r>
      <w:r w:rsidR="00121A4B" w:rsidRPr="00E74E11">
        <w:t xml:space="preserve"> Richard M Purton recalls “He was always borrowing my ballpoint pen to sketch out a new idea on a napkin” (Boje &amp; Pate, 1989: 7). </w:t>
      </w:r>
      <w:r w:rsidRPr="00E74E11">
        <w:t xml:space="preserve"> In the classroom “he yelled, stomped, and entertained, but most of all he cared deeply that we individually learned something worth learning” (Pate &amp; Boje, 1989: 6). </w:t>
      </w:r>
      <w:r w:rsidR="00BD15B8" w:rsidRPr="00E74E11">
        <w:t xml:space="preserve">Peter Frost reminisces about this “simultaneous playfulness and tension, and how he “burned himself up at a furious pace” (Pate &amp; Boje, 1989: 7). </w:t>
      </w:r>
      <w:r w:rsidR="00062B5F" w:rsidRPr="00E74E11">
        <w:t xml:space="preserve">I still have some of his notes pecked out on his typewriter, and some that I typed, as well.  </w:t>
      </w:r>
      <w:r w:rsidR="00792F21" w:rsidRPr="00E74E11">
        <w:t>To use a computer, you had to punch card in Job Control Language (JCL), then wait for processing time, usually, overnight, to run the cards.</w:t>
      </w:r>
    </w:p>
    <w:p w14:paraId="408A0FB5" w14:textId="51D86D22" w:rsidR="00712292" w:rsidRPr="00E74E11" w:rsidRDefault="000A3CD3" w:rsidP="000A3CD3">
      <w:pPr>
        <w:spacing w:line="360" w:lineRule="auto"/>
        <w:ind w:firstLine="720"/>
      </w:pPr>
      <w:r>
        <w:t>The</w:t>
      </w:r>
      <w:r w:rsidR="00F96066" w:rsidRPr="00E74E11">
        <w:t xml:space="preserve"> special conference at University of Illinois brought the leaders of management thought: Karl Weick, Bill Starbuck, Steff Kerr, John Kimberly, James March, Peter Vaill, Ra</w:t>
      </w:r>
      <w:r w:rsidR="008456D3" w:rsidRPr="00E74E11">
        <w:t>l</w:t>
      </w:r>
      <w:r w:rsidR="00F96066" w:rsidRPr="00E74E11">
        <w:t>ph Kilmann, I</w:t>
      </w:r>
      <w:r w:rsidR="00BD15B8" w:rsidRPr="00E74E11">
        <w:t xml:space="preserve">an </w:t>
      </w:r>
      <w:r w:rsidR="00F96066" w:rsidRPr="00E74E11">
        <w:t xml:space="preserve">Mitroff, and many others.  </w:t>
      </w:r>
      <w:r w:rsidR="00712292" w:rsidRPr="00E74E11">
        <w:t xml:space="preserve">Still the question remains: “Did Lou Pondy contribute anything unique to our field?” (Pate &amp; Boje, 1989: 11).  “Lou Pondy cast a spotlight on arational reasoning” (IBID.) </w:t>
      </w:r>
      <w:r>
        <w:t xml:space="preserve">I am no longer sure this is accurate. It’s more accurate to say he move out of the prison of bounded rationality’s calculative thinking into what Heidegger (DOT) called the other modes of meditative thinking. </w:t>
      </w:r>
      <w:r w:rsidR="00712292" w:rsidRPr="00E74E11">
        <w:t xml:space="preserve">At a time when everyone accepted the logic of open systems theory, </w:t>
      </w:r>
      <w:r w:rsidR="008456D3" w:rsidRPr="00E74E11">
        <w:t>P</w:t>
      </w:r>
      <w:r w:rsidR="00712292" w:rsidRPr="00E74E11">
        <w:t>ondy stepped beyond it</w:t>
      </w:r>
      <w:r>
        <w:t>, to other ways of system thinking</w:t>
      </w:r>
      <w:r w:rsidR="00712292" w:rsidRPr="00E74E11">
        <w:t xml:space="preserve">. </w:t>
      </w:r>
      <w:r w:rsidR="008456D3" w:rsidRPr="00E74E11">
        <w:t xml:space="preserve"> </w:t>
      </w:r>
    </w:p>
    <w:p w14:paraId="478A1FC4" w14:textId="1CDF2510" w:rsidR="008456D3" w:rsidRPr="00E74E11" w:rsidRDefault="008456D3" w:rsidP="00F96066">
      <w:pPr>
        <w:spacing w:line="360" w:lineRule="auto"/>
        <w:ind w:firstLine="720"/>
      </w:pPr>
      <w:r w:rsidRPr="00E74E11">
        <w:t>Karl Weick (1989: 18) tells this story:</w:t>
      </w:r>
    </w:p>
    <w:p w14:paraId="379D9468" w14:textId="7CFE9BF8" w:rsidR="008456D3" w:rsidRPr="00E74E11" w:rsidRDefault="008456D3" w:rsidP="008456D3">
      <w:pPr>
        <w:ind w:left="720" w:right="720"/>
      </w:pPr>
      <w:r w:rsidRPr="00E74E11">
        <w:lastRenderedPageBreak/>
        <w:t xml:space="preserve">“One steamy summer evening in Urbana, Illinois, Lou Pondy and I were walking around his neighborhood, talking about music. Lou wondered aloud why organizational scholars had no equivalent activity to that of recitals… At recitals, people would gather to hear classic patterns of notes replayed and could appreciate once again, the power of those classics to evoke strong feelings. Lou could never understand </w:t>
      </w:r>
      <w:r w:rsidR="00062CB1" w:rsidRPr="00E74E11">
        <w:t>why scholars of organizations failed to do the same thing. Lou’s ideal community of scholars was a group that would gather at night, read aloud form some classic such as Thompson, and doing so gain fresh appreciation of concepts, styles of thinking, and the object of that thinking.”</w:t>
      </w:r>
    </w:p>
    <w:p w14:paraId="71D5ED22" w14:textId="77777777" w:rsidR="008456D3" w:rsidRPr="00E74E11" w:rsidRDefault="008456D3" w:rsidP="008456D3">
      <w:pPr>
        <w:ind w:left="720" w:right="720"/>
      </w:pPr>
    </w:p>
    <w:p w14:paraId="2222F350" w14:textId="0F450878" w:rsidR="00062B5F" w:rsidRPr="00E74E11" w:rsidRDefault="0076222C" w:rsidP="0081290E">
      <w:pPr>
        <w:spacing w:line="360" w:lineRule="auto"/>
        <w:ind w:firstLine="720"/>
      </w:pPr>
      <w:r w:rsidRPr="00E74E11">
        <w:t xml:space="preserve">Weick unpacks the story. He shines to storyteller’s spotlight Pondy the curator, instead of the usual memorial, Lou the innovator, risk taker, and champion of new ideas. “Lou’s view of scholar as curator was balanced by his own exemplification of the scholar as futurist” (Weick, 1989: 19). </w:t>
      </w:r>
      <w:r w:rsidR="000A3CD3">
        <w:t xml:space="preserve">Now after writing this book, I am no longer certain this is Pondy’s true legacy. </w:t>
      </w:r>
      <w:r w:rsidRPr="00E74E11">
        <w:t xml:space="preserve">As an apprentice, </w:t>
      </w:r>
      <w:r w:rsidR="004616C1">
        <w:t>Professor Pondy</w:t>
      </w:r>
      <w:r w:rsidRPr="00E74E11">
        <w:t xml:space="preserve"> showed us how to ‘do Thompson’ and to ‘do March and Simon’ as to honor the past. As I put it today, the Before (fore-having) what is already there.  To recognize the conceptual breakthroughs, we take for granted today, were bold moves yesterday. </w:t>
      </w:r>
      <w:r w:rsidR="00441682" w:rsidRPr="00E74E11">
        <w:t>Pondy was teaching us something when we gathered to ‘do Thompson’ or to ‘do Hare &amp; Secord’ or ‘to do Husserl.’ Lou recognized their new notes, an</w:t>
      </w:r>
      <w:r w:rsidR="0081290E">
        <w:t>d</w:t>
      </w:r>
      <w:r w:rsidR="00441682" w:rsidRPr="00E74E11">
        <w:t xml:space="preserve"> preserved the pattern of notes, then would leap into a new future, playing the notes differently. </w:t>
      </w:r>
      <w:r w:rsidR="00062B5F" w:rsidRPr="00E74E11">
        <w:t xml:space="preserve"> </w:t>
      </w:r>
    </w:p>
    <w:p w14:paraId="31DCFEF5" w14:textId="33BA4D4F" w:rsidR="00062B5F" w:rsidRPr="00E74E11" w:rsidRDefault="00062B5F" w:rsidP="00062B5F">
      <w:pPr>
        <w:spacing w:line="360" w:lineRule="auto"/>
        <w:ind w:firstLine="720"/>
      </w:pPr>
      <w:r w:rsidRPr="00E74E11">
        <w:t xml:space="preserve">Louis R. Pondy’s management thought has many twists and turns. I will unpack his particular </w:t>
      </w:r>
      <w:r w:rsidR="00792F21" w:rsidRPr="00E74E11">
        <w:t>p</w:t>
      </w:r>
      <w:r w:rsidRPr="00E74E11">
        <w:t xml:space="preserve">henomenologies. </w:t>
      </w:r>
    </w:p>
    <w:p w14:paraId="4D040ADC" w14:textId="0E4F4664" w:rsidR="008F1764" w:rsidRDefault="00062B5F" w:rsidP="008F1764">
      <w:pPr>
        <w:spacing w:line="360" w:lineRule="auto"/>
        <w:ind w:firstLine="720"/>
      </w:pPr>
      <w:r w:rsidRPr="00E74E11">
        <w:rPr>
          <w:b/>
          <w:bCs/>
        </w:rPr>
        <w:t>Husserl</w:t>
      </w:r>
      <w:r w:rsidR="004616C1">
        <w:rPr>
          <w:b/>
          <w:bCs/>
        </w:rPr>
        <w:t xml:space="preserve"> and Pondy’s 1st</w:t>
      </w:r>
      <w:r w:rsidRPr="00E74E11">
        <w:rPr>
          <w:b/>
          <w:bCs/>
        </w:rPr>
        <w:t xml:space="preserve"> Phenomenology </w:t>
      </w:r>
      <w:r w:rsidRPr="00E74E11">
        <w:t>Early Pondy writing is working out organizational phenomenon using Husserl phenomenology. You get some sense of this early trek through phenomenology in his 1977 paper: “The Other Hand Clapping.” Pondy had us reading Husserl books on the seminars (Ideas, and Cartesian Meditations, in particular).   For Husserl (1859-1938) consciousness</w:t>
      </w:r>
      <w:r w:rsidR="008F6C08">
        <w:fldChar w:fldCharType="begin"/>
      </w:r>
      <w:r w:rsidR="008F6C08">
        <w:instrText xml:space="preserve"> XE "</w:instrText>
      </w:r>
      <w:r w:rsidR="008F6C08" w:rsidRPr="003C4F58">
        <w:instrText>consciousness</w:instrText>
      </w:r>
      <w:r w:rsidR="008F6C08">
        <w:instrText xml:space="preserve">" </w:instrText>
      </w:r>
      <w:r w:rsidR="008F6C08">
        <w:fldChar w:fldCharType="end"/>
      </w:r>
      <w:r w:rsidRPr="00E74E11">
        <w:t xml:space="preserve"> was something different than nature (or Naturalism). His notion of ‘sense-bestowing’ glances of the Ego enact </w:t>
      </w:r>
      <w:r w:rsidRPr="00E74E11">
        <w:rPr>
          <w:i/>
          <w:iCs/>
        </w:rPr>
        <w:t xml:space="preserve">cogitato, form information and insights, not from large mounds of data.  Sense-bestowing, </w:t>
      </w:r>
      <w:r w:rsidRPr="00E74E11">
        <w:t xml:space="preserve">for example in spatializing, </w:t>
      </w:r>
      <w:r w:rsidRPr="00E74E11">
        <w:rPr>
          <w:i/>
          <w:iCs/>
        </w:rPr>
        <w:t>nearness</w:t>
      </w:r>
      <w:r w:rsidRPr="00E74E11">
        <w:t xml:space="preserve"> and/or </w:t>
      </w:r>
      <w:r w:rsidRPr="00E74E11">
        <w:rPr>
          <w:i/>
          <w:iCs/>
        </w:rPr>
        <w:t>farness</w:t>
      </w:r>
      <w:r w:rsidRPr="00E74E11">
        <w:t xml:space="preserve"> (again, are not ontic sense of measuring metrics, there is something intuitive about the process</w:t>
      </w:r>
      <w:r w:rsidR="00B1285E">
        <w:fldChar w:fldCharType="begin"/>
      </w:r>
      <w:r w:rsidR="00B1285E">
        <w:instrText xml:space="preserve"> XE "</w:instrText>
      </w:r>
      <w:r w:rsidR="00B1285E" w:rsidRPr="00B413B6">
        <w:rPr>
          <w:i/>
          <w:iCs/>
        </w:rPr>
        <w:instrText>process</w:instrText>
      </w:r>
      <w:r w:rsidR="00B1285E">
        <w:instrText xml:space="preserve">" </w:instrText>
      </w:r>
      <w:r w:rsidR="00B1285E">
        <w:fldChar w:fldCharType="end"/>
      </w:r>
      <w:r w:rsidRPr="00E74E11">
        <w:t>. It is an intentional phenomenology, that connects the sphere of material/factual unity of things with the formal unity of essence, in judging, valuing, loving, wishing, or experiences of sorrow, and so on.  By the method of bracketing (</w:t>
      </w:r>
      <w:r w:rsidRPr="00E74E11">
        <w:rPr>
          <w:i/>
          <w:iCs/>
        </w:rPr>
        <w:t>epoche</w:t>
      </w:r>
      <w:r w:rsidRPr="00E74E11">
        <w:t xml:space="preserve">), judgement about the natural world, could be suspended, and like pealing an onion, the inessential symbolic means revealed.  In short, the </w:t>
      </w:r>
      <w:r w:rsidRPr="00E74E11">
        <w:lastRenderedPageBreak/>
        <w:t xml:space="preserve">question of real existence, the existential was set aside, and </w:t>
      </w:r>
      <w:r w:rsidR="001551CB">
        <w:t>left</w:t>
      </w:r>
      <w:r w:rsidRPr="00E74E11">
        <w:t xml:space="preserve"> to the natural sciences. Husserl was all about the perceptual experience of the essence (noema structure) in search of ideal (nematic sense) of meaning. Husserl addressed the notion of intersubjectivity, somewhere between subjectivity and objectivity</w:t>
      </w:r>
      <w:r w:rsidR="004616C1">
        <w:t>.</w:t>
      </w:r>
      <w:r w:rsidRPr="00E74E11">
        <w:t xml:space="preserve"> </w:t>
      </w:r>
      <w:r w:rsidR="008F1764" w:rsidRPr="00E74E11">
        <w:t>Pondy (1983) challenged the duality of rationality versus intuition</w:t>
      </w:r>
      <w:r w:rsidR="008F1764">
        <w:t>, and that too, is part of his gift of enthinkment</w:t>
      </w:r>
      <w:r w:rsidR="008F6C08">
        <w:fldChar w:fldCharType="begin"/>
      </w:r>
      <w:r w:rsidR="008F6C08">
        <w:instrText xml:space="preserve"> XE "</w:instrText>
      </w:r>
      <w:r w:rsidR="008F6C08" w:rsidRPr="001E09B9">
        <w:rPr>
          <w:b/>
          <w:bCs/>
          <w:i/>
          <w:iCs/>
        </w:rPr>
        <w:instrText>enthinkment</w:instrText>
      </w:r>
      <w:r w:rsidR="008F6C08">
        <w:instrText xml:space="preserve">" </w:instrText>
      </w:r>
      <w:r w:rsidR="008F6C08">
        <w:fldChar w:fldCharType="end"/>
      </w:r>
      <w:r w:rsidR="008F1764" w:rsidRPr="00E74E11">
        <w:t>.</w:t>
      </w:r>
      <w:r w:rsidR="00965D01">
        <w:t xml:space="preserve"> Pondy and Boland (1983) wanted a union of natural and rational perspectives. This too is what enthinkment is all about.</w:t>
      </w:r>
    </w:p>
    <w:p w14:paraId="311E288F" w14:textId="77777777" w:rsidR="001551CB" w:rsidRDefault="008F1764" w:rsidP="008F1764">
      <w:pPr>
        <w:spacing w:line="360" w:lineRule="auto"/>
        <w:ind w:firstLine="720"/>
      </w:pPr>
      <w:r>
        <w:t>Just before his death, and published after, Pondy (1989</w:t>
      </w:r>
      <w:r w:rsidR="00100D46">
        <w:t>b</w:t>
      </w:r>
      <w:r>
        <w:t>) reflected on his episodic conflict process model.</w:t>
      </w:r>
      <w:r w:rsidR="001551CB">
        <w:t xml:space="preserve">  Pondy decided organizations are usually about conflict, and rarely attatin cooperation.  He had a solution: bring the conflict from the environment inside where it can be stage, analyzed, and addressed.  </w:t>
      </w:r>
    </w:p>
    <w:p w14:paraId="6DC2B70C" w14:textId="0106B00A" w:rsidR="008F1764" w:rsidRPr="00E74E11" w:rsidRDefault="001551CB" w:rsidP="008F1764">
      <w:pPr>
        <w:spacing w:line="360" w:lineRule="auto"/>
        <w:ind w:firstLine="720"/>
      </w:pPr>
      <w:r>
        <w:t>Pondy died of cancer that had metastasized to his lower back bone. I also have metastasized cancer, but it has yet to go into the bone. We have a similar life path.</w:t>
      </w:r>
    </w:p>
    <w:p w14:paraId="7899FF77" w14:textId="77777777" w:rsidR="00CD6CDD" w:rsidRPr="00E74E11" w:rsidRDefault="00CD6CDD">
      <w:r w:rsidRPr="00E74E11">
        <w:br w:type="page"/>
      </w:r>
    </w:p>
    <w:p w14:paraId="7AB8FAD9" w14:textId="565EB6E0" w:rsidR="00885D58" w:rsidRPr="00E74E11" w:rsidRDefault="00CD6CDD" w:rsidP="00AB17ED">
      <w:pPr>
        <w:pStyle w:val="Heading1"/>
        <w:numPr>
          <w:ilvl w:val="0"/>
          <w:numId w:val="0"/>
        </w:numPr>
        <w:ind w:left="432"/>
        <w:rPr>
          <w:rFonts w:ascii="Times New Roman" w:hAnsi="Times New Roman" w:cs="Times New Roman"/>
          <w:sz w:val="24"/>
          <w:szCs w:val="24"/>
        </w:rPr>
      </w:pPr>
      <w:bookmarkStart w:id="22" w:name="_Toc100042859"/>
      <w:r w:rsidRPr="00E74E11">
        <w:rPr>
          <w:rFonts w:ascii="Times New Roman" w:hAnsi="Times New Roman" w:cs="Times New Roman"/>
          <w:sz w:val="24"/>
          <w:szCs w:val="24"/>
        </w:rPr>
        <w:lastRenderedPageBreak/>
        <w:t xml:space="preserve">Chapter 2 </w:t>
      </w:r>
      <w:r w:rsidR="00335F3B">
        <w:rPr>
          <w:rFonts w:ascii="Times New Roman" w:hAnsi="Times New Roman" w:cs="Times New Roman"/>
          <w:sz w:val="24"/>
          <w:szCs w:val="24"/>
        </w:rPr>
        <w:t xml:space="preserve">1967, </w:t>
      </w:r>
      <w:r w:rsidR="00A0667C" w:rsidRPr="00E74E11">
        <w:rPr>
          <w:rFonts w:ascii="Times New Roman" w:hAnsi="Times New Roman" w:cs="Times New Roman"/>
          <w:sz w:val="24"/>
          <w:szCs w:val="24"/>
        </w:rPr>
        <w:t>ASQ</w:t>
      </w:r>
      <w:r w:rsidR="002675D7" w:rsidRPr="00E74E11">
        <w:rPr>
          <w:rFonts w:ascii="Times New Roman" w:hAnsi="Times New Roman" w:cs="Times New Roman"/>
          <w:sz w:val="24"/>
          <w:szCs w:val="24"/>
        </w:rPr>
        <w:t xml:space="preserve"> publishes the wrong Pondy conflict model</w:t>
      </w:r>
      <w:r w:rsidR="004616C1">
        <w:rPr>
          <w:rFonts w:ascii="Times New Roman" w:hAnsi="Times New Roman" w:cs="Times New Roman"/>
          <w:sz w:val="24"/>
          <w:szCs w:val="24"/>
        </w:rPr>
        <w:t>, soundly rejected by Pondy 1966</w:t>
      </w:r>
      <w:bookmarkEnd w:id="22"/>
    </w:p>
    <w:p w14:paraId="2D15922D" w14:textId="77777777" w:rsidR="00885D58" w:rsidRPr="00E74E11" w:rsidRDefault="00885D58"/>
    <w:p w14:paraId="39D3B2AF" w14:textId="675DE533" w:rsidR="00F96545" w:rsidRDefault="00885D58" w:rsidP="002942EA">
      <w:pPr>
        <w:spacing w:line="360" w:lineRule="auto"/>
      </w:pPr>
      <w:r w:rsidRPr="00E74E11">
        <w:tab/>
        <w:t xml:space="preserve">In the last chapter I </w:t>
      </w:r>
      <w:r w:rsidR="004B5DF5" w:rsidRPr="00E74E11">
        <w:t>did an</w:t>
      </w:r>
      <w:r w:rsidRPr="00E74E11">
        <w:t xml:space="preserve"> obituary from fragments of colleagues writing about</w:t>
      </w:r>
      <w:r w:rsidR="004B5DF5" w:rsidRPr="00E74E11">
        <w:t>, and my own experience of Pondy’s management thought</w:t>
      </w:r>
      <w:r w:rsidR="004616C1">
        <w:t>, on the road to enthinkment</w:t>
      </w:r>
      <w:r w:rsidR="008F6C08">
        <w:fldChar w:fldCharType="begin"/>
      </w:r>
      <w:r w:rsidR="008F6C08">
        <w:instrText xml:space="preserve"> XE "</w:instrText>
      </w:r>
      <w:r w:rsidR="008F6C08" w:rsidRPr="001E09B9">
        <w:rPr>
          <w:b/>
          <w:bCs/>
          <w:i/>
          <w:iCs/>
        </w:rPr>
        <w:instrText>enthinkment</w:instrText>
      </w:r>
      <w:r w:rsidR="008F6C08">
        <w:instrText xml:space="preserve">" </w:instrText>
      </w:r>
      <w:r w:rsidR="008F6C08">
        <w:fldChar w:fldCharType="end"/>
      </w:r>
      <w:r w:rsidRPr="00E74E11">
        <w:t xml:space="preserve">. I was struck </w:t>
      </w:r>
      <w:r w:rsidR="004B5DF5" w:rsidRPr="00E74E11">
        <w:t>by ways bounded rationality</w:t>
      </w:r>
      <w:r w:rsidR="00363264">
        <w:fldChar w:fldCharType="begin"/>
      </w:r>
      <w:r w:rsidR="00363264">
        <w:instrText xml:space="preserve"> XE "</w:instrText>
      </w:r>
      <w:r w:rsidR="00363264" w:rsidRPr="00B21955">
        <w:instrText>bounded rationality</w:instrText>
      </w:r>
      <w:r w:rsidR="00363264">
        <w:instrText xml:space="preserve">" </w:instrText>
      </w:r>
      <w:r w:rsidR="00363264">
        <w:fldChar w:fldCharType="end"/>
      </w:r>
      <w:r w:rsidR="004B5DF5" w:rsidRPr="00E74E11">
        <w:t xml:space="preserve"> excommunicated ethics and Nature from organizational processes</w:t>
      </w:r>
      <w:r w:rsidRPr="00E74E11">
        <w:t xml:space="preserve">. In reconstructing the contributions of Louis R. Pondy, I begin with his earliest publications 1964 to 1970.  </w:t>
      </w:r>
      <w:r w:rsidR="00DF71E6" w:rsidRPr="00E74E11">
        <w:t>This chapter is about Pondy’s</w:t>
      </w:r>
      <w:r w:rsidR="00100D46">
        <w:t>b</w:t>
      </w:r>
      <w:r w:rsidR="00DF71E6" w:rsidRPr="00E74E11">
        <w:t xml:space="preserve"> dissertation submitted 1966, and a year later, became </w:t>
      </w:r>
      <w:r w:rsidR="00F96545" w:rsidRPr="00E74E11">
        <w:t>Pondy’s (1967)</w:t>
      </w:r>
      <w:r w:rsidR="00DF71E6" w:rsidRPr="00E74E11">
        <w:t xml:space="preserve"> article in the prestigious and exclusive, </w:t>
      </w:r>
      <w:r w:rsidR="00DF71E6" w:rsidRPr="00E74E11">
        <w:rPr>
          <w:i/>
          <w:iCs/>
        </w:rPr>
        <w:t>Administrative Science Quarterly</w:t>
      </w:r>
      <w:r w:rsidR="00F96545" w:rsidRPr="00E74E11">
        <w:rPr>
          <w:i/>
          <w:iCs/>
        </w:rPr>
        <w:t xml:space="preserve"> </w:t>
      </w:r>
      <w:r w:rsidR="00F96545" w:rsidRPr="00E74E11">
        <w:t>(ASQ).  There is an untold story to be told, an uncovering of an antenarrative, a distortion of the Before process</w:t>
      </w:r>
      <w:r w:rsidR="00B1285E">
        <w:fldChar w:fldCharType="begin"/>
      </w:r>
      <w:r w:rsidR="00B1285E">
        <w:instrText xml:space="preserve"> XE "</w:instrText>
      </w:r>
      <w:r w:rsidR="00B1285E" w:rsidRPr="00B413B6">
        <w:rPr>
          <w:i/>
          <w:iCs/>
        </w:rPr>
        <w:instrText>process</w:instrText>
      </w:r>
      <w:r w:rsidR="00B1285E">
        <w:instrText xml:space="preserve">" </w:instrText>
      </w:r>
      <w:r w:rsidR="00B1285E">
        <w:fldChar w:fldCharType="end"/>
      </w:r>
      <w:r w:rsidR="00F96545" w:rsidRPr="00E74E11">
        <w:t xml:space="preserve">, many failures left out of the ASQ article. Indeed, the 1966 dissertation’s quote the model published in ASQ tells all, the formal model “failed to be supported.” This begs two questions: First, why would the most prestigious journal in the land publish a formal model, and leave out the three empirical studies Pondy did that failed to support it? Second, what is the formal model, Pondy </w:t>
      </w:r>
      <w:r w:rsidR="00A0667C" w:rsidRPr="00E74E11">
        <w:t>revised based on his actual research that is unreported.</w:t>
      </w:r>
    </w:p>
    <w:p w14:paraId="0A988742" w14:textId="0B0D09F6" w:rsidR="00120E8A" w:rsidRDefault="00120E8A" w:rsidP="002942EA">
      <w:pPr>
        <w:spacing w:line="360" w:lineRule="auto"/>
        <w:rPr>
          <w:shd w:val="clear" w:color="auto" w:fill="FFFFFF"/>
        </w:rPr>
      </w:pPr>
      <w:r>
        <w:tab/>
      </w:r>
      <w:r w:rsidR="004A37FA">
        <w:t>Pondy’s f</w:t>
      </w:r>
      <w:r>
        <w:t xml:space="preserve">irst </w:t>
      </w:r>
      <w:r w:rsidR="004A37FA">
        <w:t xml:space="preserve">published </w:t>
      </w:r>
      <w:r>
        <w:t>writing (1964</w:t>
      </w:r>
      <w:r w:rsidR="004A37FA">
        <w:t xml:space="preserve"> BIGC) [</w:t>
      </w:r>
      <w:r w:rsidR="004A37FA" w:rsidRPr="00E74E11">
        <w:rPr>
          <w:shd w:val="clear" w:color="auto" w:fill="FFFFFF"/>
        </w:rPr>
        <w:t xml:space="preserve">Budgeting and Inter-Group Conflict in Organizations, </w:t>
      </w:r>
      <w:r w:rsidR="004A37FA" w:rsidRPr="004A37FA">
        <w:rPr>
          <w:i/>
          <w:iCs/>
          <w:shd w:val="clear" w:color="auto" w:fill="FFFFFF"/>
        </w:rPr>
        <w:t>Pittsburgh Business Review</w:t>
      </w:r>
      <w:r w:rsidR="004A37FA" w:rsidRPr="00E74E11">
        <w:rPr>
          <w:shd w:val="clear" w:color="auto" w:fill="FFFFFF"/>
        </w:rPr>
        <w:t>, 34 (3): 1-3 (April)</w:t>
      </w:r>
      <w:r w:rsidR="004A37FA">
        <w:rPr>
          <w:shd w:val="clear" w:color="auto" w:fill="FFFFFF"/>
        </w:rPr>
        <w:t xml:space="preserve">]. I tried to get the original, but libraries do not retain copies of </w:t>
      </w:r>
      <w:r w:rsidR="004A37FA" w:rsidRPr="004A37FA">
        <w:rPr>
          <w:i/>
          <w:iCs/>
          <w:shd w:val="clear" w:color="auto" w:fill="FFFFFF"/>
        </w:rPr>
        <w:t>Pittsburgh Business Review</w:t>
      </w:r>
      <w:r w:rsidR="004A37FA">
        <w:rPr>
          <w:shd w:val="clear" w:color="auto" w:fill="FFFFFF"/>
        </w:rPr>
        <w:t>. Fortunately, it was reprinted in 2</w:t>
      </w:r>
      <w:r w:rsidR="004A37FA" w:rsidRPr="004A37FA">
        <w:rPr>
          <w:shd w:val="clear" w:color="auto" w:fill="FFFFFF"/>
          <w:vertAlign w:val="superscript"/>
        </w:rPr>
        <w:t>nd</w:t>
      </w:r>
      <w:r w:rsidR="004A37FA">
        <w:rPr>
          <w:shd w:val="clear" w:color="auto" w:fill="FFFFFF"/>
        </w:rPr>
        <w:t xml:space="preserve"> Edition of RMP (Leavitt &amp; Pondy: 1973: 595-602), from which the following citations are made.</w:t>
      </w:r>
    </w:p>
    <w:p w14:paraId="4A4E9F6F" w14:textId="384BCFBB" w:rsidR="004A37FA" w:rsidRDefault="004A37FA" w:rsidP="002942EA">
      <w:pPr>
        <w:spacing w:line="360" w:lineRule="auto"/>
        <w:rPr>
          <w:shd w:val="clear" w:color="auto" w:fill="FFFFFF"/>
        </w:rPr>
      </w:pPr>
      <w:r>
        <w:rPr>
          <w:shd w:val="clear" w:color="auto" w:fill="FFFFFF"/>
        </w:rPr>
        <w:tab/>
        <w:t>Pondy describes his field studies of capital budgeting process</w:t>
      </w:r>
      <w:r w:rsidR="00B1285E">
        <w:rPr>
          <w:shd w:val="clear" w:color="auto" w:fill="FFFFFF"/>
        </w:rPr>
        <w:fldChar w:fldCharType="begin"/>
      </w:r>
      <w:r w:rsidR="00B1285E">
        <w:instrText xml:space="preserve"> XE "</w:instrText>
      </w:r>
      <w:r w:rsidR="00B1285E" w:rsidRPr="00B413B6">
        <w:rPr>
          <w:i/>
          <w:iCs/>
        </w:rPr>
        <w:instrText>process</w:instrText>
      </w:r>
      <w:r w:rsidR="00B1285E">
        <w:instrText xml:space="preserve">" </w:instrText>
      </w:r>
      <w:r w:rsidR="00B1285E">
        <w:rPr>
          <w:shd w:val="clear" w:color="auto" w:fill="FFFFFF"/>
        </w:rPr>
        <w:fldChar w:fldCharType="end"/>
      </w:r>
      <w:r>
        <w:rPr>
          <w:shd w:val="clear" w:color="auto" w:fill="FFFFFF"/>
        </w:rPr>
        <w:t xml:space="preserve"> to allocate fund for plant and equipment to various projects of divisions or departments.  This produces intergroup conflict in organizations for available resources. Pondy treats “the organization as a conflict system” (</w:t>
      </w:r>
      <w:r w:rsidR="00C95BB9">
        <w:rPr>
          <w:shd w:val="clear" w:color="auto" w:fill="FFFFFF"/>
        </w:rPr>
        <w:t xml:space="preserve">in RMP, 1973: 595). It is an alternative to the “classical bureaucratic way of describing an organization is as a hierarchy with each person responsible to the person directly above him in the authority structure” (IBID.). In bureaucratic-pyramiding, people develop group loyalties by closer identification with its immediate goals than with long rand corporate goals.  Pondy theorizes the organization as a collection of multiple interest groups, with competing loyalties and goals.  These loyalties distort perceptions of temporal horizons, and the ranking of projects. Pondy will use this theory and the method of having participants in three organizations do ranking of goals and each other in his 1966 dissertation.  In short budgeting is a process in which people work out their subgroup loyalties, distorting perception, accepting, or blocking projects. Pondy asks how are these conflicts resolved? There are divergence of judgements and </w:t>
      </w:r>
      <w:r w:rsidR="00C95BB9">
        <w:rPr>
          <w:shd w:val="clear" w:color="auto" w:fill="FFFFFF"/>
        </w:rPr>
        <w:lastRenderedPageBreak/>
        <w:t>evaluations of projects, and each round there are” bargaining residues” (p. 598).  For example, in a budget me</w:t>
      </w:r>
      <w:r w:rsidR="00C908C3">
        <w:rPr>
          <w:shd w:val="clear" w:color="auto" w:fill="FFFFFF"/>
        </w:rPr>
        <w:t>e</w:t>
      </w:r>
      <w:r w:rsidR="00C95BB9">
        <w:rPr>
          <w:shd w:val="clear" w:color="auto" w:fill="FFFFFF"/>
        </w:rPr>
        <w:t xml:space="preserve">ting, </w:t>
      </w:r>
      <w:r w:rsidR="00C908C3">
        <w:rPr>
          <w:shd w:val="clear" w:color="auto" w:fill="FFFFFF"/>
        </w:rPr>
        <w:t xml:space="preserve">accounting and finance representatives insist on economic criteria, legal representative insists on compliance with government regulations, marketing representative insists on market share as the measure of worth of project, rath than rate of return.  Production representative pushes for operating efficiency criteria. How do these budget meetings avoid resurrection the same criterion conflict anew each time?  </w:t>
      </w:r>
    </w:p>
    <w:p w14:paraId="7F6E6C99" w14:textId="20D2041C" w:rsidR="00C908C3" w:rsidRDefault="00C908C3" w:rsidP="00C908C3">
      <w:pPr>
        <w:ind w:left="720" w:right="720"/>
      </w:pPr>
      <w:r>
        <w:t>“To avoid resurrecting the criterion conflict anew each time, the committee legitimizes the use of different criteria by defining different investment categories. A typical classification system comprises cost reduction, replacement, commercial, legal, and employee welfare categories. I choose to interpret these investment categories as ‘residues’ from past conflict and bargaining among the functional departments over the issue of appropriate investment criteria” (in RMP, 1973: pp. 598-599).</w:t>
      </w:r>
    </w:p>
    <w:p w14:paraId="3F978BDB" w14:textId="77777777" w:rsidR="00C908C3" w:rsidRPr="00E74E11" w:rsidRDefault="00C908C3" w:rsidP="00C908C3">
      <w:pPr>
        <w:ind w:left="720" w:right="720"/>
      </w:pPr>
    </w:p>
    <w:p w14:paraId="6673F624" w14:textId="0603F391" w:rsidR="00C908C3" w:rsidRDefault="00C908C3" w:rsidP="00472B0E">
      <w:pPr>
        <w:spacing w:line="360" w:lineRule="auto"/>
        <w:ind w:firstLine="720"/>
      </w:pPr>
      <w:r>
        <w:t xml:space="preserve">It is at this point that Pondy challenges the March and Simon (1957) theory that “bargaining behavior will take precedence over analytic behavior in the absence of shared, operational goals. My own observations suggest that long-run profit maximization is </w:t>
      </w:r>
      <w:r>
        <w:rPr>
          <w:i/>
          <w:iCs/>
        </w:rPr>
        <w:t>not</w:t>
      </w:r>
      <w:r>
        <w:t xml:space="preserve"> an operational goal when it comes to ranking complex capital investment projects” (IBID., footnote 5, p. 598).</w:t>
      </w:r>
    </w:p>
    <w:p w14:paraId="4360137A" w14:textId="72479425" w:rsidR="00C908C3" w:rsidRDefault="00C908C3" w:rsidP="006C5825">
      <w:pPr>
        <w:spacing w:line="360" w:lineRule="auto"/>
        <w:ind w:firstLine="720"/>
      </w:pPr>
      <w:r>
        <w:t xml:space="preserve">Once formed the </w:t>
      </w:r>
      <w:r w:rsidR="007847EE">
        <w:t>organizational</w:t>
      </w:r>
      <w:r>
        <w:t xml:space="preserve"> framework for resolving inter</w:t>
      </w:r>
      <w:r w:rsidR="007847EE">
        <w:t>-</w:t>
      </w:r>
      <w:r>
        <w:t xml:space="preserve">functional conflict, the criterion conflict is repressed. </w:t>
      </w:r>
      <w:r w:rsidR="007847EE">
        <w:t xml:space="preserve">Once a project is placed in its category classification, it tends to be compared only with projects in that same category. This is not the only device for conflict resolution. First, complete rankings of project is not attempted, so that unresolved conflict remains latent. This is done by breaking the budget up into several priority increments.  Second the use of long-range plans lays out time durations, such as three years, and the losers in the conflict can come back after that and try again. </w:t>
      </w:r>
    </w:p>
    <w:p w14:paraId="0CB5C291" w14:textId="77183D69" w:rsidR="00472B0E" w:rsidRDefault="00F96545" w:rsidP="004C1F82">
      <w:pPr>
        <w:spacing w:line="360" w:lineRule="auto"/>
        <w:ind w:firstLine="720"/>
      </w:pPr>
      <w:r w:rsidRPr="00E74E11">
        <w:t>Th</w:t>
      </w:r>
      <w:r w:rsidR="007847EE">
        <w:t>is</w:t>
      </w:r>
      <w:r w:rsidRPr="00E74E11">
        <w:t xml:space="preserve"> formal </w:t>
      </w:r>
      <w:r w:rsidR="00E7077F" w:rsidRPr="00E74E11">
        <w:t>process</w:t>
      </w:r>
      <w:r w:rsidR="00B1285E">
        <w:fldChar w:fldCharType="begin"/>
      </w:r>
      <w:r w:rsidR="00B1285E">
        <w:instrText xml:space="preserve"> XE "</w:instrText>
      </w:r>
      <w:r w:rsidR="00B1285E" w:rsidRPr="00B413B6">
        <w:rPr>
          <w:i/>
          <w:iCs/>
        </w:rPr>
        <w:instrText>process</w:instrText>
      </w:r>
      <w:r w:rsidR="00B1285E">
        <w:instrText xml:space="preserve">" </w:instrText>
      </w:r>
      <w:r w:rsidR="00B1285E">
        <w:fldChar w:fldCharType="end"/>
      </w:r>
      <w:r w:rsidR="00E7077F" w:rsidRPr="00E74E11">
        <w:t xml:space="preserve"> </w:t>
      </w:r>
      <w:r w:rsidRPr="00E74E11">
        <w:t xml:space="preserve">model of </w:t>
      </w:r>
      <w:r w:rsidR="007847EE">
        <w:t xml:space="preserve">inter-group </w:t>
      </w:r>
      <w:r w:rsidRPr="00E74E11">
        <w:t>conflict</w:t>
      </w:r>
      <w:r w:rsidR="00A0667C" w:rsidRPr="00E74E11">
        <w:t xml:space="preserve"> </w:t>
      </w:r>
      <w:r w:rsidR="007847EE">
        <w:t xml:space="preserve">is </w:t>
      </w:r>
      <w:r w:rsidR="00A0667C" w:rsidRPr="00E74E11">
        <w:t>reported in 1967 ASQ</w:t>
      </w:r>
      <w:r w:rsidR="00E7077F" w:rsidRPr="00E74E11">
        <w:t xml:space="preserve"> without any mention of the 1966</w:t>
      </w:r>
      <w:r w:rsidR="007847EE">
        <w:t xml:space="preserve"> dissertation</w:t>
      </w:r>
      <w:r w:rsidR="00E7077F" w:rsidRPr="00E74E11">
        <w:t xml:space="preserve"> empirical studies that mostly failed to support the model. Both are </w:t>
      </w:r>
      <w:r w:rsidR="004B5DF5" w:rsidRPr="00E74E11">
        <w:t>already filtered through bounded rationality</w:t>
      </w:r>
      <w:r w:rsidR="00363264">
        <w:fldChar w:fldCharType="begin"/>
      </w:r>
      <w:r w:rsidR="00363264">
        <w:instrText xml:space="preserve"> XE "</w:instrText>
      </w:r>
      <w:r w:rsidR="00363264" w:rsidRPr="00B21955">
        <w:instrText>bounded rationality</w:instrText>
      </w:r>
      <w:r w:rsidR="00363264">
        <w:instrText xml:space="preserve">" </w:instrText>
      </w:r>
      <w:r w:rsidR="00363264">
        <w:fldChar w:fldCharType="end"/>
      </w:r>
      <w:r w:rsidR="004B5DF5" w:rsidRPr="00E74E11">
        <w:t xml:space="preserve"> bias infused in works by Simon (1945/1957) and concretized in March and Simon (1958). </w:t>
      </w:r>
      <w:r w:rsidR="00A0667C" w:rsidRPr="00E74E11">
        <w:t xml:space="preserve">Pondy theorized several disagreements with his professors. </w:t>
      </w:r>
      <w:r w:rsidR="004B5DF5" w:rsidRPr="00E74E11">
        <w:t>Here I want to deconstruct bounded rationality by shining the storytelling spotlight on what is left beyond the moat</w:t>
      </w:r>
      <w:r w:rsidR="00A0667C" w:rsidRPr="00E74E11">
        <w:t xml:space="preserve"> of ASQ and its bounding of rationality</w:t>
      </w:r>
      <w:r w:rsidR="004B5DF5" w:rsidRPr="00E74E11">
        <w:t xml:space="preserve">: ethics, </w:t>
      </w:r>
      <w:r w:rsidRPr="00E74E11">
        <w:t xml:space="preserve">people, </w:t>
      </w:r>
      <w:r w:rsidR="004B5DF5" w:rsidRPr="00E74E11">
        <w:t xml:space="preserve">Nature, and spiritual ecology. </w:t>
      </w:r>
      <w:r w:rsidR="00E7077F" w:rsidRPr="00E74E11">
        <w:t xml:space="preserve"> The good news is Pondy (1966) begins to question his own fall into (1) logical positivism, (2) how every systematization </w:t>
      </w:r>
      <w:r w:rsidR="0046173A" w:rsidRPr="00E74E11">
        <w:t>bracket</w:t>
      </w:r>
      <w:r w:rsidR="00E7077F" w:rsidRPr="00E74E11">
        <w:t xml:space="preserve"> stuff out-of-existence, and (3) what </w:t>
      </w:r>
      <w:r w:rsidR="00E7077F" w:rsidRPr="00E74E11">
        <w:lastRenderedPageBreak/>
        <w:t>phenomena is given to intuition pre-theoretical and to pre-interpretation apart from bounded rationality.  In short Pondy is beginning to question the assumptions of process-systems, and how his training in physics truths of mathematics and positivism of experienced truth and analytic truth</w:t>
      </w:r>
      <w:r w:rsidR="0046173A" w:rsidRPr="00E74E11">
        <w:t xml:space="preserve"> result in a whole set of system-presuppositions and system-premises remaining unexamined. </w:t>
      </w:r>
      <w:r w:rsidR="00E7077F" w:rsidRPr="00E74E11">
        <w:t xml:space="preserve"> </w:t>
      </w:r>
      <w:r w:rsidR="0046173A" w:rsidRPr="00E74E11">
        <w:t xml:space="preserve">Pondy is confronted with his own one-sided account of system processes and begins to question by admitting his own errors. Pondy opens a </w:t>
      </w:r>
      <w:r w:rsidR="00C435EC" w:rsidRPr="00E74E11">
        <w:t xml:space="preserve">new </w:t>
      </w:r>
      <w:r w:rsidR="0046173A" w:rsidRPr="00E74E11">
        <w:t>line of inquiry begrudgingly, into why personality</w:t>
      </w:r>
      <w:r w:rsidR="00C435EC" w:rsidRPr="00E74E11">
        <w:t xml:space="preserve"> (subjectivity)</w:t>
      </w:r>
      <w:r w:rsidR="0046173A" w:rsidRPr="00E74E11">
        <w:t xml:space="preserve"> of actors keeps messing up his mathematical formula and his derived analytic propositions. It is a question that will occupy him for the rest of his life. </w:t>
      </w:r>
    </w:p>
    <w:p w14:paraId="7BBD4C13" w14:textId="77777777" w:rsidR="004C1F82" w:rsidRPr="00E74E11" w:rsidRDefault="004C1F82" w:rsidP="004C1F82">
      <w:pPr>
        <w:spacing w:line="360" w:lineRule="auto"/>
        <w:ind w:firstLine="720"/>
      </w:pPr>
    </w:p>
    <w:p w14:paraId="733AD4A9" w14:textId="1B3336B6" w:rsidR="00A0667C" w:rsidRPr="00E74E11" w:rsidRDefault="00A0667C" w:rsidP="00472B0E">
      <w:pPr>
        <w:spacing w:line="360" w:lineRule="auto"/>
        <w:jc w:val="center"/>
        <w:rPr>
          <w:b/>
          <w:bCs/>
        </w:rPr>
      </w:pPr>
      <w:r w:rsidRPr="00E74E11">
        <w:rPr>
          <w:b/>
          <w:bCs/>
        </w:rPr>
        <w:t>The Untold Story of ASQ Printing a Conflict Theory, by Erasing the Empirical Data</w:t>
      </w:r>
    </w:p>
    <w:p w14:paraId="6D3020C1" w14:textId="1859B14A" w:rsidR="00C435EC" w:rsidRPr="00E74E11" w:rsidRDefault="00A0667C" w:rsidP="00A0667C">
      <w:pPr>
        <w:spacing w:line="360" w:lineRule="auto"/>
        <w:ind w:firstLine="720"/>
      </w:pPr>
      <w:r w:rsidRPr="00E74E11">
        <w:t>Pondy (1966) studied a fraternity (</w:t>
      </w:r>
      <w:r w:rsidRPr="00E74E11">
        <w:rPr>
          <w:i/>
          <w:iCs/>
        </w:rPr>
        <w:t>Beta Tau</w:t>
      </w:r>
      <w:r w:rsidRPr="00E74E11">
        <w:t xml:space="preserve">), two university newspapers (Carnegie Tech </w:t>
      </w:r>
      <w:r w:rsidRPr="00E74E11">
        <w:rPr>
          <w:i/>
          <w:iCs/>
        </w:rPr>
        <w:t>Tarta</w:t>
      </w:r>
      <w:r w:rsidRPr="00E74E11">
        <w:t xml:space="preserve">, and </w:t>
      </w:r>
      <w:r w:rsidRPr="00E74E11">
        <w:rPr>
          <w:i/>
          <w:iCs/>
        </w:rPr>
        <w:t>Pitt News</w:t>
      </w:r>
      <w:r w:rsidRPr="00E74E11">
        <w:t xml:space="preserve"> of University of Pittsburgh). The good news is Pondy was rigorously honest, setting out his formal model, a set of </w:t>
      </w:r>
      <w:r w:rsidRPr="00E74E11">
        <w:rPr>
          <w:i/>
          <w:iCs/>
        </w:rPr>
        <w:t>a priori</w:t>
      </w:r>
      <w:r w:rsidRPr="00E74E11">
        <w:t xml:space="preserve"> hypotheses, and then testing them empirically. </w:t>
      </w:r>
      <w:r w:rsidR="00C435EC" w:rsidRPr="00E74E11">
        <w:t>Here is the (1966) formal mathematical model that ASQ (1967) does not report.</w:t>
      </w:r>
      <w:r w:rsidR="00416F9E" w:rsidRPr="00E74E11">
        <w:t xml:space="preserve"> The ‘a’s’ are measures of exogenous variables in the model. The ‘b’s’ are all endogenous variables. This results in two equations (1966:2, underlining original:</w:t>
      </w:r>
    </w:p>
    <w:p w14:paraId="03DE56B2" w14:textId="6CD43C00" w:rsidR="00C435EC" w:rsidRPr="00E74E11" w:rsidRDefault="00C435EC" w:rsidP="00C435EC">
      <w:pPr>
        <w:spacing w:line="360" w:lineRule="auto"/>
        <w:ind w:left="1440"/>
      </w:pPr>
      <w:r w:rsidRPr="00E74E11">
        <w:t>D = a</w:t>
      </w:r>
      <w:r w:rsidRPr="00E74E11">
        <w:rPr>
          <w:vertAlign w:val="subscript"/>
        </w:rPr>
        <w:t>0</w:t>
      </w:r>
      <w:r w:rsidRPr="00E74E11">
        <w:t xml:space="preserve"> + a</w:t>
      </w:r>
      <w:r w:rsidRPr="00E74E11">
        <w:rPr>
          <w:vertAlign w:val="subscript"/>
        </w:rPr>
        <w:t>1</w:t>
      </w:r>
      <w:r w:rsidRPr="00E74E11">
        <w:t>J* + a</w:t>
      </w:r>
      <w:r w:rsidRPr="00E74E11">
        <w:rPr>
          <w:vertAlign w:val="subscript"/>
        </w:rPr>
        <w:t>2</w:t>
      </w:r>
      <w:r w:rsidRPr="00E74E11">
        <w:t>H</w:t>
      </w:r>
    </w:p>
    <w:p w14:paraId="75FE000C" w14:textId="0C82BFE4" w:rsidR="00C435EC" w:rsidRPr="00E74E11" w:rsidRDefault="00C435EC" w:rsidP="00C435EC">
      <w:pPr>
        <w:spacing w:line="360" w:lineRule="auto"/>
        <w:ind w:left="1440"/>
      </w:pPr>
      <w:r w:rsidRPr="00E74E11">
        <w:t>J = b</w:t>
      </w:r>
      <w:r w:rsidRPr="00E74E11">
        <w:rPr>
          <w:vertAlign w:val="subscript"/>
        </w:rPr>
        <w:t>0</w:t>
      </w:r>
      <w:r w:rsidRPr="00E74E11">
        <w:t xml:space="preserve"> + b</w:t>
      </w:r>
      <w:r w:rsidRPr="00E74E11">
        <w:rPr>
          <w:vertAlign w:val="subscript"/>
        </w:rPr>
        <w:t>1</w:t>
      </w:r>
      <w:r w:rsidRPr="00E74E11">
        <w:t>D + b</w:t>
      </w:r>
      <w:r w:rsidRPr="00E74E11">
        <w:rPr>
          <w:vertAlign w:val="subscript"/>
        </w:rPr>
        <w:t>2</w:t>
      </w:r>
      <w:r w:rsidRPr="00E74E11">
        <w:t>S* + b</w:t>
      </w:r>
      <w:r w:rsidRPr="00E74E11">
        <w:rPr>
          <w:vertAlign w:val="subscript"/>
        </w:rPr>
        <w:t>3</w:t>
      </w:r>
      <w:r w:rsidRPr="00E74E11">
        <w:t>R</w:t>
      </w:r>
    </w:p>
    <w:p w14:paraId="0F0854DD" w14:textId="63E6AC9F" w:rsidR="00C435EC" w:rsidRPr="00E74E11" w:rsidRDefault="00416F9E" w:rsidP="00416F9E">
      <w:r w:rsidRPr="00E74E11">
        <w:t>Where: D = disagreement perceived by a given rater with a given ratee (0-100 scale),</w:t>
      </w:r>
    </w:p>
    <w:p w14:paraId="237948EC" w14:textId="77777777" w:rsidR="00416F9E" w:rsidRPr="00E74E11" w:rsidRDefault="00416F9E" w:rsidP="00416F9E"/>
    <w:p w14:paraId="05605614" w14:textId="7EEF548E" w:rsidR="00416F9E" w:rsidRPr="00E74E11" w:rsidRDefault="00416F9E" w:rsidP="00416F9E">
      <w:r w:rsidRPr="00E74E11">
        <w:tab/>
        <w:t>J = need for joint activity felt by a given rater with a given ratee (0-100 scale),</w:t>
      </w:r>
    </w:p>
    <w:p w14:paraId="3E8BCF16" w14:textId="77777777" w:rsidR="00416F9E" w:rsidRPr="00E74E11" w:rsidRDefault="00416F9E" w:rsidP="00416F9E"/>
    <w:p w14:paraId="5E2FC287" w14:textId="14945071" w:rsidR="00416F9E" w:rsidRPr="00E74E11" w:rsidRDefault="00416F9E" w:rsidP="00416F9E">
      <w:r w:rsidRPr="00E74E11">
        <w:tab/>
        <w:t xml:space="preserve">J* = the </w:t>
      </w:r>
      <w:r w:rsidRPr="00E74E11">
        <w:rPr>
          <w:u w:val="single"/>
        </w:rPr>
        <w:t>ratee’s</w:t>
      </w:r>
      <w:r w:rsidRPr="00E74E11">
        <w:t xml:space="preserve"> felt need for joint activity with the rater in question (0-100 scale),</w:t>
      </w:r>
    </w:p>
    <w:p w14:paraId="18DEC38A" w14:textId="77777777" w:rsidR="00416F9E" w:rsidRPr="00E74E11" w:rsidRDefault="00416F9E" w:rsidP="00416F9E"/>
    <w:p w14:paraId="4D7D6AD6" w14:textId="3500395C" w:rsidR="00416F9E" w:rsidRPr="00E74E11" w:rsidRDefault="00416F9E" w:rsidP="00416F9E">
      <w:r w:rsidRPr="00E74E11">
        <w:tab/>
        <w:t>H = goal similarity for the dyad in question (</w:t>
      </w:r>
      <w:r w:rsidRPr="00E74E11">
        <w:rPr>
          <w:u w:val="single"/>
        </w:rPr>
        <w:t>+</w:t>
      </w:r>
      <w:r w:rsidRPr="00E74E11">
        <w:t>1 for homogeneous or mixed goals),</w:t>
      </w:r>
    </w:p>
    <w:p w14:paraId="64A5490C" w14:textId="77777777" w:rsidR="00416F9E" w:rsidRPr="00E74E11" w:rsidRDefault="00416F9E" w:rsidP="00416F9E"/>
    <w:p w14:paraId="17FB6561" w14:textId="33F04E44" w:rsidR="00416F9E" w:rsidRPr="00E74E11" w:rsidRDefault="00416F9E" w:rsidP="00416F9E">
      <w:r w:rsidRPr="00E74E11">
        <w:tab/>
        <w:t xml:space="preserve">S* = </w:t>
      </w:r>
      <w:r w:rsidRPr="00E74E11">
        <w:rPr>
          <w:u w:val="single"/>
        </w:rPr>
        <w:t>ratee’s</w:t>
      </w:r>
      <w:r w:rsidRPr="00E74E11">
        <w:t xml:space="preserve"> official status (</w:t>
      </w:r>
      <w:r w:rsidRPr="00E74E11">
        <w:rPr>
          <w:u w:val="single"/>
        </w:rPr>
        <w:t>+</w:t>
      </w:r>
      <w:r w:rsidRPr="00E74E11">
        <w:t xml:space="preserve"> for high or low status),</w:t>
      </w:r>
    </w:p>
    <w:p w14:paraId="24F758AD" w14:textId="77777777" w:rsidR="00416F9E" w:rsidRPr="00E74E11" w:rsidRDefault="00416F9E" w:rsidP="00416F9E"/>
    <w:p w14:paraId="2F1AB46B" w14:textId="250EB6ED" w:rsidR="00416F9E" w:rsidRPr="00E74E11" w:rsidRDefault="00416F9E" w:rsidP="00416F9E">
      <w:pPr>
        <w:ind w:left="1170" w:hanging="450"/>
      </w:pPr>
      <w:r w:rsidRPr="00E74E11">
        <w:t>R = role interdependence for the dyad in question (</w:t>
      </w:r>
      <w:r w:rsidRPr="00E74E11">
        <w:rPr>
          <w:u w:val="single"/>
        </w:rPr>
        <w:t>+</w:t>
      </w:r>
      <w:r w:rsidRPr="00E74E11">
        <w:t>1 for high or low role interdependence).</w:t>
      </w:r>
    </w:p>
    <w:p w14:paraId="408C5D5E" w14:textId="77777777" w:rsidR="00416F9E" w:rsidRPr="00E74E11" w:rsidRDefault="00416F9E" w:rsidP="00416F9E">
      <w:pPr>
        <w:ind w:left="1170" w:hanging="450"/>
      </w:pPr>
    </w:p>
    <w:p w14:paraId="42D39131" w14:textId="59304104" w:rsidR="00CE3A92" w:rsidRPr="00E74E11" w:rsidRDefault="00416F9E" w:rsidP="00CE3A92">
      <w:r w:rsidRPr="00E74E11">
        <w:tab/>
        <w:t>“Estimates of the structural parameters were made separately for the set of peer dyads and the set of non-peer dyads within each organization. Standard two-stage, least squares techniques were used to obtain the estimates” (IBID.).</w:t>
      </w:r>
    </w:p>
    <w:p w14:paraId="2B3B263F" w14:textId="77777777" w:rsidR="00CE3A92" w:rsidRPr="00E74E11" w:rsidRDefault="00CE3A92" w:rsidP="00CE3A92"/>
    <w:p w14:paraId="037D34C5" w14:textId="01561E05" w:rsidR="00CE3A92" w:rsidRPr="00E74E11" w:rsidRDefault="00CE3A92" w:rsidP="00CE3A92">
      <w:pPr>
        <w:spacing w:line="360" w:lineRule="auto"/>
      </w:pPr>
      <w:r w:rsidRPr="00E74E11">
        <w:lastRenderedPageBreak/>
        <w:tab/>
        <w:t>Six hypotheses derived from March and Simon’s (1958: chap. 5) theory of conflict were integrated with Festinger’s (1954) cognitive dissonance), Homans (1950) balance (equilibrium) and a few other interpersonal theories (Pondy, 1966: 3):</w:t>
      </w:r>
    </w:p>
    <w:p w14:paraId="5FCA6342" w14:textId="7B9C5521" w:rsidR="00CE3A92" w:rsidRPr="00E74E11" w:rsidRDefault="00CE3A92" w:rsidP="00CE3A92">
      <w:pPr>
        <w:spacing w:line="360" w:lineRule="auto"/>
      </w:pPr>
      <w:r w:rsidRPr="00E74E11">
        <w:rPr>
          <w:b/>
          <w:bCs/>
          <w:u w:val="single"/>
        </w:rPr>
        <w:t>Hypotheses</w:t>
      </w:r>
    </w:p>
    <w:p w14:paraId="377ADA62" w14:textId="520A2B41" w:rsidR="00CE3A92" w:rsidRPr="00E74E11" w:rsidRDefault="00CE3A92" w:rsidP="00CE3A92">
      <w:pPr>
        <w:pStyle w:val="ListParagraph"/>
        <w:numPr>
          <w:ilvl w:val="0"/>
          <w:numId w:val="14"/>
        </w:numPr>
      </w:pPr>
      <w:r w:rsidRPr="00E74E11">
        <w:t xml:space="preserve">As the </w:t>
      </w:r>
      <w:r w:rsidRPr="00E74E11">
        <w:rPr>
          <w:u w:val="single"/>
        </w:rPr>
        <w:t>ratee’s</w:t>
      </w:r>
      <w:r w:rsidRPr="00E74E11">
        <w:t xml:space="preserve"> felt need for joint activity increases, the rater’s perceived disagreement with him increases; that is, a</w:t>
      </w:r>
      <w:r w:rsidRPr="00E74E11">
        <w:rPr>
          <w:vertAlign w:val="subscript"/>
        </w:rPr>
        <w:t>1</w:t>
      </w:r>
      <w:r w:rsidRPr="00E74E11">
        <w:t>&gt;0.ave dissimilar goals than in dyads whose members have similar goals; that is, a</w:t>
      </w:r>
      <w:r w:rsidRPr="00E74E11">
        <w:rPr>
          <w:vertAlign w:val="subscript"/>
        </w:rPr>
        <w:t>1</w:t>
      </w:r>
      <w:r w:rsidRPr="00E74E11">
        <w:t>&gt;0.</w:t>
      </w:r>
    </w:p>
    <w:p w14:paraId="6B2A4DE7" w14:textId="77777777" w:rsidR="00CE3A92" w:rsidRPr="00E74E11" w:rsidRDefault="00CE3A92" w:rsidP="00CE3A92">
      <w:pPr>
        <w:pStyle w:val="ListParagraph"/>
        <w:ind w:left="1080"/>
      </w:pPr>
    </w:p>
    <w:p w14:paraId="3D7E2D8B" w14:textId="50FB8955" w:rsidR="00CE3A92" w:rsidRPr="00E74E11" w:rsidRDefault="00CE3A92" w:rsidP="00CE3A92">
      <w:pPr>
        <w:pStyle w:val="ListParagraph"/>
        <w:numPr>
          <w:ilvl w:val="0"/>
          <w:numId w:val="14"/>
        </w:numPr>
      </w:pPr>
      <w:r w:rsidRPr="00E74E11">
        <w:t>Perceived disagreement between the two members of a dyad is higher in dyads whose members have dissimilar goals than in dyads whose members have similar goals; that is, a</w:t>
      </w:r>
      <w:r w:rsidRPr="00E74E11">
        <w:rPr>
          <w:vertAlign w:val="subscript"/>
        </w:rPr>
        <w:t>2</w:t>
      </w:r>
      <w:r w:rsidRPr="00E74E11">
        <w:t>&lt;0.</w:t>
      </w:r>
    </w:p>
    <w:p w14:paraId="5CD069CE" w14:textId="77777777" w:rsidR="00CE3A92" w:rsidRPr="00E74E11" w:rsidRDefault="00CE3A92" w:rsidP="00CE3A92"/>
    <w:p w14:paraId="0B2C37AA" w14:textId="5538AFE1" w:rsidR="00CE3A92" w:rsidRPr="00E74E11" w:rsidRDefault="00CE3A92" w:rsidP="00CE3A92">
      <w:pPr>
        <w:pStyle w:val="ListParagraph"/>
        <w:numPr>
          <w:ilvl w:val="0"/>
          <w:numId w:val="14"/>
        </w:numPr>
      </w:pPr>
      <w:r w:rsidRPr="00E74E11">
        <w:t>A rater’s felt need for joint activity with a given ratee decreases (i.e., he tends to withdraw from the relationship) as his perceived disagreement with the ratee increases’ that is, b</w:t>
      </w:r>
      <w:r w:rsidRPr="00E74E11">
        <w:rPr>
          <w:vertAlign w:val="subscript"/>
        </w:rPr>
        <w:t>1</w:t>
      </w:r>
      <w:r w:rsidRPr="00E74E11">
        <w:t>&lt; 0.</w:t>
      </w:r>
    </w:p>
    <w:p w14:paraId="6F9FF60C" w14:textId="143B50A5" w:rsidR="00CE3A92" w:rsidRPr="00E74E11" w:rsidRDefault="00CE3A92" w:rsidP="00CE3A92"/>
    <w:p w14:paraId="3D25D273" w14:textId="77777777" w:rsidR="00CE3A92" w:rsidRPr="00E74E11" w:rsidRDefault="00CE3A92" w:rsidP="00CE3A92">
      <w:pPr>
        <w:pStyle w:val="ListParagraph"/>
      </w:pPr>
    </w:p>
    <w:p w14:paraId="3D8CEE78" w14:textId="560E855E" w:rsidR="00CE3A92" w:rsidRPr="00E74E11" w:rsidRDefault="00CE3A92" w:rsidP="00CE3A92">
      <w:pPr>
        <w:pStyle w:val="ListParagraph"/>
        <w:numPr>
          <w:ilvl w:val="0"/>
          <w:numId w:val="14"/>
        </w:numPr>
      </w:pPr>
      <w:r w:rsidRPr="00E74E11">
        <w:t>A rater’s felt need for joint activity is higher with high status ratees in the organization than with low status ratees’ that is, b</w:t>
      </w:r>
      <w:r w:rsidRPr="00E74E11">
        <w:rPr>
          <w:vertAlign w:val="subscript"/>
        </w:rPr>
        <w:t>2</w:t>
      </w:r>
      <w:r w:rsidRPr="00E74E11">
        <w:t>&gt;0.</w:t>
      </w:r>
    </w:p>
    <w:p w14:paraId="061F3B4C" w14:textId="65EA5B3D" w:rsidR="009C4D6F" w:rsidRPr="00E74E11" w:rsidRDefault="009C4D6F" w:rsidP="009C4D6F">
      <w:pPr>
        <w:ind w:left="720"/>
      </w:pPr>
    </w:p>
    <w:p w14:paraId="2793D28B" w14:textId="40D0E07D" w:rsidR="009C4D6F" w:rsidRPr="00E74E11" w:rsidRDefault="009C4D6F" w:rsidP="009C4D6F">
      <w:pPr>
        <w:pStyle w:val="ListParagraph"/>
        <w:numPr>
          <w:ilvl w:val="0"/>
          <w:numId w:val="14"/>
        </w:numPr>
      </w:pPr>
      <w:r w:rsidRPr="00E74E11">
        <w:t>Felt need for joint activity is higher in dyads characterized by high role interdependence than in dyads win which role interdependence is low; that is, b</w:t>
      </w:r>
      <w:r w:rsidRPr="00E74E11">
        <w:rPr>
          <w:vertAlign w:val="subscript"/>
        </w:rPr>
        <w:t>3</w:t>
      </w:r>
      <w:r w:rsidRPr="00E74E11">
        <w:t>&gt;0.</w:t>
      </w:r>
    </w:p>
    <w:p w14:paraId="7758CDF8" w14:textId="77777777" w:rsidR="009C4D6F" w:rsidRPr="00E74E11" w:rsidRDefault="009C4D6F" w:rsidP="009C4D6F">
      <w:pPr>
        <w:pStyle w:val="ListParagraph"/>
      </w:pPr>
    </w:p>
    <w:p w14:paraId="62D14E0C" w14:textId="31F73EE1" w:rsidR="009C4D6F" w:rsidRPr="00E74E11" w:rsidRDefault="009C4D6F" w:rsidP="00CE3A92">
      <w:pPr>
        <w:pStyle w:val="ListParagraph"/>
        <w:numPr>
          <w:ilvl w:val="0"/>
          <w:numId w:val="14"/>
        </w:numPr>
      </w:pPr>
      <w:r w:rsidRPr="00E74E11">
        <w:t>The tendencies toward withdrawal from a conflictful relationship are greater within peer dyads than within non-peer dyads; that is, b</w:t>
      </w:r>
      <w:r w:rsidRPr="00E74E11">
        <w:rPr>
          <w:vertAlign w:val="subscript"/>
        </w:rPr>
        <w:t>1</w:t>
      </w:r>
      <w:r w:rsidRPr="00E74E11">
        <w:t xml:space="preserve"> (peer)&lt; b</w:t>
      </w:r>
      <w:r w:rsidRPr="00E74E11">
        <w:rPr>
          <w:vertAlign w:val="subscript"/>
        </w:rPr>
        <w:t>1</w:t>
      </w:r>
      <w:r w:rsidRPr="00E74E11">
        <w:t xml:space="preserve"> (non-peer).</w:t>
      </w:r>
    </w:p>
    <w:p w14:paraId="208819E3" w14:textId="77777777" w:rsidR="00CE3A92" w:rsidRPr="00E74E11" w:rsidRDefault="00CE3A92" w:rsidP="00CE3A92">
      <w:pPr>
        <w:pStyle w:val="ListParagraph"/>
      </w:pPr>
    </w:p>
    <w:p w14:paraId="1648E3EE" w14:textId="14B601EC" w:rsidR="00CE3A92" w:rsidRPr="00E74E11" w:rsidRDefault="009C4D6F" w:rsidP="009C4D6F">
      <w:pPr>
        <w:spacing w:line="360" w:lineRule="auto"/>
        <w:ind w:firstLine="720"/>
      </w:pPr>
      <w:r w:rsidRPr="00E74E11">
        <w:rPr>
          <w:b/>
          <w:bCs/>
        </w:rPr>
        <w:t>Findings are reported honestly</w:t>
      </w:r>
      <w:r w:rsidRPr="00E74E11">
        <w:t xml:space="preserve"> Pondy reports (1966: 4) the fraternity data supports the hypotheses (except for b</w:t>
      </w:r>
      <w:r w:rsidRPr="00E74E11">
        <w:rPr>
          <w:vertAlign w:val="subscript"/>
        </w:rPr>
        <w:t>1</w:t>
      </w:r>
      <w:r w:rsidRPr="00E74E11">
        <w:t xml:space="preserve">&lt; 0 is not supported in non-peer dyads), but the two student newspapers “in general do </w:t>
      </w:r>
      <w:r w:rsidRPr="00E74E11">
        <w:rPr>
          <w:u w:val="single"/>
        </w:rPr>
        <w:t>not</w:t>
      </w:r>
      <w:r w:rsidRPr="00E74E11">
        <w:t xml:space="preserve"> support the model” (underlining original). </w:t>
      </w:r>
    </w:p>
    <w:p w14:paraId="470A3852" w14:textId="30C6A8E7" w:rsidR="00A0667C" w:rsidRPr="00E74E11" w:rsidRDefault="004C1F82" w:rsidP="00A0667C">
      <w:pPr>
        <w:spacing w:line="360" w:lineRule="auto"/>
        <w:ind w:firstLine="720"/>
      </w:pPr>
      <w:r>
        <w:t>Pondy’s</w:t>
      </w:r>
      <w:r w:rsidR="00FF7175" w:rsidRPr="00E74E11">
        <w:t xml:space="preserve"> f</w:t>
      </w:r>
      <w:r w:rsidR="00A0667C" w:rsidRPr="00E74E11">
        <w:t>inding</w:t>
      </w:r>
      <w:r w:rsidR="00FF7175" w:rsidRPr="00E74E11">
        <w:t xml:space="preserve"> for</w:t>
      </w:r>
      <w:r w:rsidR="00A0667C" w:rsidRPr="00E74E11">
        <w:t xml:space="preserve"> the formal model</w:t>
      </w:r>
      <w:r w:rsidR="00FF7175" w:rsidRPr="00E74E11">
        <w:t xml:space="preserve"> are</w:t>
      </w:r>
      <w:r w:rsidR="00A0667C" w:rsidRPr="00E74E11">
        <w:t xml:space="preserve"> mostly unsupported</w:t>
      </w:r>
      <w:r w:rsidR="009C4D6F" w:rsidRPr="00E74E11">
        <w:t xml:space="preserve"> in the two newspaper organizations</w:t>
      </w:r>
      <w:r w:rsidR="00A0667C" w:rsidRPr="00E74E11">
        <w:t>, Pondy revised the model.</w:t>
      </w:r>
      <w:r w:rsidR="0003005B" w:rsidRPr="00E74E11">
        <w:t xml:space="preserve"> </w:t>
      </w:r>
      <w:r w:rsidR="009C4D6F" w:rsidRPr="00E74E11">
        <w:t xml:space="preserve">It is important to reiterate: </w:t>
      </w:r>
      <w:r w:rsidR="0003005B" w:rsidRPr="00E74E11">
        <w:t>Pondy’s dissertation is not cited at all in the ASQ article.  Why?</w:t>
      </w:r>
      <w:r w:rsidR="00A0667C" w:rsidRPr="00E74E11">
        <w:t xml:space="preserve"> Why would ASQ not publish the unsupported model, leave out the empirical results</w:t>
      </w:r>
      <w:r w:rsidR="0003005B" w:rsidRPr="00E74E11">
        <w:t xml:space="preserve"> (using two rounds of interviews in three organizations, assessed with non-parametric statistics)</w:t>
      </w:r>
      <w:r w:rsidR="00A0667C" w:rsidRPr="00E74E11">
        <w:t xml:space="preserve">, and not included the second (revised) model?  </w:t>
      </w:r>
      <w:r w:rsidR="0003005B" w:rsidRPr="00E74E11">
        <w:t>Certainly, Pondy’s now classic reputation-building study, his seminal ‘episodic conflict theory’,</w:t>
      </w:r>
      <w:r w:rsidR="00FF7175" w:rsidRPr="00E74E11">
        <w:t xml:space="preserve"> now part of most every organizational behavior textbook,</w:t>
      </w:r>
      <w:r w:rsidR="0003005B" w:rsidRPr="00E74E11">
        <w:t xml:space="preserve"> would not make it past desk reject in the current publishing milieu of management thought.  These questions will likely never be answered, as most of the </w:t>
      </w:r>
      <w:r w:rsidR="00FF7175" w:rsidRPr="00E74E11">
        <w:t xml:space="preserve">editorial </w:t>
      </w:r>
      <w:r w:rsidR="0003005B" w:rsidRPr="00E74E11">
        <w:t xml:space="preserve">players have </w:t>
      </w:r>
      <w:r w:rsidR="00FF7175" w:rsidRPr="00E74E11">
        <w:t>passed on.</w:t>
      </w:r>
    </w:p>
    <w:p w14:paraId="053FEA47" w14:textId="6A8FA09B" w:rsidR="00FF7175" w:rsidRPr="00E74E11" w:rsidRDefault="00FF7175" w:rsidP="00A0667C">
      <w:pPr>
        <w:spacing w:line="360" w:lineRule="auto"/>
        <w:ind w:firstLine="720"/>
      </w:pPr>
      <w:r w:rsidRPr="00E74E11">
        <w:lastRenderedPageBreak/>
        <w:t>I am going to unpack and critique Pondy’s three cases, so that the episodic process</w:t>
      </w:r>
      <w:r w:rsidR="00B1285E">
        <w:fldChar w:fldCharType="begin"/>
      </w:r>
      <w:r w:rsidR="00B1285E">
        <w:instrText xml:space="preserve"> XE "</w:instrText>
      </w:r>
      <w:r w:rsidR="00B1285E" w:rsidRPr="00B413B6">
        <w:rPr>
          <w:i/>
          <w:iCs/>
        </w:rPr>
        <w:instrText>process</w:instrText>
      </w:r>
      <w:r w:rsidR="00B1285E">
        <w:instrText xml:space="preserve">" </w:instrText>
      </w:r>
      <w:r w:rsidR="00B1285E">
        <w:fldChar w:fldCharType="end"/>
      </w:r>
      <w:r w:rsidRPr="00E74E11">
        <w:t xml:space="preserve"> approach he pioneered can reemerge as something worth retheorizing and restudying in the field.</w:t>
      </w:r>
    </w:p>
    <w:p w14:paraId="12555DF9" w14:textId="0819CFBA" w:rsidR="0003005B" w:rsidRPr="00E74E11" w:rsidRDefault="00954524" w:rsidP="000461AF">
      <w:pPr>
        <w:spacing w:line="360" w:lineRule="auto"/>
        <w:jc w:val="center"/>
      </w:pPr>
      <w:r w:rsidRPr="00E74E11">
        <w:rPr>
          <w:noProof/>
        </w:rPr>
        <w:drawing>
          <wp:inline distT="0" distB="0" distL="0" distR="0" wp14:anchorId="6142BD94" wp14:editId="696F9A3D">
            <wp:extent cx="5525135" cy="4327782"/>
            <wp:effectExtent l="0" t="0" r="0" b="31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rotWithShape="1">
                    <a:blip r:embed="rId31">
                      <a:extLst>
                        <a:ext uri="{28A0092B-C50C-407E-A947-70E740481C1C}">
                          <a14:useLocalDpi xmlns:a14="http://schemas.microsoft.com/office/drawing/2010/main" val="0"/>
                        </a:ext>
                      </a:extLst>
                    </a:blip>
                    <a:srcRect l="4195" t="10973" r="874" b="36425"/>
                    <a:stretch/>
                  </pic:blipFill>
                  <pic:spPr bwMode="auto">
                    <a:xfrm>
                      <a:off x="0" y="0"/>
                      <a:ext cx="5526577" cy="4328912"/>
                    </a:xfrm>
                    <a:prstGeom prst="rect">
                      <a:avLst/>
                    </a:prstGeom>
                    <a:ln>
                      <a:noFill/>
                    </a:ln>
                    <a:extLst>
                      <a:ext uri="{53640926-AAD7-44D8-BBD7-CCE9431645EC}">
                        <a14:shadowObscured xmlns:a14="http://schemas.microsoft.com/office/drawing/2010/main"/>
                      </a:ext>
                    </a:extLst>
                  </pic:spPr>
                </pic:pic>
              </a:graphicData>
            </a:graphic>
          </wp:inline>
        </w:drawing>
      </w:r>
    </w:p>
    <w:p w14:paraId="769D86DF" w14:textId="3FE299F6" w:rsidR="000461AF" w:rsidRPr="00E74E11" w:rsidRDefault="000461AF" w:rsidP="002675D7">
      <w:pPr>
        <w:pStyle w:val="Heading3"/>
        <w:rPr>
          <w:rFonts w:ascii="Times New Roman" w:hAnsi="Times New Roman" w:cs="Times New Roman"/>
        </w:rPr>
      </w:pPr>
      <w:bookmarkStart w:id="23" w:name="_Toc100042860"/>
      <w:r w:rsidRPr="00E74E11">
        <w:rPr>
          <w:rFonts w:ascii="Times New Roman" w:hAnsi="Times New Roman" w:cs="Times New Roman"/>
        </w:rPr>
        <w:t>Figure – Pondy’s</w:t>
      </w:r>
      <w:r w:rsidR="003C1856">
        <w:rPr>
          <w:rFonts w:ascii="Times New Roman" w:hAnsi="Times New Roman" w:cs="Times New Roman"/>
        </w:rPr>
        <w:t xml:space="preserve"> 1966</w:t>
      </w:r>
      <w:r w:rsidRPr="00E74E11">
        <w:rPr>
          <w:rFonts w:ascii="Times New Roman" w:hAnsi="Times New Roman" w:cs="Times New Roman"/>
        </w:rPr>
        <w:t xml:space="preserve"> formal model of episodic conflicts, failed to be supported</w:t>
      </w:r>
      <w:bookmarkEnd w:id="23"/>
    </w:p>
    <w:p w14:paraId="132A5EFB" w14:textId="77777777" w:rsidR="00807562" w:rsidRPr="00E74E11" w:rsidRDefault="00807562" w:rsidP="009C4D6F">
      <w:pPr>
        <w:spacing w:line="360" w:lineRule="auto"/>
        <w:ind w:firstLine="720"/>
      </w:pPr>
    </w:p>
    <w:p w14:paraId="56C066CA" w14:textId="74B80526" w:rsidR="00FF7175" w:rsidRPr="00E74E11" w:rsidRDefault="000461AF" w:rsidP="00FF7175">
      <w:pPr>
        <w:spacing w:line="360" w:lineRule="auto"/>
        <w:ind w:firstLine="720"/>
      </w:pPr>
      <w:r w:rsidRPr="00E74E11">
        <w:t>The model</w:t>
      </w:r>
      <w:r w:rsidR="00FF7175" w:rsidRPr="00E74E11">
        <w:t xml:space="preserve"> I have redrawn is</w:t>
      </w:r>
      <w:r w:rsidRPr="00E74E11">
        <w:t xml:space="preserve"> in ASQ</w:t>
      </w:r>
      <w:r w:rsidR="00F4672B" w:rsidRPr="00E74E11">
        <w:t xml:space="preserve"> (1967: 306)</w:t>
      </w:r>
      <w:r w:rsidR="00FF7175" w:rsidRPr="00E74E11">
        <w:t>. It</w:t>
      </w:r>
      <w:r w:rsidRPr="00E74E11">
        <w:t xml:space="preserve"> is the general formal model of episodic conflict (but missing the feedback loop</w:t>
      </w:r>
      <w:r w:rsidR="00FF7175" w:rsidRPr="00E74E11">
        <w:t xml:space="preserve"> I put in at right, that is missing in the AS</w:t>
      </w:r>
      <w:r w:rsidR="006C5825">
        <w:t>Q</w:t>
      </w:r>
      <w:r w:rsidR="00FF7175" w:rsidRPr="00E74E11">
        <w:t xml:space="preserve"> version</w:t>
      </w:r>
      <w:r w:rsidRPr="00E74E11">
        <w:t>)</w:t>
      </w:r>
      <w:r w:rsidR="00FF7175" w:rsidRPr="00E74E11">
        <w:t>. Missing that feedback loop</w:t>
      </w:r>
      <w:r w:rsidR="006C5825">
        <w:t>, its omission</w:t>
      </w:r>
      <w:r w:rsidR="00FF7175" w:rsidRPr="00E74E11">
        <w:t xml:space="preserve"> turns an</w:t>
      </w:r>
      <w:r w:rsidRPr="00E74E11">
        <w:t xml:space="preserve"> open</w:t>
      </w:r>
      <w:r w:rsidR="00FF7175" w:rsidRPr="00E74E11">
        <w:t xml:space="preserve"> system</w:t>
      </w:r>
      <w:r w:rsidRPr="00E74E11">
        <w:t xml:space="preserve"> </w:t>
      </w:r>
      <w:r w:rsidR="00FF7175" w:rsidRPr="00E74E11">
        <w:t>into</w:t>
      </w:r>
      <w:r w:rsidRPr="00E74E11">
        <w:t xml:space="preserve"> a</w:t>
      </w:r>
      <w:r w:rsidR="00FF7175" w:rsidRPr="00E74E11">
        <w:t xml:space="preserve"> rather</w:t>
      </w:r>
      <w:r w:rsidRPr="00E74E11">
        <w:t xml:space="preserve"> closed system</w:t>
      </w:r>
      <w:r w:rsidR="00F4672B" w:rsidRPr="00E74E11">
        <w:t xml:space="preserve"> (see Pondy 1966: 17</w:t>
      </w:r>
      <w:r w:rsidR="00FF7175" w:rsidRPr="00E74E11">
        <w:t>, where said loop is prominent</w:t>
      </w:r>
      <w:r w:rsidR="00F4672B" w:rsidRPr="00E74E11">
        <w:t>)</w:t>
      </w:r>
      <w:r w:rsidRPr="00E74E11">
        <w:t xml:space="preserve">. </w:t>
      </w:r>
      <w:r w:rsidR="00FF7175" w:rsidRPr="00E74E11">
        <w:t>To be clear, the model published in the ASQ article, omits the curved feedback loop, making it a closed system, rather than the open system Pondy intended. It also omits Pondy’s qualitative and quantitative analysis of three cases that prompted him to redo the model, into a second version, also missing at ASQ.</w:t>
      </w:r>
      <w:r w:rsidR="006C5825">
        <w:t xml:space="preserve"> There is a more serious omission. The </w:t>
      </w:r>
      <w:r w:rsidR="0010774A">
        <w:t xml:space="preserve">episodic </w:t>
      </w:r>
      <w:r w:rsidR="006C5825">
        <w:t>model</w:t>
      </w:r>
      <w:r w:rsidR="0010774A">
        <w:t xml:space="preserve">’s empirical study, was only based on a fraternity, the two newspaper studies did not support the model. In addition, quantification method is a snapshot, not a longitudinal investigation of conflict episodes. </w:t>
      </w:r>
    </w:p>
    <w:p w14:paraId="7B797612" w14:textId="3F7129F0" w:rsidR="009C4D6F" w:rsidRPr="00E74E11" w:rsidRDefault="009C4D6F" w:rsidP="009C4D6F">
      <w:pPr>
        <w:spacing w:line="360" w:lineRule="auto"/>
        <w:ind w:firstLine="720"/>
      </w:pPr>
      <w:r w:rsidRPr="00E74E11">
        <w:lastRenderedPageBreak/>
        <w:t xml:space="preserve">What </w:t>
      </w:r>
      <w:r w:rsidR="00FF7175" w:rsidRPr="00E74E11">
        <w:t>do we</w:t>
      </w:r>
      <w:r w:rsidRPr="00E74E11">
        <w:t xml:space="preserve"> make of the ASQ omissions? I would like to bring to light the untold story of the empirical study</w:t>
      </w:r>
      <w:r w:rsidR="00FF7175" w:rsidRPr="00E74E11">
        <w:t xml:space="preserve"> of three cases</w:t>
      </w:r>
      <w:r w:rsidRPr="00E74E11">
        <w:t>, the revised (never-before published) model</w:t>
      </w:r>
      <w:r w:rsidR="00FF7175" w:rsidRPr="00E74E11">
        <w:t xml:space="preserve"> (also missing at ASQ)</w:t>
      </w:r>
      <w:r w:rsidRPr="00E74E11">
        <w:t>, and trace Pondy’s elegant quite rigorous theorizing moves</w:t>
      </w:r>
      <w:r w:rsidR="00FF7175" w:rsidRPr="00E74E11">
        <w:t xml:space="preserve"> as he flirts with but does not embrace existentialism</w:t>
      </w:r>
      <w:r w:rsidR="00363264">
        <w:fldChar w:fldCharType="begin"/>
      </w:r>
      <w:r w:rsidR="00363264">
        <w:instrText xml:space="preserve"> XE "</w:instrText>
      </w:r>
      <w:r w:rsidR="00363264" w:rsidRPr="00ED0FC0">
        <w:instrText>existentialism</w:instrText>
      </w:r>
      <w:r w:rsidR="00363264">
        <w:instrText xml:space="preserve">" </w:instrText>
      </w:r>
      <w:r w:rsidR="00363264">
        <w:fldChar w:fldCharType="end"/>
      </w:r>
      <w:r w:rsidR="00FF7175" w:rsidRPr="00E74E11">
        <w:t xml:space="preserve"> (in particular, </w:t>
      </w:r>
      <w:r w:rsidR="00FF7175" w:rsidRPr="00E74E11">
        <w:rPr>
          <w:i/>
          <w:iCs/>
        </w:rPr>
        <w:t>angst</w:t>
      </w:r>
      <w:r w:rsidR="00FF7175" w:rsidRPr="00E74E11">
        <w:t>)</w:t>
      </w:r>
      <w:r w:rsidRPr="00E74E11">
        <w:t xml:space="preserve">. </w:t>
      </w:r>
      <w:r w:rsidR="00FF7175" w:rsidRPr="00E74E11">
        <w:t>What follows is my own</w:t>
      </w:r>
      <w:r w:rsidRPr="00E74E11">
        <w:t xml:space="preserve"> rendition of </w:t>
      </w:r>
      <w:r w:rsidR="00FF7175" w:rsidRPr="00E74E11">
        <w:t>Pondy’s</w:t>
      </w:r>
      <w:r w:rsidRPr="00E74E11">
        <w:t xml:space="preserve"> formal model th</w:t>
      </w:r>
      <w:r w:rsidR="00FF7175" w:rsidRPr="00E74E11">
        <w:t>a</w:t>
      </w:r>
      <w:r w:rsidRPr="00E74E11">
        <w:t xml:space="preserve">t </w:t>
      </w:r>
      <w:r w:rsidR="00FF7175" w:rsidRPr="00E74E11">
        <w:t xml:space="preserve">he concludes has </w:t>
      </w:r>
      <w:r w:rsidRPr="00E74E11">
        <w:t>failed to be supported</w:t>
      </w:r>
      <w:r w:rsidR="00FF7175" w:rsidRPr="00E74E11">
        <w:t>,</w:t>
      </w:r>
      <w:r w:rsidRPr="00E74E11">
        <w:t xml:space="preserve"> that is in Pondy’s dissertation</w:t>
      </w:r>
      <w:r w:rsidR="00FF7175" w:rsidRPr="00E74E11">
        <w:t>, but then why is it in ASQ, at all?</w:t>
      </w:r>
      <w:r w:rsidRPr="00E74E11">
        <w:t xml:space="preserve"> </w:t>
      </w:r>
    </w:p>
    <w:p w14:paraId="4992D827" w14:textId="77777777" w:rsidR="00E0738C" w:rsidRDefault="00F4672B" w:rsidP="00E0738C">
      <w:pPr>
        <w:spacing w:line="360" w:lineRule="auto"/>
        <w:ind w:firstLine="720"/>
      </w:pPr>
      <w:r w:rsidRPr="00E74E11">
        <w:t>There is a great deal to be learned from Pondy’s dissertation</w:t>
      </w:r>
      <w:r w:rsidR="00FF7175" w:rsidRPr="00E74E11">
        <w:t xml:space="preserve"> about theorizing, using qualitative and quantitative methods in combination, and his persistent questioning of his own steps</w:t>
      </w:r>
      <w:r w:rsidRPr="00E74E11">
        <w:t xml:space="preserve">. </w:t>
      </w:r>
      <w:r w:rsidR="0010774A">
        <w:t>For example, to study conflict episodes, and their cyclic or spiraling nature takes more time than a snapshot.  To study a fraternity and two student newspapers, with a couple rounds of interviews, is not a method that gathers thick description, history, the build-up and aftermath of conflict. That said, to engage more cases in a longitudinal design promises to be a more robust test of Pondy’s model.</w:t>
      </w:r>
    </w:p>
    <w:p w14:paraId="5C0BF3F9" w14:textId="6D6AB0CB" w:rsidR="00AF6BE5" w:rsidRDefault="00EE3000" w:rsidP="00AF6BE5">
      <w:pPr>
        <w:spacing w:line="360" w:lineRule="auto"/>
        <w:ind w:firstLine="720"/>
      </w:pPr>
      <w:r>
        <w:rPr>
          <w:b/>
          <w:bCs/>
        </w:rPr>
        <w:t>About Fraternities (&amp; Sororities)</w:t>
      </w:r>
      <w:r w:rsidR="002519BA">
        <w:rPr>
          <w:b/>
          <w:bCs/>
        </w:rPr>
        <w:t xml:space="preserve"> and Student Newspapers</w:t>
      </w:r>
      <w:r>
        <w:t xml:space="preserve"> Fraternities and Sororities (the Greek System) happens in a life already organized by formal institutional values of the university. Fraternities are what Bakhtin (1931/1965/1984, </w:t>
      </w:r>
      <w:r>
        <w:rPr>
          <w:i/>
          <w:iCs/>
        </w:rPr>
        <w:t>Rabelais and His World</w:t>
      </w:r>
      <w:r>
        <w:t>) would call carnivalesque.</w:t>
      </w:r>
      <w:r w:rsidR="00E0738C">
        <w:t xml:space="preserve"> </w:t>
      </w:r>
      <w:r w:rsidR="00E0738C" w:rsidRPr="00E0738C">
        <w:rPr>
          <w:color w:val="000000" w:themeColor="text1"/>
          <w:shd w:val="clear" w:color="auto" w:fill="FFFFFF"/>
        </w:rPr>
        <w:t>François </w:t>
      </w:r>
      <w:r w:rsidR="00E0738C" w:rsidRPr="00E0738C">
        <w:rPr>
          <w:color w:val="000000" w:themeColor="text1"/>
          <w:bdr w:val="none" w:sz="0" w:space="0" w:color="auto" w:frame="1"/>
          <w:shd w:val="clear" w:color="auto" w:fill="FFFFFF"/>
        </w:rPr>
        <w:t>Rabelais</w:t>
      </w:r>
      <w:r w:rsidR="00E0738C">
        <w:t xml:space="preserve"> (born between </w:t>
      </w:r>
      <w:r>
        <w:t>148</w:t>
      </w:r>
      <w:r w:rsidR="00E0738C">
        <w:t>3 and 1494, died 1553) participated in carnival events</w:t>
      </w:r>
      <w:r w:rsidR="002519BA">
        <w:t xml:space="preserve"> (drinking rituals, sexual escapades, hazing)</w:t>
      </w:r>
      <w:r w:rsidR="00E0738C">
        <w:t xml:space="preserve"> in various European countries, and wrote newsletters about it. Bakhtin’s focus is on the carnivalization of life, the disclosing and unmaking of the unvarnished truth (Iswolsky’s foreword: x). Pondy’s fraternity carnivalizes life on the Car</w:t>
      </w:r>
      <w:r w:rsidR="00AF6BE5">
        <w:t>n</w:t>
      </w:r>
      <w:r w:rsidR="00E0738C">
        <w:t xml:space="preserve">egie Institute of Technology campus, unmasking the university’s veil of false claims, of its authoritarian word. </w:t>
      </w:r>
      <w:r w:rsidR="002519BA">
        <w:t xml:space="preserve">Student </w:t>
      </w:r>
      <w:r w:rsidR="00AF6BE5">
        <w:t>newspapers</w:t>
      </w:r>
      <w:r w:rsidR="002519BA">
        <w:t xml:space="preserve"> were caught between official (keep the lid on it) and the search for truth in time of war.</w:t>
      </w:r>
      <w:r w:rsidR="00E0738C">
        <w:t xml:space="preserve"> </w:t>
      </w:r>
      <w:r w:rsidR="002519BA">
        <w:t xml:space="preserve">By 1966, during the Vietnam war, and U.S. participation was on every student’s radar. </w:t>
      </w:r>
      <w:r w:rsidR="00AF6BE5">
        <w:t>The war had history before U.S. got involved, as far back as June 1950</w:t>
      </w:r>
      <w:r w:rsidR="00AF6BE5" w:rsidRPr="002519BA">
        <w:t xml:space="preserve">, </w:t>
      </w:r>
      <w:r w:rsidR="00AF6BE5">
        <w:t xml:space="preserve">when it </w:t>
      </w:r>
      <w:r w:rsidR="00AF6BE5" w:rsidRPr="002519BA">
        <w:t>identif</w:t>
      </w:r>
      <w:r w:rsidR="00AF6BE5">
        <w:t>ied</w:t>
      </w:r>
      <w:r w:rsidR="00AF6BE5" w:rsidRPr="002519BA">
        <w:t xml:space="preserve"> the Viet Minh as a Communist threat, </w:t>
      </w:r>
      <w:r w:rsidR="00AF6BE5">
        <w:t xml:space="preserve">and </w:t>
      </w:r>
      <w:r w:rsidR="00AF6BE5" w:rsidRPr="002519BA">
        <w:t>step</w:t>
      </w:r>
      <w:r w:rsidR="00AF6BE5">
        <w:t>ped</w:t>
      </w:r>
      <w:r w:rsidR="00AF6BE5" w:rsidRPr="002519BA">
        <w:t>-up military assistance to France.</w:t>
      </w:r>
      <w:r w:rsidR="00AF6BE5">
        <w:t xml:space="preserve">  </w:t>
      </w:r>
      <w:r w:rsidR="00BF62B1">
        <w:t xml:space="preserve">May 1961 JFK send in 400 green berets. </w:t>
      </w:r>
      <w:r w:rsidR="00AF6BE5">
        <w:t>By 1962 U.S. military was spraying agent orange on the land called Vietnam. It’s important to get a sense of this era.</w:t>
      </w:r>
      <w:r w:rsidR="00BF62B1">
        <w:t xml:space="preserve"> November 1963, President Kennedy assassinate in Dallas, Texas (LBJ becomes president). The draft was reinitiated in 1964, so college deferments were valuable.  August 1964, the USS Maddox was allegedly torpedoed by North Vietnamese patrol boat (turned out to be the Gulf of Tonkin fake incident so LBJ could authorize air strikes; Congress grants ‘take all necessary measures’ Gulf of </w:t>
      </w:r>
      <w:r w:rsidR="00BF62B1">
        <w:lastRenderedPageBreak/>
        <w:t>Tonkin Resolution). Bombing increases, and in 1965, LBJ calls for 50,000 more ground troops. B</w:t>
      </w:r>
      <w:r w:rsidR="00BF62B1" w:rsidRPr="00AF6BE5">
        <w:t>etween 1964 and 1973, the U.S.</w:t>
      </w:r>
      <w:r w:rsidR="00BF62B1">
        <w:t xml:space="preserve"> military </w:t>
      </w:r>
      <w:r w:rsidR="00BF62B1" w:rsidRPr="00AF6BE5">
        <w:t>drafted 2.2 million American men</w:t>
      </w:r>
      <w:r w:rsidR="00BF62B1">
        <w:t>.</w:t>
      </w:r>
    </w:p>
    <w:p w14:paraId="7B02D0F2" w14:textId="427D4CE7" w:rsidR="002519BA" w:rsidRPr="00EE3000" w:rsidRDefault="00AF6BE5" w:rsidP="00021AE6">
      <w:pPr>
        <w:spacing w:line="360" w:lineRule="auto"/>
        <w:ind w:firstLine="720"/>
      </w:pPr>
      <w:r>
        <w:t xml:space="preserve">When Pondy </w:t>
      </w:r>
      <w:r w:rsidR="00BF62B1">
        <w:t>defends</w:t>
      </w:r>
      <w:r>
        <w:t xml:space="preserve"> his </w:t>
      </w:r>
      <w:r w:rsidR="00BF62B1">
        <w:t xml:space="preserve">1966 </w:t>
      </w:r>
      <w:r>
        <w:t xml:space="preserve">dissertation, U.S. troop numbers in Vietnam rise to 400,000. </w:t>
      </w:r>
      <w:r w:rsidR="00BF62B1">
        <w:t>It’s an abyss a time of angst, fear, a nation including its college campuses are thrown into turbulence.  No bounded rationality</w:t>
      </w:r>
      <w:r w:rsidR="00363264">
        <w:fldChar w:fldCharType="begin"/>
      </w:r>
      <w:r w:rsidR="00363264">
        <w:instrText xml:space="preserve"> XE "</w:instrText>
      </w:r>
      <w:r w:rsidR="00363264" w:rsidRPr="00B21955">
        <w:instrText>bounded rationality</w:instrText>
      </w:r>
      <w:r w:rsidR="00363264">
        <w:instrText xml:space="preserve">" </w:instrText>
      </w:r>
      <w:r w:rsidR="00363264">
        <w:fldChar w:fldCharType="end"/>
      </w:r>
      <w:r w:rsidR="00BF62B1">
        <w:t xml:space="preserve"> can contain this chaos, deny the perceived angst, or damp down the manifest conflict. </w:t>
      </w:r>
      <w:r>
        <w:t xml:space="preserve"> </w:t>
      </w:r>
      <w:r w:rsidR="00E0738C">
        <w:t>Universities devoid of a zone of cooperation</w:t>
      </w:r>
      <w:r>
        <w:t xml:space="preserve"> (or unable to expand zone of indifference) too quickly </w:t>
      </w:r>
      <w:r w:rsidR="00E0738C">
        <w:t xml:space="preserve">dismiss the lower cultural strata of fraternity life. </w:t>
      </w:r>
      <w:r w:rsidR="002519BA">
        <w:t xml:space="preserve"> </w:t>
      </w:r>
    </w:p>
    <w:p w14:paraId="4E877A3E" w14:textId="1F56DA1A" w:rsidR="00457788" w:rsidRPr="00E74E11" w:rsidRDefault="00021AE6" w:rsidP="00A0667C">
      <w:pPr>
        <w:spacing w:line="360" w:lineRule="auto"/>
        <w:ind w:firstLine="720"/>
      </w:pPr>
      <w:r>
        <w:rPr>
          <w:b/>
          <w:bCs/>
        </w:rPr>
        <w:t xml:space="preserve">The Dissertation </w:t>
      </w:r>
      <w:r w:rsidR="00F4672B" w:rsidRPr="00E74E11">
        <w:t xml:space="preserve">He begins appreciations for the dissertation: “This study was initially motivated and influenced throughout by James G. March and Herbert A Simon’s theory of organizational conflict” (1966: ii).  His committee was chaired by Harold J. Leavitt and included members, W.W. </w:t>
      </w:r>
      <w:r w:rsidR="00891E74" w:rsidRPr="00E74E11">
        <w:t>Cooper,</w:t>
      </w:r>
      <w:r w:rsidR="00F4672B" w:rsidRPr="00E74E11">
        <w:t xml:space="preserve"> and Victor H. Vroom. The dissertation includes 27 tables and the two figures depicted above. It is a study of 10 officers of a fraternity, 12 editors and managers of a college newspaper and 17 of second college paper. A total of 39.  </w:t>
      </w:r>
      <w:r w:rsidR="00457788" w:rsidRPr="00E74E11">
        <w:t>Pondy develops six hypotheses from his combination of March and Simon (1958) and Festinger’s (1954) cognitive dissonance theories</w:t>
      </w:r>
      <w:r w:rsidR="00891E74" w:rsidRPr="00E74E11">
        <w:t>, and finds them supported in one of the three cases</w:t>
      </w:r>
      <w:r w:rsidR="00457788" w:rsidRPr="00E74E11">
        <w:t>. There is support for five of the six hypotheses in the student fraternity</w:t>
      </w:r>
      <w:r w:rsidR="00891E74" w:rsidRPr="00E74E11">
        <w:t xml:space="preserve"> (</w:t>
      </w:r>
      <w:r w:rsidR="00891E74" w:rsidRPr="00E74E11">
        <w:rPr>
          <w:i/>
          <w:iCs/>
        </w:rPr>
        <w:t>Beta Tau</w:t>
      </w:r>
      <w:r w:rsidR="00891E74" w:rsidRPr="00E74E11">
        <w:t>)</w:t>
      </w:r>
      <w:r w:rsidR="00457788" w:rsidRPr="00E74E11">
        <w:t xml:space="preserve">, but a lack of support in the two student newspapers. </w:t>
      </w:r>
      <w:r w:rsidR="00891E74" w:rsidRPr="00E74E11">
        <w:t xml:space="preserve"> Since the newspaper vary in size and formalism, Pondy does reanalyzes and follow-up study into the outlier paper that does not conform to his mathematical modelling. </w:t>
      </w:r>
      <w:r w:rsidR="00457788" w:rsidRPr="00E74E11">
        <w:t xml:space="preserve">Pondy’s qualitative interviews, and his cord sorting analyses attempt to sort out why this happened. </w:t>
      </w:r>
    </w:p>
    <w:p w14:paraId="5B75215C" w14:textId="73E83025" w:rsidR="00A60B92" w:rsidRPr="00E74E11" w:rsidRDefault="00F4672B" w:rsidP="00A0667C">
      <w:pPr>
        <w:spacing w:line="360" w:lineRule="auto"/>
        <w:ind w:firstLine="720"/>
      </w:pPr>
      <w:r w:rsidRPr="00E74E11">
        <w:t>The opening sentence: “Conflict among the members of a formal organization is likely to occur whenever members with different goals need to act jointly” (p. 1).</w:t>
      </w:r>
      <w:r w:rsidR="00457788" w:rsidRPr="00E74E11">
        <w:t xml:space="preserve"> Pondy’s theory is conflict can be</w:t>
      </w:r>
      <w:r w:rsidR="00A60B92" w:rsidRPr="00E74E11">
        <w:t xml:space="preserve"> both</w:t>
      </w:r>
      <w:r w:rsidR="00457788" w:rsidRPr="00E74E11">
        <w:t xml:space="preserve"> positive or negative and therefore needs to be studied, “as a neutral phenomenon” (</w:t>
      </w:r>
      <w:r w:rsidR="009C4D6F" w:rsidRPr="00E74E11">
        <w:t xml:space="preserve">1966: </w:t>
      </w:r>
      <w:r w:rsidR="00457788" w:rsidRPr="00E74E11">
        <w:t>7).</w:t>
      </w:r>
      <w:r w:rsidRPr="00E74E11">
        <w:t xml:space="preserve"> </w:t>
      </w:r>
      <w:r w:rsidR="00891E74" w:rsidRPr="00E74E11">
        <w:t xml:space="preserve">However, conflict, for Pondy is neutral, an adaptive organizing mechanism, only up to a point. Manifest conflict such as labor doing a strike against management, is to be suppressed, controlled, or disallowed altogether. </w:t>
      </w:r>
      <w:r w:rsidR="00A60B92" w:rsidRPr="00E74E11">
        <w:t xml:space="preserve">The main theory is </w:t>
      </w:r>
      <w:r w:rsidR="00252C75" w:rsidRPr="00E74E11">
        <w:t xml:space="preserve">conflict performs a balancing act, as part of the </w:t>
      </w:r>
      <w:r w:rsidR="00891E74" w:rsidRPr="00E74E11">
        <w:t>homeostatic-</w:t>
      </w:r>
      <w:r w:rsidR="00252C75" w:rsidRPr="00E74E11">
        <w:t>equilibrium sustained between organization and its environmental milieu</w:t>
      </w:r>
      <w:r w:rsidR="00891E74" w:rsidRPr="00E74E11">
        <w:t xml:space="preserve"> through time</w:t>
      </w:r>
      <w:r w:rsidR="00252C75" w:rsidRPr="00E74E11">
        <w:t xml:space="preserve">. </w:t>
      </w:r>
      <w:r w:rsidR="00891E74" w:rsidRPr="00E74E11">
        <w:t xml:space="preserve">The theory is not supported, and Pondy finds he must turn to personality and intra-group conflict theory to explain lack of findings at the organizational conflict level of the mechanisms of adaptation.  In this search many discoveries </w:t>
      </w:r>
      <w:r w:rsidR="00891E74" w:rsidRPr="00E74E11">
        <w:lastRenderedPageBreak/>
        <w:t>are made that are important to the fields of process</w:t>
      </w:r>
      <w:r w:rsidR="00B1285E">
        <w:fldChar w:fldCharType="begin"/>
      </w:r>
      <w:r w:rsidR="00B1285E">
        <w:instrText xml:space="preserve"> XE "</w:instrText>
      </w:r>
      <w:r w:rsidR="00B1285E" w:rsidRPr="00B413B6">
        <w:rPr>
          <w:i/>
          <w:iCs/>
        </w:rPr>
        <w:instrText>process</w:instrText>
      </w:r>
      <w:r w:rsidR="00B1285E">
        <w:instrText xml:space="preserve">" </w:instrText>
      </w:r>
      <w:r w:rsidR="00B1285E">
        <w:fldChar w:fldCharType="end"/>
      </w:r>
      <w:r w:rsidR="00891E74" w:rsidRPr="00E74E11">
        <w:t>, conflict, adaptive evolution, and even to the journey to existentialism</w:t>
      </w:r>
      <w:r w:rsidR="00363264">
        <w:fldChar w:fldCharType="begin"/>
      </w:r>
      <w:r w:rsidR="00363264">
        <w:instrText xml:space="preserve"> XE "</w:instrText>
      </w:r>
      <w:r w:rsidR="00363264" w:rsidRPr="00ED0FC0">
        <w:instrText>existentialism</w:instrText>
      </w:r>
      <w:r w:rsidR="00363264">
        <w:instrText xml:space="preserve">" </w:instrText>
      </w:r>
      <w:r w:rsidR="00363264">
        <w:fldChar w:fldCharType="end"/>
      </w:r>
      <w:r w:rsidR="00891E74" w:rsidRPr="00E74E11">
        <w:t>.</w:t>
      </w:r>
    </w:p>
    <w:p w14:paraId="2C05DEF4" w14:textId="67582C62" w:rsidR="00457788" w:rsidRPr="00E74E11" w:rsidRDefault="00457788" w:rsidP="00A0667C">
      <w:pPr>
        <w:spacing w:line="360" w:lineRule="auto"/>
        <w:ind w:firstLine="720"/>
      </w:pPr>
      <w:r w:rsidRPr="00E74E11">
        <w:t>Pondy’s main assumption, each moment in each dyadic relation there is “felt need for joint activity” with one another (pp. 1-2)</w:t>
      </w:r>
      <w:r w:rsidR="00891E74" w:rsidRPr="00E74E11">
        <w:t xml:space="preserve"> but also a felt tension (an anxiety)</w:t>
      </w:r>
      <w:r w:rsidRPr="00E74E11">
        <w:t xml:space="preserve">. Pondy does two rounds of interviewing with the 39 subjects. In first round goals and conflicts are catalogued. In the second round, lists of conflicts on one set of cards, and names of other officers and staff members on the other. </w:t>
      </w:r>
      <w:r w:rsidR="00891E74" w:rsidRPr="00E74E11">
        <w:t xml:space="preserve">There are problems with a dyadic (card-sorting) method. It assumes patterns beyond dyads that are organizational (kind of fractalities, I call them) that have not been measured, at least no </w:t>
      </w:r>
      <w:r w:rsidR="004C1F82" w:rsidRPr="00E74E11">
        <w:t>quantitatively</w:t>
      </w:r>
      <w:r w:rsidR="00891E74" w:rsidRPr="00E74E11">
        <w:t>. There are some interesting qualitative insights into the storytelling.</w:t>
      </w:r>
    </w:p>
    <w:p w14:paraId="4F2198DC" w14:textId="7EB1B4AC" w:rsidR="000461AF" w:rsidRPr="00E74E11" w:rsidRDefault="00457788" w:rsidP="00677F4A">
      <w:pPr>
        <w:spacing w:line="360" w:lineRule="auto"/>
        <w:ind w:firstLine="720"/>
      </w:pPr>
      <w:r w:rsidRPr="00E74E11">
        <w:t>By virtue of bounded rationality</w:t>
      </w:r>
      <w:r w:rsidR="00363264">
        <w:fldChar w:fldCharType="begin"/>
      </w:r>
      <w:r w:rsidR="00363264">
        <w:instrText xml:space="preserve"> XE "</w:instrText>
      </w:r>
      <w:r w:rsidR="00363264" w:rsidRPr="00B21955">
        <w:instrText>bounded rationality</w:instrText>
      </w:r>
      <w:r w:rsidR="00363264">
        <w:instrText xml:space="preserve">" </w:instrText>
      </w:r>
      <w:r w:rsidR="00363264">
        <w:fldChar w:fldCharType="end"/>
      </w:r>
      <w:r w:rsidRPr="00E74E11">
        <w:t xml:space="preserve"> there are two endogenous variables (perceived disagreement and felt need for joint activity) and three exogenous variables (status of position in</w:t>
      </w:r>
      <w:r w:rsidR="00472B0E" w:rsidRPr="00E74E11">
        <w:t xml:space="preserve"> </w:t>
      </w:r>
      <w:r w:rsidRPr="00E74E11">
        <w:t>organization</w:t>
      </w:r>
      <w:r w:rsidR="00472B0E" w:rsidRPr="00E74E11">
        <w:t>s</w:t>
      </w:r>
      <w:r w:rsidRPr="00E74E11">
        <w:t xml:space="preserve">, similarity of goals in the dyad, role interdependence associated with each dyad). </w:t>
      </w:r>
      <w:r w:rsidR="00472B0E" w:rsidRPr="00E74E11">
        <w:t xml:space="preserve">“The heart of our theory of organizational conflict has been that conflict is caused by interpersonal differences over substantive issues” (Pondy, 1966: 120). The findings for the two news organizations “fail to substantiate the general presence of such an effect” (IBID.).  </w:t>
      </w:r>
      <w:r w:rsidR="00677F4A" w:rsidRPr="00E74E11">
        <w:t>Pondy looks to alternative explanations. He notices a status effect within non-peer dyads in Pitt News by not in the case of the Tartan News. Pondy decides to do a post hoc test of personality differences for Pitt News. He does a test of three personality types: self-orientation, interaction-orientation, and task-orientation. Pondy finds significant direct effects of personality on conflict (</w:t>
      </w:r>
      <w:r w:rsidR="00FF560A" w:rsidRPr="00E74E11">
        <w:t>1966:</w:t>
      </w:r>
      <w:r w:rsidR="00677F4A" w:rsidRPr="00E74E11">
        <w:t xml:space="preserve"> 125).  His explanation, certain positions may have been filled by personality tpyes in order to minimize interpersonal conflict. In light of these supplemental findings, a </w:t>
      </w:r>
      <w:r w:rsidR="000461AF" w:rsidRPr="00E74E11">
        <w:t>second model</w:t>
      </w:r>
      <w:r w:rsidR="00472B0E" w:rsidRPr="00E74E11">
        <w:t xml:space="preserve"> (below)</w:t>
      </w:r>
      <w:r w:rsidR="000461AF" w:rsidRPr="00E74E11">
        <w:t>, is</w:t>
      </w:r>
      <w:r w:rsidR="00677F4A" w:rsidRPr="00E74E11">
        <w:t xml:space="preserve"> explored</w:t>
      </w:r>
      <w:r w:rsidR="000461AF" w:rsidRPr="00E74E11">
        <w:t xml:space="preserve"> </w:t>
      </w:r>
      <w:r w:rsidR="00677F4A" w:rsidRPr="00E74E11">
        <w:t>(</w:t>
      </w:r>
      <w:r w:rsidR="000461AF" w:rsidRPr="00E74E11">
        <w:t>Pondy</w:t>
      </w:r>
      <w:r w:rsidR="00677F4A" w:rsidRPr="00E74E11">
        <w:t>, 1</w:t>
      </w:r>
      <w:r w:rsidR="00F4672B" w:rsidRPr="00E74E11">
        <w:t>966: 129)</w:t>
      </w:r>
      <w:r w:rsidR="00677F4A" w:rsidRPr="00E74E11">
        <w:t>. This second model does not appear in the ASQ article.</w:t>
      </w:r>
    </w:p>
    <w:p w14:paraId="04B9A416" w14:textId="221D790E" w:rsidR="000461AF" w:rsidRPr="00E74E11" w:rsidRDefault="00677F4A" w:rsidP="000461AF">
      <w:pPr>
        <w:spacing w:line="360" w:lineRule="auto"/>
        <w:jc w:val="center"/>
      </w:pPr>
      <w:r w:rsidRPr="00E74E11">
        <w:rPr>
          <w:noProof/>
        </w:rPr>
        <w:lastRenderedPageBreak/>
        <w:drawing>
          <wp:inline distT="0" distB="0" distL="0" distR="0" wp14:anchorId="5FB9CFF2" wp14:editId="7FBBAD0C">
            <wp:extent cx="4799965" cy="5117123"/>
            <wp:effectExtent l="0" t="0" r="635" b="12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rotWithShape="1">
                    <a:blip r:embed="rId32">
                      <a:extLst>
                        <a:ext uri="{28A0092B-C50C-407E-A947-70E740481C1C}">
                          <a14:useLocalDpi xmlns:a14="http://schemas.microsoft.com/office/drawing/2010/main" val="0"/>
                        </a:ext>
                      </a:extLst>
                    </a:blip>
                    <a:srcRect l="8559" t="3703" r="8977" b="34106"/>
                    <a:stretch/>
                  </pic:blipFill>
                  <pic:spPr bwMode="auto">
                    <a:xfrm>
                      <a:off x="0" y="0"/>
                      <a:ext cx="4800820" cy="5118034"/>
                    </a:xfrm>
                    <a:prstGeom prst="rect">
                      <a:avLst/>
                    </a:prstGeom>
                    <a:ln>
                      <a:noFill/>
                    </a:ln>
                    <a:extLst>
                      <a:ext uri="{53640926-AAD7-44D8-BBD7-CCE9431645EC}">
                        <a14:shadowObscured xmlns:a14="http://schemas.microsoft.com/office/drawing/2010/main"/>
                      </a:ext>
                    </a:extLst>
                  </pic:spPr>
                </pic:pic>
              </a:graphicData>
            </a:graphic>
          </wp:inline>
        </w:drawing>
      </w:r>
    </w:p>
    <w:p w14:paraId="1F5BE4C8" w14:textId="275C5017" w:rsidR="000461AF" w:rsidRPr="00E74E11" w:rsidRDefault="000461AF" w:rsidP="002675D7">
      <w:pPr>
        <w:pStyle w:val="Heading3"/>
        <w:jc w:val="center"/>
        <w:rPr>
          <w:rFonts w:ascii="Times New Roman" w:hAnsi="Times New Roman" w:cs="Times New Roman"/>
        </w:rPr>
      </w:pPr>
      <w:bookmarkStart w:id="24" w:name="_Toc100042861"/>
      <w:r w:rsidRPr="00E74E11">
        <w:rPr>
          <w:rFonts w:ascii="Times New Roman" w:hAnsi="Times New Roman" w:cs="Times New Roman"/>
        </w:rPr>
        <w:t>Figure – Pondy’s</w:t>
      </w:r>
      <w:r w:rsidR="003C1856">
        <w:rPr>
          <w:rFonts w:ascii="Times New Roman" w:hAnsi="Times New Roman" w:cs="Times New Roman"/>
        </w:rPr>
        <w:t xml:space="preserve"> 1966</w:t>
      </w:r>
      <w:r w:rsidRPr="00E74E11">
        <w:rPr>
          <w:rFonts w:ascii="Times New Roman" w:hAnsi="Times New Roman" w:cs="Times New Roman"/>
        </w:rPr>
        <w:t xml:space="preserve"> </w:t>
      </w:r>
      <w:r w:rsidR="00472B0E" w:rsidRPr="00E74E11">
        <w:rPr>
          <w:rFonts w:ascii="Times New Roman" w:hAnsi="Times New Roman" w:cs="Times New Roman"/>
        </w:rPr>
        <w:t>amended</w:t>
      </w:r>
      <w:r w:rsidRPr="00E74E11">
        <w:rPr>
          <w:rFonts w:ascii="Times New Roman" w:hAnsi="Times New Roman" w:cs="Times New Roman"/>
        </w:rPr>
        <w:t xml:space="preserve"> episodic conflict process</w:t>
      </w:r>
      <w:r w:rsidR="00B1285E">
        <w:rPr>
          <w:rFonts w:ascii="Times New Roman" w:hAnsi="Times New Roman" w:cs="Times New Roman"/>
        </w:rPr>
        <w:fldChar w:fldCharType="begin"/>
      </w:r>
      <w:r w:rsidR="00B1285E">
        <w:instrText xml:space="preserve"> XE "</w:instrText>
      </w:r>
      <w:r w:rsidR="00B1285E" w:rsidRPr="00B413B6">
        <w:rPr>
          <w:i/>
          <w:iCs/>
        </w:rPr>
        <w:instrText>process</w:instrText>
      </w:r>
      <w:r w:rsidR="00B1285E">
        <w:instrText xml:space="preserve">" </w:instrText>
      </w:r>
      <w:r w:rsidR="00B1285E">
        <w:rPr>
          <w:rFonts w:ascii="Times New Roman" w:hAnsi="Times New Roman" w:cs="Times New Roman"/>
        </w:rPr>
        <w:fldChar w:fldCharType="end"/>
      </w:r>
      <w:r w:rsidRPr="00E74E11">
        <w:rPr>
          <w:rFonts w:ascii="Times New Roman" w:hAnsi="Times New Roman" w:cs="Times New Roman"/>
        </w:rPr>
        <w:t xml:space="preserve"> model accounting for </w:t>
      </w:r>
      <w:r w:rsidR="00472B0E" w:rsidRPr="00E74E11">
        <w:rPr>
          <w:rFonts w:ascii="Times New Roman" w:hAnsi="Times New Roman" w:cs="Times New Roman"/>
        </w:rPr>
        <w:t>relations among indices of interpersonal conflict</w:t>
      </w:r>
      <w:bookmarkEnd w:id="24"/>
    </w:p>
    <w:p w14:paraId="1DD732F2" w14:textId="77777777" w:rsidR="004C1F82" w:rsidRDefault="004C1F82" w:rsidP="00A0667C">
      <w:pPr>
        <w:spacing w:line="360" w:lineRule="auto"/>
        <w:ind w:firstLine="720"/>
      </w:pPr>
    </w:p>
    <w:p w14:paraId="09EB1CDF" w14:textId="132959D5" w:rsidR="006A58E0" w:rsidRDefault="000461AF" w:rsidP="00A0667C">
      <w:pPr>
        <w:spacing w:line="360" w:lineRule="auto"/>
        <w:ind w:firstLine="720"/>
      </w:pPr>
      <w:r w:rsidRPr="00E74E11">
        <w:t>Notice that both models purport bounded rationality</w:t>
      </w:r>
      <w:r w:rsidR="00363264">
        <w:fldChar w:fldCharType="begin"/>
      </w:r>
      <w:r w:rsidR="00363264">
        <w:instrText xml:space="preserve"> XE "</w:instrText>
      </w:r>
      <w:r w:rsidR="00363264" w:rsidRPr="00B21955">
        <w:instrText>bounded rationality</w:instrText>
      </w:r>
      <w:r w:rsidR="00363264">
        <w:instrText xml:space="preserve">" </w:instrText>
      </w:r>
      <w:r w:rsidR="00363264">
        <w:fldChar w:fldCharType="end"/>
      </w:r>
      <w:r w:rsidRPr="00E74E11">
        <w:t>.</w:t>
      </w:r>
      <w:r w:rsidR="00252C75" w:rsidRPr="00E74E11">
        <w:t xml:space="preserve"> Both models have a Cartesian split between Exogenous (outside object) and Endogenous (inside the boundedly rational cognitive sensemaking). In both models, the organization is not complicit in altering its environment. </w:t>
      </w:r>
      <w:r w:rsidR="005F7F20" w:rsidRPr="00E74E11">
        <w:t>My main concern is the empirical studies of model one and model two, do not get any journal space at ASQ. Pondy’s dissertation integrates qualitative and quantitative analysis. He states his model assumptions, operationalizations, and tests at the get-go. When things don’t work out as theorized, Pondy is honest about it. He questions his own theory assumptions and does further inquiry into the main anomaly.  It would be amazing if someone would replicate Pondy’s study, to see if the models hold up</w:t>
      </w:r>
      <w:r w:rsidR="006A58E0" w:rsidRPr="00E74E11">
        <w:t>.</w:t>
      </w:r>
    </w:p>
    <w:p w14:paraId="5EDCAF10" w14:textId="0E1DF1FD" w:rsidR="004C1F82" w:rsidRDefault="004C1F82" w:rsidP="00A0667C">
      <w:pPr>
        <w:spacing w:line="360" w:lineRule="auto"/>
        <w:ind w:firstLine="720"/>
      </w:pPr>
      <w:r>
        <w:rPr>
          <w:b/>
          <w:bCs/>
          <w:i/>
          <w:iCs/>
        </w:rPr>
        <w:lastRenderedPageBreak/>
        <w:t xml:space="preserve">What is the untold story of the three organizations? </w:t>
      </w:r>
      <w:r w:rsidR="004A041B">
        <w:t>Pondy works out his intergroup conflict theory and the operationalizations on the officers of a college social fraternity, and his mathematical equation is not supported for the two student newspapers. He says, ‘In the early stages of the study a great deal of trial and error was required and we expected that less resistance to ‘feeling our way along’ would be present in such an organization” (Pondy, 1966: 62). The untold story is the theory and measurement assumptions the operationalization technique assumptions were not refined in the two newspapers. Pondy is not studying the fraternity at all times of the year.</w:t>
      </w:r>
      <w:r w:rsidR="00DF31D1">
        <w:t xml:space="preserve"> The study is don late in the spring term, not in the fall when the larger pledge class is initiated (p. 65). </w:t>
      </w:r>
      <w:r w:rsidR="004A041B">
        <w:t xml:space="preserve"> </w:t>
      </w:r>
      <w:r w:rsidR="00DF31D1">
        <w:t xml:space="preserve">Conflicts during pledge time are different than those of late spring. It is not just about timing, its about space and mattering of meals, and activities. </w:t>
      </w:r>
      <w:r w:rsidR="004A041B">
        <w:t>This is a fraternity with a ‘place’ a house where most members dorm, engage in study sessions, share three meals a day</w:t>
      </w:r>
      <w:r w:rsidR="00DF31D1">
        <w:t xml:space="preserve"> (6 days a week are served to all members)</w:t>
      </w:r>
      <w:r w:rsidR="004A041B">
        <w:t xml:space="preserve">, and the weekly parties occur. </w:t>
      </w:r>
    </w:p>
    <w:p w14:paraId="161C2203" w14:textId="6C1548F0" w:rsidR="004A041B" w:rsidRDefault="004A041B" w:rsidP="00A0667C">
      <w:pPr>
        <w:spacing w:line="360" w:lineRule="auto"/>
        <w:ind w:firstLine="720"/>
      </w:pPr>
      <w:r>
        <w:t xml:space="preserve">The fraternity is referred to as “Beta Tau” (p. 64), part of a national Greek letter fraternity, and one of eleven on the Carnegie campus. Pondy says new members go through a pledge training period, but there is on “some mild, non-physical hazing by the active members” (IBID.). </w:t>
      </w:r>
      <w:r w:rsidR="00DF31D1">
        <w:t xml:space="preserve">Beta Tau has 32 active members and 2 pledges, at the time of the study (late in the spring term). </w:t>
      </w:r>
    </w:p>
    <w:p w14:paraId="079C0F22" w14:textId="26B6FE0C" w:rsidR="00DF31D1" w:rsidRDefault="00DF31D1" w:rsidP="00A0667C">
      <w:pPr>
        <w:spacing w:line="360" w:lineRule="auto"/>
        <w:ind w:firstLine="720"/>
      </w:pPr>
      <w:r>
        <w:t>There is a history of [Zeta] Beta Tau fraternity on the Carnegie campus. It may or may not be Pondy’s fraternity.</w:t>
      </w:r>
      <w:r w:rsidR="00042DCC">
        <w:rPr>
          <w:rStyle w:val="FootnoteReference"/>
        </w:rPr>
        <w:footnoteReference w:id="10"/>
      </w:r>
      <w:r>
        <w:t xml:space="preserve">  </w:t>
      </w:r>
    </w:p>
    <w:p w14:paraId="33332BE5" w14:textId="77777777" w:rsidR="00DF31D1" w:rsidRPr="00DF31D1" w:rsidRDefault="00DF31D1" w:rsidP="00DF31D1">
      <w:pPr>
        <w:numPr>
          <w:ilvl w:val="0"/>
          <w:numId w:val="16"/>
        </w:numPr>
        <w:shd w:val="clear" w:color="auto" w:fill="FFFFFF"/>
        <w:spacing w:line="396" w:lineRule="atLeast"/>
        <w:ind w:left="1011"/>
      </w:pPr>
      <w:r w:rsidRPr="00DF31D1">
        <w:t>1983: Zeta Beta Tau leaves campus for behavioral reasons.</w:t>
      </w:r>
    </w:p>
    <w:p w14:paraId="2628B7FC" w14:textId="77777777" w:rsidR="00042DCC" w:rsidRPr="00042DCC" w:rsidRDefault="00DF31D1" w:rsidP="00042DCC">
      <w:pPr>
        <w:numPr>
          <w:ilvl w:val="0"/>
          <w:numId w:val="16"/>
        </w:numPr>
        <w:shd w:val="clear" w:color="auto" w:fill="FFFFFF"/>
        <w:spacing w:line="396" w:lineRule="atLeast"/>
        <w:ind w:left="1011"/>
      </w:pPr>
      <w:r w:rsidRPr="00DF31D1">
        <w:t>1983: Former brothers of Zeta Beta Tau form a new organization Sigma Tau Gamma</w:t>
      </w:r>
    </w:p>
    <w:p w14:paraId="41C78D81" w14:textId="77777777" w:rsidR="00042DCC" w:rsidRPr="00042DCC" w:rsidRDefault="00042DCC" w:rsidP="00042DCC">
      <w:pPr>
        <w:numPr>
          <w:ilvl w:val="0"/>
          <w:numId w:val="16"/>
        </w:numPr>
        <w:shd w:val="clear" w:color="auto" w:fill="FFFFFF"/>
        <w:spacing w:line="396" w:lineRule="atLeast"/>
        <w:ind w:left="1011"/>
      </w:pPr>
      <w:r w:rsidRPr="00042DCC">
        <w:t>2006: Zeta Beta Tau re-establishes themselves as a colony after being removed in 1983.</w:t>
      </w:r>
    </w:p>
    <w:p w14:paraId="7E8A8373" w14:textId="77777777" w:rsidR="00042DCC" w:rsidRPr="00042DCC" w:rsidRDefault="00042DCC" w:rsidP="00042DCC">
      <w:pPr>
        <w:numPr>
          <w:ilvl w:val="0"/>
          <w:numId w:val="16"/>
        </w:numPr>
        <w:shd w:val="clear" w:color="auto" w:fill="FFFFFF"/>
        <w:spacing w:line="396" w:lineRule="atLeast"/>
        <w:ind w:left="1011"/>
      </w:pPr>
      <w:r w:rsidRPr="00042DCC">
        <w:t>2009: (April) Zeta Beta Tau is recognized as a chartered organization from the national organization.</w:t>
      </w:r>
    </w:p>
    <w:p w14:paraId="68944584" w14:textId="6A815443" w:rsidR="00042DCC" w:rsidRPr="00042DCC" w:rsidRDefault="00042DCC" w:rsidP="00042DCC">
      <w:pPr>
        <w:numPr>
          <w:ilvl w:val="0"/>
          <w:numId w:val="16"/>
        </w:numPr>
        <w:shd w:val="clear" w:color="auto" w:fill="FFFFFF"/>
        <w:spacing w:line="396" w:lineRule="atLeast"/>
        <w:ind w:left="1011"/>
      </w:pPr>
      <w:r w:rsidRPr="00042DCC">
        <w:t>Fall 2010: Zeta Beta Tau closes.</w:t>
      </w:r>
    </w:p>
    <w:p w14:paraId="5F901E00" w14:textId="67FCC25D" w:rsidR="00042DCC" w:rsidRDefault="00042DCC" w:rsidP="00042DCC">
      <w:pPr>
        <w:shd w:val="clear" w:color="auto" w:fill="FFFFFF"/>
        <w:spacing w:line="396" w:lineRule="atLeast"/>
        <w:ind w:left="1011"/>
        <w:rPr>
          <w:rFonts w:ascii="Open Sans" w:hAnsi="Open Sans" w:cs="Open Sans"/>
          <w:color w:val="666666"/>
        </w:rPr>
      </w:pPr>
    </w:p>
    <w:p w14:paraId="66B94CEA" w14:textId="77777777" w:rsidR="00042DCC" w:rsidRPr="00DF31D1" w:rsidRDefault="00042DCC" w:rsidP="00042DCC">
      <w:pPr>
        <w:shd w:val="clear" w:color="auto" w:fill="FFFFFF"/>
        <w:spacing w:line="396" w:lineRule="atLeast"/>
        <w:ind w:left="1011"/>
        <w:rPr>
          <w:rFonts w:ascii="Open Sans" w:hAnsi="Open Sans" w:cs="Open Sans"/>
          <w:color w:val="666666"/>
        </w:rPr>
      </w:pPr>
    </w:p>
    <w:p w14:paraId="5EAC150C" w14:textId="2D1A4E2F" w:rsidR="00042DCC" w:rsidRDefault="00042DCC" w:rsidP="00042DCC">
      <w:pPr>
        <w:spacing w:line="360" w:lineRule="auto"/>
        <w:ind w:firstLine="720"/>
      </w:pPr>
      <w:r>
        <w:lastRenderedPageBreak/>
        <w:t>What is Zeta Beta Tau’s longer history? “</w:t>
      </w:r>
      <w:r w:rsidRPr="00042DCC">
        <w:t>Due to their exclusion from Christian fraternities in the United States, Jewish students began to establish their own fraternities in the period of 1895 and 1920, with the first one being</w:t>
      </w:r>
      <w:r>
        <w:t xml:space="preserve"> Zeta Beta Tau (1898).</w:t>
      </w:r>
      <w:r>
        <w:rPr>
          <w:rStyle w:val="FootnoteReference"/>
        </w:rPr>
        <w:footnoteReference w:id="11"/>
      </w:r>
      <w:r>
        <w:t xml:space="preserve"> Known as ZBT from the Greek phrase </w:t>
      </w:r>
      <w:r w:rsidRPr="00042DCC">
        <w:t>"</w:t>
      </w:r>
      <w:r w:rsidRPr="00042DCC">
        <w:rPr>
          <w:i/>
          <w:iCs/>
        </w:rPr>
        <w:t>Zion Be-mishpat Tipadeh</w:t>
      </w:r>
      <w:r w:rsidRPr="00042DCC">
        <w:t>",</w:t>
      </w:r>
      <w:r>
        <w:t xml:space="preserve"> </w:t>
      </w:r>
      <w:r w:rsidR="00F93E1F">
        <w:t>its</w:t>
      </w:r>
      <w:r>
        <w:t xml:space="preserve"> identity was </w:t>
      </w:r>
      <w:r w:rsidRPr="00042DCC">
        <w:t>Zionism in the fraternity's early years</w:t>
      </w:r>
      <w:r>
        <w:t>. In 1</w:t>
      </w:r>
      <w:r w:rsidRPr="00042DCC">
        <w:t xml:space="preserve">954 the organization became nonsectarian and opened itself to non-Jewish members, changing its membership policy to include </w:t>
      </w:r>
      <w:r>
        <w:t>‘</w:t>
      </w:r>
      <w:r w:rsidRPr="00042DCC">
        <w:t>All Men of Good Character</w:t>
      </w:r>
      <w:r>
        <w:t>’ (IBID). Mergers happened about this time. ZBT</w:t>
      </w:r>
      <w:r w:rsidRPr="00042DCC">
        <w:t xml:space="preserve"> has merged with four other national Jewish fraternities: Phi Alpha, Kappa Nu, Phi Sigma Delta and Phi Epsilon Pi, with chapters and colonies at over 90 campus locations.</w:t>
      </w:r>
      <w:r w:rsidR="00F93E1F">
        <w:t xml:space="preserve">  My point is fraternities are part of longer history than just a semester. </w:t>
      </w:r>
    </w:p>
    <w:p w14:paraId="65361D04" w14:textId="15BD85C1" w:rsidR="00F93E1F" w:rsidRDefault="00F93E1F" w:rsidP="006C5825">
      <w:r>
        <w:t>Pondy studies the following officer role of ZBT:</w:t>
      </w:r>
    </w:p>
    <w:p w14:paraId="570C611E" w14:textId="77777777" w:rsidR="00F93E1F" w:rsidRPr="000E41ED" w:rsidRDefault="00F93E1F" w:rsidP="006C5825">
      <w:pPr>
        <w:ind w:left="720"/>
      </w:pPr>
      <w:r w:rsidRPr="000E41ED">
        <w:t>President</w:t>
      </w:r>
    </w:p>
    <w:p w14:paraId="6C118A8C" w14:textId="5E850936" w:rsidR="00F93E1F" w:rsidRPr="000E41ED" w:rsidRDefault="00F93E1F" w:rsidP="006C5825">
      <w:pPr>
        <w:ind w:left="720"/>
      </w:pPr>
      <w:r w:rsidRPr="000E41ED">
        <w:t>Vice-President</w:t>
      </w:r>
    </w:p>
    <w:p w14:paraId="30BF3E8D" w14:textId="26497F65" w:rsidR="00F93E1F" w:rsidRPr="000E41ED" w:rsidRDefault="00F93E1F" w:rsidP="006C5825">
      <w:pPr>
        <w:ind w:left="720"/>
      </w:pPr>
      <w:r w:rsidRPr="000E41ED">
        <w:t>Treasurer</w:t>
      </w:r>
    </w:p>
    <w:p w14:paraId="6CA91FAE" w14:textId="7E7C4688" w:rsidR="00F93E1F" w:rsidRPr="000E41ED" w:rsidRDefault="00F93E1F" w:rsidP="006C5825">
      <w:pPr>
        <w:ind w:left="720"/>
      </w:pPr>
      <w:r w:rsidRPr="000E41ED">
        <w:t>Secretary</w:t>
      </w:r>
    </w:p>
    <w:p w14:paraId="00AADCCD" w14:textId="2C1C7414" w:rsidR="00F93E1F" w:rsidRPr="000E41ED" w:rsidRDefault="00F93E1F" w:rsidP="006C5825">
      <w:pPr>
        <w:ind w:left="720"/>
      </w:pPr>
      <w:r w:rsidRPr="000E41ED">
        <w:t>Social Chairman</w:t>
      </w:r>
    </w:p>
    <w:p w14:paraId="0FA18A26" w14:textId="063F988E" w:rsidR="00F93E1F" w:rsidRPr="000E41ED" w:rsidRDefault="00F93E1F" w:rsidP="006C5825">
      <w:pPr>
        <w:ind w:left="720"/>
      </w:pPr>
      <w:r w:rsidRPr="000E41ED">
        <w:t>House Manager</w:t>
      </w:r>
    </w:p>
    <w:p w14:paraId="50CC41AC" w14:textId="4F80436F" w:rsidR="00F93E1F" w:rsidRPr="000E41ED" w:rsidRDefault="00F93E1F" w:rsidP="006C5825">
      <w:pPr>
        <w:ind w:left="720"/>
      </w:pPr>
      <w:r w:rsidRPr="000E41ED">
        <w:t>Steward</w:t>
      </w:r>
    </w:p>
    <w:p w14:paraId="06A7C71B" w14:textId="31BD11CA" w:rsidR="00F93E1F" w:rsidRPr="000E41ED" w:rsidRDefault="00F93E1F" w:rsidP="006C5825">
      <w:pPr>
        <w:ind w:left="720"/>
      </w:pPr>
      <w:r w:rsidRPr="000E41ED">
        <w:t>Pledge Trainer</w:t>
      </w:r>
    </w:p>
    <w:p w14:paraId="64D4AD5B" w14:textId="77777777" w:rsidR="000E41ED" w:rsidRDefault="00F93E1F" w:rsidP="006C5825">
      <w:pPr>
        <w:ind w:left="720"/>
      </w:pPr>
      <w:r w:rsidRPr="000E41ED">
        <w:t>Rush Chairman</w:t>
      </w:r>
    </w:p>
    <w:p w14:paraId="69ECEE7B" w14:textId="63057E8C" w:rsidR="00F93E1F" w:rsidRPr="000E41ED" w:rsidRDefault="00F93E1F" w:rsidP="006C5825">
      <w:pPr>
        <w:ind w:left="720"/>
      </w:pPr>
      <w:r w:rsidRPr="000E41ED">
        <w:t>Bar Manager</w:t>
      </w:r>
    </w:p>
    <w:p w14:paraId="2D409E3B" w14:textId="77777777" w:rsidR="00F93E1F" w:rsidRPr="00F93E1F" w:rsidRDefault="00F93E1F" w:rsidP="006C5825">
      <w:pPr>
        <w:ind w:left="720"/>
      </w:pPr>
    </w:p>
    <w:p w14:paraId="1FFF6740" w14:textId="4B769D64" w:rsidR="00042DCC" w:rsidRPr="00042DCC" w:rsidRDefault="00F93E1F" w:rsidP="00F93E1F">
      <w:pPr>
        <w:spacing w:line="360" w:lineRule="auto"/>
        <w:ind w:left="720"/>
      </w:pPr>
      <w:r>
        <w:t>This is 10</w:t>
      </w:r>
      <w:r w:rsidR="000E41ED">
        <w:t xml:space="preserve"> people (N)</w:t>
      </w:r>
      <w:r>
        <w:t xml:space="preserve"> times N-1</w:t>
      </w:r>
      <w:r w:rsidR="000E41ED">
        <w:t xml:space="preserve"> divided by 2</w:t>
      </w:r>
      <w:r>
        <w:t xml:space="preserve"> = 45 dyadic relationships that are studied. </w:t>
      </w:r>
    </w:p>
    <w:p w14:paraId="44E84A23" w14:textId="24022932" w:rsidR="00042DCC" w:rsidRDefault="00F93E1F" w:rsidP="00042DCC">
      <w:pPr>
        <w:spacing w:line="360" w:lineRule="auto"/>
        <w:ind w:firstLine="720"/>
      </w:pPr>
      <w:r>
        <w:t xml:space="preserve">Pondy is looking for three kinds of conflict: (1) competition for scarce </w:t>
      </w:r>
      <w:r w:rsidR="000E41ED">
        <w:t>resources</w:t>
      </w:r>
      <w:r>
        <w:t xml:space="preserve"> among a set of interest groups, (ii) vertical conflict among superiors and subordinates, and (iii) lateral conflict among peers in a functional relation (Pondy, 1966: 69).  </w:t>
      </w:r>
    </w:p>
    <w:p w14:paraId="46878368" w14:textId="35CB0BF4" w:rsidR="00F93E1F" w:rsidRDefault="00F93E1F" w:rsidP="00042DCC">
      <w:pPr>
        <w:spacing w:line="360" w:lineRule="auto"/>
        <w:ind w:firstLine="720"/>
      </w:pPr>
      <w:r>
        <w:t>What is interesting is the latent history of the group conflicts.</w:t>
      </w:r>
      <w:r w:rsidR="000E41ED">
        <w:t xml:space="preserve"> </w:t>
      </w:r>
    </w:p>
    <w:p w14:paraId="51A67D9D" w14:textId="444B7841" w:rsidR="000E41ED" w:rsidRDefault="00F93E1F" w:rsidP="000E41ED">
      <w:pPr>
        <w:ind w:left="720" w:right="720"/>
      </w:pPr>
      <w:r>
        <w:br/>
        <w:t>“Two years prior to the study there had been a bitter factional fight for control of the house between two coalitions best described as ‘rule setters’ and ‘rule breakers,’ or ‘moralists’ and ‘outlaws.</w:t>
      </w:r>
      <w:r w:rsidR="000E41ED">
        <w:t xml:space="preserve"> Partly as a result of the remembered bitterness of this episode, effort was made to damp out any such factional disputes before they became threatening. The officer group in particular tended to be unified on this issue” (p. 69).</w:t>
      </w:r>
    </w:p>
    <w:p w14:paraId="32C6CA5E" w14:textId="0F4E37B1" w:rsidR="000E41ED" w:rsidRDefault="000E41ED" w:rsidP="000E41ED">
      <w:pPr>
        <w:ind w:left="720" w:right="720"/>
      </w:pPr>
    </w:p>
    <w:p w14:paraId="46BB35FA" w14:textId="4BA9AFB6" w:rsidR="000E41ED" w:rsidRDefault="000E41ED" w:rsidP="000E41ED">
      <w:pPr>
        <w:ind w:left="720" w:right="720"/>
      </w:pPr>
      <w:r>
        <w:t>In a footnote #4 P. 69, Pondy adds:</w:t>
      </w:r>
    </w:p>
    <w:p w14:paraId="47C6B341" w14:textId="48665C0F" w:rsidR="000E41ED" w:rsidRPr="00042DCC" w:rsidRDefault="000E41ED" w:rsidP="000E41ED">
      <w:pPr>
        <w:ind w:left="720" w:right="720"/>
      </w:pPr>
      <w:r>
        <w:t>“The terms used by the members tor efer to the two troups were ‘goodies’ and ‘baddies.’ Even the goodies’ and ‘baddies’ referred to their own groups by these terms.”</w:t>
      </w:r>
    </w:p>
    <w:p w14:paraId="365183A7" w14:textId="1E7103FF" w:rsidR="00DF31D1" w:rsidRDefault="00DF31D1" w:rsidP="00A0667C">
      <w:pPr>
        <w:spacing w:line="360" w:lineRule="auto"/>
        <w:ind w:firstLine="720"/>
      </w:pPr>
    </w:p>
    <w:p w14:paraId="0E2D3CC0" w14:textId="3375AF76" w:rsidR="00DF31D1" w:rsidRDefault="000E41ED" w:rsidP="000E41ED">
      <w:pPr>
        <w:spacing w:line="360" w:lineRule="auto"/>
        <w:ind w:firstLine="720"/>
      </w:pPr>
      <w:r>
        <w:t>Two questions beckon. First, how is this dyadic?  Factions run through the entire fraternity and has historical roots (what I call the Before process</w:t>
      </w:r>
      <w:r w:rsidR="00B1285E">
        <w:fldChar w:fldCharType="begin"/>
      </w:r>
      <w:r w:rsidR="00B1285E">
        <w:instrText xml:space="preserve"> XE "</w:instrText>
      </w:r>
      <w:r w:rsidR="00B1285E" w:rsidRPr="00B413B6">
        <w:rPr>
          <w:i/>
          <w:iCs/>
        </w:rPr>
        <w:instrText>process</w:instrText>
      </w:r>
      <w:r w:rsidR="00B1285E">
        <w:instrText xml:space="preserve">" </w:instrText>
      </w:r>
      <w:r w:rsidR="00B1285E">
        <w:fldChar w:fldCharType="end"/>
      </w:r>
      <w:r>
        <w:t xml:space="preserve"> for fore-having). Second, the conflict model, its focus on recurrent episodes, from latent to perceived, manifest, and aftermath is a cyclical model. The study with its card-sorting method is a snapshot rather than a longitudinal study of the conflict episodes. This is one of the only places in the dissertation where the word episode is used. </w:t>
      </w:r>
    </w:p>
    <w:p w14:paraId="1A6FF9E4" w14:textId="761B2F3A" w:rsidR="000E41ED" w:rsidRPr="000E41ED" w:rsidRDefault="000E41ED" w:rsidP="000E41ED">
      <w:pPr>
        <w:spacing w:line="360" w:lineRule="auto"/>
        <w:ind w:firstLine="720"/>
      </w:pPr>
      <w:r w:rsidRPr="000E41ED">
        <w:rPr>
          <w:b/>
          <w:bCs/>
          <w:i/>
          <w:iCs/>
        </w:rPr>
        <w:t>The Student Newspapers</w:t>
      </w:r>
      <w:r>
        <w:rPr>
          <w:b/>
          <w:bCs/>
          <w:i/>
          <w:iCs/>
        </w:rPr>
        <w:t xml:space="preserve">  </w:t>
      </w:r>
      <w:r w:rsidR="00142188">
        <w:t xml:space="preserve">One is Carnegie Institute of Technology, the Tartan, and the other is University of Pittsburg, Pitt News. </w:t>
      </w:r>
    </w:p>
    <w:p w14:paraId="590E55E5" w14:textId="77777777" w:rsidR="000E41ED" w:rsidRPr="004A041B" w:rsidRDefault="000E41ED" w:rsidP="000E41ED">
      <w:pPr>
        <w:spacing w:line="360" w:lineRule="auto"/>
        <w:ind w:firstLine="720"/>
      </w:pPr>
    </w:p>
    <w:p w14:paraId="3169736B" w14:textId="62B7A809" w:rsidR="00FF560A" w:rsidRPr="00E74E11" w:rsidRDefault="006A58E0" w:rsidP="00A0667C">
      <w:pPr>
        <w:spacing w:line="360" w:lineRule="auto"/>
        <w:ind w:firstLine="720"/>
      </w:pPr>
      <w:r w:rsidRPr="00E74E11">
        <w:t>Looking to Peirce</w:t>
      </w:r>
      <w:r w:rsidR="00807562" w:rsidRPr="00E74E11">
        <w:t>, then to Latour, and to Kirkeby,</w:t>
      </w:r>
      <w:r w:rsidR="00FF560A" w:rsidRPr="00E74E11">
        <w:t xml:space="preserve"> we can begin to unpack the three questions Pondy is beginning to </w:t>
      </w:r>
      <w:r w:rsidR="00807562" w:rsidRPr="00E74E11">
        <w:t xml:space="preserve">awaken to when his mathematical model is </w:t>
      </w:r>
      <w:r w:rsidR="004B483A" w:rsidRPr="00E74E11">
        <w:t>unsupported as a general theory of episodic conflict being the equilibrium balancing apparatus to mediate exogenous environment and the system relationship</w:t>
      </w:r>
      <w:r w:rsidR="00FF560A" w:rsidRPr="00E74E11">
        <w:t xml:space="preserve">: </w:t>
      </w:r>
    </w:p>
    <w:p w14:paraId="2F0A3221" w14:textId="7215A9D1" w:rsidR="00FF560A" w:rsidRPr="00E74E11" w:rsidRDefault="00FF560A" w:rsidP="00A0667C">
      <w:pPr>
        <w:spacing w:line="360" w:lineRule="auto"/>
        <w:ind w:firstLine="720"/>
      </w:pPr>
      <w:r w:rsidRPr="00E74E11">
        <w:t xml:space="preserve">(1) is there a way out of his own logical positivism, </w:t>
      </w:r>
    </w:p>
    <w:p w14:paraId="570A0AB3" w14:textId="69F0C3AC" w:rsidR="00FF560A" w:rsidRPr="00E74E11" w:rsidRDefault="00FF560A" w:rsidP="00A0667C">
      <w:pPr>
        <w:spacing w:line="360" w:lineRule="auto"/>
        <w:ind w:firstLine="720"/>
      </w:pPr>
      <w:r w:rsidRPr="00E74E11">
        <w:t>(2) what does every systematization of system ‘thinking’ bracket stuff out-of-existence,</w:t>
      </w:r>
    </w:p>
    <w:p w14:paraId="37C7DFA6" w14:textId="7F5E606A" w:rsidR="006A58E0" w:rsidRPr="00E74E11" w:rsidRDefault="00FF560A" w:rsidP="00A0667C">
      <w:pPr>
        <w:spacing w:line="360" w:lineRule="auto"/>
        <w:ind w:firstLine="720"/>
      </w:pPr>
      <w:r w:rsidRPr="00E74E11">
        <w:t>(3) what phenomena is given to intuition pre-theoretical and to pre-interpretation apart from bounded rationality</w:t>
      </w:r>
      <w:r w:rsidR="00363264">
        <w:fldChar w:fldCharType="begin"/>
      </w:r>
      <w:r w:rsidR="00363264">
        <w:instrText xml:space="preserve"> XE "</w:instrText>
      </w:r>
      <w:r w:rsidR="00363264" w:rsidRPr="00B21955">
        <w:instrText>bounded rationality</w:instrText>
      </w:r>
      <w:r w:rsidR="00363264">
        <w:instrText xml:space="preserve">" </w:instrText>
      </w:r>
      <w:r w:rsidR="00363264">
        <w:fldChar w:fldCharType="end"/>
      </w:r>
      <w:r w:rsidRPr="00E74E11">
        <w:t>.</w:t>
      </w:r>
    </w:p>
    <w:p w14:paraId="5BF6656C" w14:textId="4DA678E1" w:rsidR="006A58E0" w:rsidRPr="00E74E11" w:rsidRDefault="00386CE9" w:rsidP="00187457">
      <w:pPr>
        <w:spacing w:line="360" w:lineRule="auto"/>
        <w:ind w:firstLine="720"/>
      </w:pPr>
      <w:r w:rsidRPr="00E74E11">
        <w:rPr>
          <w:noProof/>
        </w:rPr>
        <w:lastRenderedPageBreak/>
        <w:drawing>
          <wp:inline distT="0" distB="0" distL="0" distR="0" wp14:anchorId="06781F51" wp14:editId="4440D24C">
            <wp:extent cx="5076497" cy="4363720"/>
            <wp:effectExtent l="0" t="0" r="3810" b="508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rotWithShape="1">
                    <a:blip r:embed="rId33">
                      <a:extLst>
                        <a:ext uri="{28A0092B-C50C-407E-A947-70E740481C1C}">
                          <a14:useLocalDpi xmlns:a14="http://schemas.microsoft.com/office/drawing/2010/main" val="0"/>
                        </a:ext>
                      </a:extLst>
                    </a:blip>
                    <a:srcRect l="9531" t="996" r="3237" b="45960"/>
                    <a:stretch/>
                  </pic:blipFill>
                  <pic:spPr bwMode="auto">
                    <a:xfrm>
                      <a:off x="0" y="0"/>
                      <a:ext cx="5078365" cy="4365326"/>
                    </a:xfrm>
                    <a:prstGeom prst="rect">
                      <a:avLst/>
                    </a:prstGeom>
                    <a:ln>
                      <a:noFill/>
                    </a:ln>
                    <a:extLst>
                      <a:ext uri="{53640926-AAD7-44D8-BBD7-CCE9431645EC}">
                        <a14:shadowObscured xmlns:a14="http://schemas.microsoft.com/office/drawing/2010/main"/>
                      </a:ext>
                    </a:extLst>
                  </pic:spPr>
                </pic:pic>
              </a:graphicData>
            </a:graphic>
          </wp:inline>
        </w:drawing>
      </w:r>
      <w:r w:rsidR="005F7F20" w:rsidRPr="00E74E11">
        <w:t xml:space="preserve"> </w:t>
      </w:r>
    </w:p>
    <w:p w14:paraId="3E53E16B" w14:textId="661B40FF" w:rsidR="006A58E0" w:rsidRPr="00E74E11" w:rsidRDefault="00187457" w:rsidP="00187457">
      <w:pPr>
        <w:pStyle w:val="Heading3"/>
        <w:jc w:val="center"/>
        <w:rPr>
          <w:rFonts w:ascii="Times New Roman" w:hAnsi="Times New Roman" w:cs="Times New Roman"/>
          <w:b/>
          <w:bCs/>
        </w:rPr>
      </w:pPr>
      <w:bookmarkStart w:id="25" w:name="_Toc100042862"/>
      <w:r w:rsidRPr="00E74E11">
        <w:rPr>
          <w:rFonts w:ascii="Times New Roman" w:hAnsi="Times New Roman" w:cs="Times New Roman"/>
          <w:b/>
          <w:bCs/>
        </w:rPr>
        <w:t xml:space="preserve">Figure: </w:t>
      </w:r>
      <w:r w:rsidR="00386CE9" w:rsidRPr="00E74E11">
        <w:rPr>
          <w:rFonts w:ascii="Times New Roman" w:hAnsi="Times New Roman" w:cs="Times New Roman"/>
          <w:b/>
          <w:bCs/>
        </w:rPr>
        <w:t>Charles Sanders Peirce’s Triadic Semiotics</w:t>
      </w:r>
      <w:bookmarkEnd w:id="25"/>
    </w:p>
    <w:p w14:paraId="7C0F1274" w14:textId="5F0358A3" w:rsidR="004B483A" w:rsidRPr="00E74E11" w:rsidRDefault="00807A70" w:rsidP="004B483A">
      <w:pPr>
        <w:spacing w:line="360" w:lineRule="auto"/>
        <w:ind w:firstLine="720"/>
      </w:pPr>
      <w:r w:rsidRPr="00E74E11">
        <w:br w:type="page"/>
      </w:r>
      <w:r w:rsidR="004B483A" w:rsidRPr="00E74E11">
        <w:lastRenderedPageBreak/>
        <w:t>The semiotics are not supporting the logical positivism.  Signs can be iconic, symbolic, and/or indexes of as interpretants and objects inter-animate.  An example may help unpack this first problematic challenge to management thought.</w:t>
      </w:r>
    </w:p>
    <w:p w14:paraId="58923F86" w14:textId="5EA7A2A4" w:rsidR="00807A70" w:rsidRPr="00E74E11" w:rsidRDefault="00807A70" w:rsidP="00807A70">
      <w:r w:rsidRPr="00E74E11">
        <w:rPr>
          <w:noProof/>
        </w:rPr>
        <w:drawing>
          <wp:inline distT="0" distB="0" distL="0" distR="0" wp14:anchorId="601756B3" wp14:editId="203728A9">
            <wp:extent cx="4708340" cy="7302588"/>
            <wp:effectExtent l="0" t="0" r="381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rotWithShape="1">
                    <a:blip r:embed="rId34">
                      <a:extLst>
                        <a:ext uri="{28A0092B-C50C-407E-A947-70E740481C1C}">
                          <a14:useLocalDpi xmlns:a14="http://schemas.microsoft.com/office/drawing/2010/main" val="0"/>
                        </a:ext>
                      </a:extLst>
                    </a:blip>
                    <a:srcRect l="9370" t="45518" b="3896"/>
                    <a:stretch/>
                  </pic:blipFill>
                  <pic:spPr bwMode="auto">
                    <a:xfrm>
                      <a:off x="0" y="0"/>
                      <a:ext cx="4719859" cy="7320454"/>
                    </a:xfrm>
                    <a:prstGeom prst="rect">
                      <a:avLst/>
                    </a:prstGeom>
                    <a:ln>
                      <a:noFill/>
                    </a:ln>
                    <a:extLst>
                      <a:ext uri="{53640926-AAD7-44D8-BBD7-CCE9431645EC}">
                        <a14:shadowObscured xmlns:a14="http://schemas.microsoft.com/office/drawing/2010/main"/>
                      </a:ext>
                    </a:extLst>
                  </pic:spPr>
                </pic:pic>
              </a:graphicData>
            </a:graphic>
          </wp:inline>
        </w:drawing>
      </w:r>
    </w:p>
    <w:p w14:paraId="3AC721BB" w14:textId="46DAC726" w:rsidR="004B483A" w:rsidRPr="00E74E11" w:rsidRDefault="00807A70" w:rsidP="004B483A">
      <w:pPr>
        <w:pStyle w:val="Heading3"/>
        <w:jc w:val="center"/>
        <w:rPr>
          <w:rFonts w:ascii="Times New Roman" w:hAnsi="Times New Roman" w:cs="Times New Roman"/>
        </w:rPr>
      </w:pPr>
      <w:bookmarkStart w:id="26" w:name="_Toc100042863"/>
      <w:r w:rsidRPr="00E74E11">
        <w:rPr>
          <w:rFonts w:ascii="Times New Roman" w:hAnsi="Times New Roman" w:cs="Times New Roman"/>
        </w:rPr>
        <w:lastRenderedPageBreak/>
        <w:t xml:space="preserve">Figure - shows an example   of </w:t>
      </w:r>
      <w:r w:rsidRPr="00E74E11">
        <w:rPr>
          <w:rFonts w:ascii="Times New Roman" w:hAnsi="Times New Roman" w:cs="Times New Roman"/>
          <w:b/>
          <w:bCs/>
        </w:rPr>
        <w:t>bounded</w:t>
      </w:r>
      <w:r w:rsidRPr="00E74E11">
        <w:rPr>
          <w:rFonts w:ascii="Times New Roman" w:hAnsi="Times New Roman" w:cs="Times New Roman"/>
        </w:rPr>
        <w:t xml:space="preserve"> rationalism with the 4</w:t>
      </w:r>
      <w:r w:rsidRPr="00E74E11">
        <w:rPr>
          <w:rFonts w:ascii="Times New Roman" w:hAnsi="Times New Roman" w:cs="Times New Roman"/>
          <w:vertAlign w:val="superscript"/>
        </w:rPr>
        <w:t>th</w:t>
      </w:r>
      <w:r w:rsidRPr="00E74E11">
        <w:rPr>
          <w:rFonts w:ascii="Times New Roman" w:hAnsi="Times New Roman" w:cs="Times New Roman"/>
        </w:rPr>
        <w:t xml:space="preserve"> of ‘True Storytelling foundational ethics’</w:t>
      </w:r>
      <w:bookmarkEnd w:id="26"/>
    </w:p>
    <w:p w14:paraId="29FB206D" w14:textId="77777777" w:rsidR="00354B70" w:rsidRPr="00E74E11" w:rsidRDefault="00354B70" w:rsidP="00354B70">
      <w:pPr>
        <w:ind w:left="720"/>
      </w:pPr>
    </w:p>
    <w:p w14:paraId="4E561B2D" w14:textId="5B9DF40F" w:rsidR="001117B6" w:rsidRPr="00E74E11" w:rsidRDefault="004B483A" w:rsidP="00354B70">
      <w:pPr>
        <w:spacing w:line="360" w:lineRule="auto"/>
        <w:ind w:firstLine="720"/>
      </w:pPr>
      <w:r w:rsidRPr="00E74E11">
        <w:t>The Fourth is what Kirkeby (2000) refers to all that gets bracketed, and bounded, and toss Beyond (our name for antenarrative process</w:t>
      </w:r>
      <w:r w:rsidR="00B1285E">
        <w:fldChar w:fldCharType="begin"/>
      </w:r>
      <w:r w:rsidR="00B1285E">
        <w:instrText xml:space="preserve"> XE "</w:instrText>
      </w:r>
      <w:r w:rsidR="00B1285E" w:rsidRPr="00B413B6">
        <w:rPr>
          <w:i/>
          <w:iCs/>
        </w:rPr>
        <w:instrText>process</w:instrText>
      </w:r>
      <w:r w:rsidR="00B1285E">
        <w:instrText xml:space="preserve">" </w:instrText>
      </w:r>
      <w:r w:rsidR="00B1285E">
        <w:fldChar w:fldCharType="end"/>
      </w:r>
      <w:r w:rsidRPr="00E74E11">
        <w:t xml:space="preserve"> of ‘fore-grasping’ (Larsen, Boje, &amp; Bruun, 2021; Boje &amp; Rosile, 2020, see study guides at </w:t>
      </w:r>
      <w:hyperlink r:id="rId35" w:history="1">
        <w:r w:rsidRPr="00E74E11">
          <w:rPr>
            <w:rStyle w:val="Hyperlink"/>
          </w:rPr>
          <w:t>https://antenarrtive.com</w:t>
        </w:r>
      </w:hyperlink>
      <w:r w:rsidRPr="00E74E11">
        <w:t xml:space="preserve">), by intuition, or Peircean abduction, or the spiritual ecology (Cajete, 2000) that system theory ignores so systematically.  For Latour there are two dualities Western Ways of Knowing (WWOK) keeps repeating. </w:t>
      </w:r>
    </w:p>
    <w:p w14:paraId="7381A778" w14:textId="77777777" w:rsidR="006A58E0" w:rsidRPr="00E74E11" w:rsidRDefault="006A58E0" w:rsidP="00252C75">
      <w:pPr>
        <w:spacing w:line="360" w:lineRule="auto"/>
        <w:ind w:firstLine="720"/>
      </w:pPr>
    </w:p>
    <w:p w14:paraId="6E540C80" w14:textId="7854B6F8" w:rsidR="001117B6" w:rsidRPr="00E74E11" w:rsidRDefault="001117B6" w:rsidP="00252C75">
      <w:pPr>
        <w:spacing w:line="360" w:lineRule="auto"/>
        <w:ind w:firstLine="720"/>
      </w:pPr>
      <w:r w:rsidRPr="00E74E11">
        <w:rPr>
          <w:noProof/>
        </w:rPr>
        <w:drawing>
          <wp:inline distT="0" distB="0" distL="0" distR="0" wp14:anchorId="40BD559E" wp14:editId="394743A6">
            <wp:extent cx="3958378" cy="3254355"/>
            <wp:effectExtent l="0" t="0" r="444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rotWithShape="1">
                    <a:blip r:embed="rId36">
                      <a:extLst>
                        <a:ext uri="{28A0092B-C50C-407E-A947-70E740481C1C}">
                          <a14:useLocalDpi xmlns:a14="http://schemas.microsoft.com/office/drawing/2010/main" val="0"/>
                        </a:ext>
                      </a:extLst>
                    </a:blip>
                    <a:srcRect l="19221" t="5659" r="12774" b="54789"/>
                    <a:stretch/>
                  </pic:blipFill>
                  <pic:spPr bwMode="auto">
                    <a:xfrm>
                      <a:off x="0" y="0"/>
                      <a:ext cx="3959110" cy="3254957"/>
                    </a:xfrm>
                    <a:prstGeom prst="rect">
                      <a:avLst/>
                    </a:prstGeom>
                    <a:ln>
                      <a:noFill/>
                    </a:ln>
                    <a:extLst>
                      <a:ext uri="{53640926-AAD7-44D8-BBD7-CCE9431645EC}">
                        <a14:shadowObscured xmlns:a14="http://schemas.microsoft.com/office/drawing/2010/main"/>
                      </a:ext>
                    </a:extLst>
                  </pic:spPr>
                </pic:pic>
              </a:graphicData>
            </a:graphic>
          </wp:inline>
        </w:drawing>
      </w:r>
    </w:p>
    <w:p w14:paraId="64FC5375" w14:textId="1F049633" w:rsidR="001117B6" w:rsidRPr="00E74E11" w:rsidRDefault="001117B6" w:rsidP="001117B6">
      <w:pPr>
        <w:pStyle w:val="Heading3"/>
        <w:jc w:val="center"/>
        <w:rPr>
          <w:rFonts w:ascii="Times New Roman" w:hAnsi="Times New Roman" w:cs="Times New Roman"/>
        </w:rPr>
      </w:pPr>
      <w:bookmarkStart w:id="27" w:name="_Toc100042864"/>
      <w:r w:rsidRPr="00E74E11">
        <w:rPr>
          <w:rFonts w:ascii="Times New Roman" w:hAnsi="Times New Roman" w:cs="Times New Roman"/>
        </w:rPr>
        <w:t>Figure – Latour – We Have Never Been Modern because two dualities not resolved</w:t>
      </w:r>
      <w:bookmarkEnd w:id="27"/>
    </w:p>
    <w:p w14:paraId="0E02E165" w14:textId="27FE67C3" w:rsidR="001117B6" w:rsidRPr="00E74E11" w:rsidRDefault="001117B6">
      <w:pPr>
        <w:rPr>
          <w:b/>
          <w:bCs/>
        </w:rPr>
      </w:pPr>
      <w:r w:rsidRPr="00E74E11">
        <w:rPr>
          <w:b/>
          <w:bCs/>
        </w:rPr>
        <w:br w:type="page"/>
      </w:r>
    </w:p>
    <w:p w14:paraId="65DF651A" w14:textId="604BC442" w:rsidR="004B483A" w:rsidRPr="00E74E11" w:rsidRDefault="004B483A" w:rsidP="004B483A">
      <w:pPr>
        <w:ind w:left="720"/>
      </w:pPr>
      <w:r w:rsidRPr="00E74E11">
        <w:lastRenderedPageBreak/>
        <w:t>Latour calls the two dualities, ‘purification’ and ‘translation.’</w:t>
      </w:r>
    </w:p>
    <w:p w14:paraId="106F75BD" w14:textId="77777777" w:rsidR="001117B6" w:rsidRPr="00E74E11" w:rsidRDefault="001117B6" w:rsidP="001117B6">
      <w:pPr>
        <w:spacing w:line="360" w:lineRule="auto"/>
        <w:ind w:firstLine="720"/>
        <w:jc w:val="center"/>
        <w:rPr>
          <w:b/>
          <w:bCs/>
        </w:rPr>
      </w:pPr>
    </w:p>
    <w:p w14:paraId="143AD7DE" w14:textId="0C73A26B" w:rsidR="006A58E0" w:rsidRPr="00E74E11" w:rsidRDefault="006A58E0" w:rsidP="00252C75">
      <w:pPr>
        <w:spacing w:line="360" w:lineRule="auto"/>
        <w:ind w:firstLine="720"/>
      </w:pPr>
      <w:r w:rsidRPr="00E74E11">
        <w:rPr>
          <w:noProof/>
        </w:rPr>
        <w:drawing>
          <wp:inline distT="0" distB="0" distL="0" distR="0" wp14:anchorId="4B2A905A" wp14:editId="4C8D8035">
            <wp:extent cx="4718455" cy="3822306"/>
            <wp:effectExtent l="0" t="0" r="6350" b="6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rotWithShape="1">
                    <a:blip r:embed="rId37">
                      <a:extLst>
                        <a:ext uri="{28A0092B-C50C-407E-A947-70E740481C1C}">
                          <a14:useLocalDpi xmlns:a14="http://schemas.microsoft.com/office/drawing/2010/main" val="0"/>
                        </a:ext>
                      </a:extLst>
                    </a:blip>
                    <a:srcRect l="7707" t="8905" r="11219" b="44635"/>
                    <a:stretch/>
                  </pic:blipFill>
                  <pic:spPr bwMode="auto">
                    <a:xfrm>
                      <a:off x="0" y="0"/>
                      <a:ext cx="4719900" cy="3823477"/>
                    </a:xfrm>
                    <a:prstGeom prst="rect">
                      <a:avLst/>
                    </a:prstGeom>
                    <a:ln>
                      <a:noFill/>
                    </a:ln>
                    <a:extLst>
                      <a:ext uri="{53640926-AAD7-44D8-BBD7-CCE9431645EC}">
                        <a14:shadowObscured xmlns:a14="http://schemas.microsoft.com/office/drawing/2010/main"/>
                      </a:ext>
                    </a:extLst>
                  </pic:spPr>
                </pic:pic>
              </a:graphicData>
            </a:graphic>
          </wp:inline>
        </w:drawing>
      </w:r>
    </w:p>
    <w:p w14:paraId="76E3808D" w14:textId="0C5F4BA5" w:rsidR="006A58E0" w:rsidRPr="00E74E11" w:rsidRDefault="006A58E0" w:rsidP="00187457">
      <w:pPr>
        <w:pStyle w:val="Heading3"/>
        <w:jc w:val="center"/>
        <w:rPr>
          <w:rFonts w:ascii="Times New Roman" w:hAnsi="Times New Roman" w:cs="Times New Roman"/>
        </w:rPr>
      </w:pPr>
      <w:bookmarkStart w:id="28" w:name="_Toc100042865"/>
      <w:r w:rsidRPr="00E74E11">
        <w:rPr>
          <w:rFonts w:ascii="Times New Roman" w:hAnsi="Times New Roman" w:cs="Times New Roman"/>
        </w:rPr>
        <w:t>Figure</w:t>
      </w:r>
      <w:r w:rsidR="00187457" w:rsidRPr="00E74E11">
        <w:rPr>
          <w:rFonts w:ascii="Times New Roman" w:hAnsi="Times New Roman" w:cs="Times New Roman"/>
        </w:rPr>
        <w:t xml:space="preserve"> </w:t>
      </w:r>
      <w:r w:rsidR="004B483A" w:rsidRPr="00E74E11">
        <w:rPr>
          <w:rFonts w:ascii="Times New Roman" w:hAnsi="Times New Roman" w:cs="Times New Roman"/>
        </w:rPr>
        <w:t>–</w:t>
      </w:r>
      <w:r w:rsidR="00187457" w:rsidRPr="00E74E11">
        <w:rPr>
          <w:rFonts w:ascii="Times New Roman" w:hAnsi="Times New Roman" w:cs="Times New Roman"/>
        </w:rPr>
        <w:t xml:space="preserve"> </w:t>
      </w:r>
      <w:r w:rsidR="004B483A" w:rsidRPr="00E74E11">
        <w:rPr>
          <w:rFonts w:ascii="Times New Roman" w:hAnsi="Times New Roman" w:cs="Times New Roman"/>
        </w:rPr>
        <w:t xml:space="preserve">My own proposed existential interplay of </w:t>
      </w:r>
      <w:r w:rsidR="00187457" w:rsidRPr="00E74E11">
        <w:rPr>
          <w:rFonts w:ascii="Times New Roman" w:hAnsi="Times New Roman" w:cs="Times New Roman"/>
        </w:rPr>
        <w:t>Latour and Kirkeby</w:t>
      </w:r>
      <w:r w:rsidR="001117B6" w:rsidRPr="00E74E11">
        <w:rPr>
          <w:rFonts w:ascii="Times New Roman" w:hAnsi="Times New Roman" w:cs="Times New Roman"/>
        </w:rPr>
        <w:t xml:space="preserve"> Intersection</w:t>
      </w:r>
      <w:r w:rsidR="004B483A" w:rsidRPr="00E74E11">
        <w:rPr>
          <w:rFonts w:ascii="Times New Roman" w:hAnsi="Times New Roman" w:cs="Times New Roman"/>
        </w:rPr>
        <w:t xml:space="preserve"> to explain what keeps being bracketed out-of-existence in system theorizing</w:t>
      </w:r>
      <w:bookmarkEnd w:id="28"/>
    </w:p>
    <w:p w14:paraId="51D40F05" w14:textId="77777777" w:rsidR="006A58E0" w:rsidRPr="00E74E11" w:rsidRDefault="006A58E0" w:rsidP="00252C75">
      <w:pPr>
        <w:spacing w:line="360" w:lineRule="auto"/>
        <w:ind w:firstLine="720"/>
      </w:pPr>
    </w:p>
    <w:p w14:paraId="727B5FB2" w14:textId="08ADB995" w:rsidR="00326F58" w:rsidRPr="00E74E11" w:rsidRDefault="00B96A95" w:rsidP="00B96A95">
      <w:pPr>
        <w:spacing w:line="360" w:lineRule="auto"/>
        <w:ind w:firstLine="720"/>
      </w:pPr>
      <w:r w:rsidRPr="00E74E11">
        <w:rPr>
          <w:b/>
          <w:bCs/>
          <w:i/>
          <w:iCs/>
        </w:rPr>
        <w:t xml:space="preserve">Next question: Does Pondy have any inkling of the existential journey he is embarking upon? </w:t>
      </w:r>
      <w:r w:rsidRPr="00E74E11">
        <w:t>On page 19 of Pondy’s (1966) dissertation is a footnote to an existentialism</w:t>
      </w:r>
      <w:r w:rsidR="00363264">
        <w:fldChar w:fldCharType="begin"/>
      </w:r>
      <w:r w:rsidR="00363264">
        <w:instrText xml:space="preserve"> XE "</w:instrText>
      </w:r>
      <w:r w:rsidR="00363264" w:rsidRPr="00ED0FC0">
        <w:instrText>existentialism</w:instrText>
      </w:r>
      <w:r w:rsidR="00363264">
        <w:instrText xml:space="preserve">" </w:instrText>
      </w:r>
      <w:r w:rsidR="00363264">
        <w:fldChar w:fldCharType="end"/>
      </w:r>
      <w:r w:rsidRPr="00E74E11">
        <w:t xml:space="preserve"> article ‘The anatomy of angst” that is from March 31, 1961 </w:t>
      </w:r>
      <w:r w:rsidRPr="00E74E11">
        <w:rPr>
          <w:i/>
          <w:iCs/>
        </w:rPr>
        <w:t>Time Newsmagazine</w:t>
      </w:r>
      <w:r w:rsidR="00EB6456" w:rsidRPr="00E74E11">
        <w:rPr>
          <w:i/>
          <w:iCs/>
        </w:rPr>
        <w:t xml:space="preserve"> </w:t>
      </w:r>
      <w:r w:rsidR="00EB6456" w:rsidRPr="00E74E11">
        <w:t>(Vol. LXXVII No. 14)</w:t>
      </w:r>
      <w:r w:rsidR="00966554" w:rsidRPr="00E74E11">
        <w:rPr>
          <w:rStyle w:val="FootnoteReference"/>
        </w:rPr>
        <w:footnoteReference w:id="12"/>
      </w:r>
      <w:r w:rsidRPr="00E74E11">
        <w:t>, and was reprinted in Leavitt and Pondy, 1964: 48-58). Pondy cites Hans Hoffman</w:t>
      </w:r>
      <w:r w:rsidR="00966554" w:rsidRPr="00E74E11">
        <w:t xml:space="preserve"> in the article,</w:t>
      </w:r>
      <w:r w:rsidRPr="00E74E11">
        <w:t xml:space="preserve"> “The unique function of man is to live in close creative trough with chaos and thereby experience the birth of order” (as cited in Leavitt &amp; Pondy, 1964: 58 and Pondy, 1966: 20).</w:t>
      </w:r>
      <w:r w:rsidR="00326F58" w:rsidRPr="00E74E11">
        <w:t xml:space="preserve"> Here is the complete quote:</w:t>
      </w:r>
    </w:p>
    <w:p w14:paraId="39A80A2C" w14:textId="25E40106" w:rsidR="00326F58" w:rsidRPr="00E74E11" w:rsidRDefault="00326F58" w:rsidP="00326F58">
      <w:pPr>
        <w:pStyle w:val="Default"/>
        <w:ind w:left="720" w:right="720"/>
        <w:rPr>
          <w:rFonts w:ascii="Times New Roman" w:hAnsi="Times New Roman" w:cs="Times New Roman"/>
        </w:rPr>
      </w:pPr>
      <w:r w:rsidRPr="00E74E11">
        <w:rPr>
          <w:rFonts w:ascii="Times New Roman" w:hAnsi="Times New Roman" w:cs="Times New Roman"/>
        </w:rPr>
        <w:t>“</w:t>
      </w:r>
      <w:r w:rsidRPr="00E74E11">
        <w:rPr>
          <w:rFonts w:ascii="Times New Roman" w:hAnsi="Times New Roman" w:cs="Times New Roman"/>
          <w:color w:val="auto"/>
        </w:rPr>
        <w:t xml:space="preserve">For the people of the Old Testament, especially in the creation story, the question was not: 'Why is there chaos?' but rather: 'Why is there order?' For them, order was the outgrowth of daily living . . . The unique function of man, in their view, is to live in close, creative touch with chaos, and thereby experience the </w:t>
      </w:r>
      <w:r w:rsidRPr="00E74E11">
        <w:rPr>
          <w:rFonts w:ascii="Times New Roman" w:hAnsi="Times New Roman" w:cs="Times New Roman"/>
          <w:color w:val="auto"/>
        </w:rPr>
        <w:lastRenderedPageBreak/>
        <w:t>birth of order . . . Surprisingly enough, modern psychotherapists share this ancient knowledge."</w:t>
      </w:r>
    </w:p>
    <w:p w14:paraId="1E906E4B" w14:textId="77777777" w:rsidR="00326F58" w:rsidRPr="00E74E11" w:rsidRDefault="00326F58" w:rsidP="00326F58">
      <w:pPr>
        <w:spacing w:line="360" w:lineRule="auto"/>
        <w:ind w:firstLine="720"/>
      </w:pPr>
    </w:p>
    <w:p w14:paraId="61133AE4" w14:textId="038923DA" w:rsidR="00B96A95" w:rsidRPr="00E74E11" w:rsidRDefault="00B96A95" w:rsidP="00326F58">
      <w:pPr>
        <w:spacing w:line="360" w:lineRule="auto"/>
        <w:ind w:firstLine="720"/>
      </w:pPr>
      <w:r w:rsidRPr="00E74E11">
        <w:t>Pondy is citing Hoffman’s taming of Kierkegaard existentialism</w:t>
      </w:r>
      <w:r w:rsidR="00363264">
        <w:fldChar w:fldCharType="begin"/>
      </w:r>
      <w:r w:rsidR="00363264">
        <w:instrText xml:space="preserve"> XE "</w:instrText>
      </w:r>
      <w:r w:rsidR="00363264" w:rsidRPr="00ED0FC0">
        <w:instrText>existentialism</w:instrText>
      </w:r>
      <w:r w:rsidR="00363264">
        <w:instrText xml:space="preserve">" </w:instrText>
      </w:r>
      <w:r w:rsidR="00363264">
        <w:fldChar w:fldCharType="end"/>
      </w:r>
      <w:r w:rsidR="00465CFF" w:rsidRPr="00E74E11">
        <w:t>, in the essay</w:t>
      </w:r>
      <w:r w:rsidRPr="00E74E11">
        <w:t xml:space="preserve"> </w:t>
      </w:r>
      <w:r w:rsidR="00465CFF" w:rsidRPr="00E74E11">
        <w:t>‘</w:t>
      </w:r>
      <w:r w:rsidRPr="00E74E11">
        <w:t>The Anatomy of Angst</w:t>
      </w:r>
      <w:r w:rsidR="00465CFF" w:rsidRPr="00E74E11">
        <w:t>.’  The essay by unidentified author</w:t>
      </w:r>
      <w:r w:rsidRPr="00E74E11">
        <w:t xml:space="preserve"> begins with this one sentence from Kierkegaard in the 1964 (Leavitt &amp; Pondy ‘</w:t>
      </w:r>
      <w:r w:rsidRPr="00E74E11">
        <w:rPr>
          <w:i/>
          <w:iCs/>
        </w:rPr>
        <w:t>Readings in Managerial Psychology’</w:t>
      </w:r>
      <w:r w:rsidRPr="00E74E11">
        <w:t xml:space="preserve"> pp. 48-49) textbook for MBA students ‘The Anatomy of Angst.’ </w:t>
      </w:r>
    </w:p>
    <w:p w14:paraId="226EE37A" w14:textId="39C7310B" w:rsidR="00B96A95" w:rsidRPr="00E74E11" w:rsidRDefault="00B96A95" w:rsidP="00B96A95">
      <w:pPr>
        <w:ind w:left="720" w:right="720"/>
      </w:pPr>
      <w:r w:rsidRPr="00E74E11">
        <w:t>“No Grand Inquisitor has in readiness such terrible tortures as has anxiety, and no spy knows how to attack more artfully the man e suspects, choosing the instant when he is weakest, not knows how to lay traps where he will be caught and ensnared, and no sharp-witted judge knows how to interrogate, to examine the accused, as anxiety does, which never lets him escape, neither by diversion nor by noise, neither at work nor at play, neither by day nor by night”</w:t>
      </w:r>
    </w:p>
    <w:p w14:paraId="35E64A8E" w14:textId="5EC6FB2E" w:rsidR="00B96A95" w:rsidRPr="00E74E11" w:rsidRDefault="00B96A95" w:rsidP="00252C75">
      <w:pPr>
        <w:spacing w:line="360" w:lineRule="auto"/>
        <w:ind w:firstLine="720"/>
        <w:rPr>
          <w:b/>
          <w:bCs/>
          <w:i/>
          <w:iCs/>
        </w:rPr>
      </w:pPr>
    </w:p>
    <w:p w14:paraId="129F0C80" w14:textId="7DF1BFF5" w:rsidR="00B96A95" w:rsidRPr="00E74E11" w:rsidRDefault="00AD6D52" w:rsidP="00252C75">
      <w:pPr>
        <w:spacing w:line="360" w:lineRule="auto"/>
        <w:ind w:firstLine="720"/>
      </w:pPr>
      <w:r w:rsidRPr="00E74E11">
        <w:t>Once the existential question is asked, Pondy begins to move outside and beyond the bracketing of bounded rationality</w:t>
      </w:r>
      <w:r w:rsidR="00363264">
        <w:fldChar w:fldCharType="begin"/>
      </w:r>
      <w:r w:rsidR="00363264">
        <w:instrText xml:space="preserve"> XE "</w:instrText>
      </w:r>
      <w:r w:rsidR="00363264" w:rsidRPr="00B21955">
        <w:instrText>bounded rationality</w:instrText>
      </w:r>
      <w:r w:rsidR="00363264">
        <w:instrText xml:space="preserve">" </w:instrText>
      </w:r>
      <w:r w:rsidR="00363264">
        <w:fldChar w:fldCharType="end"/>
      </w:r>
      <w:r w:rsidRPr="00E74E11">
        <w:t xml:space="preserve"> and Husserelian phenomenology. Systems thinking in management thought is about to become undone. </w:t>
      </w:r>
      <w:r w:rsidR="00BB3FB5" w:rsidRPr="00E74E11">
        <w:t xml:space="preserve">For Kierkegaard and Nietzsche, system thinking is too one-sided, a search for the ‘objective truth’ and is reducing the personal expressions (e.g. Pondy’s </w:t>
      </w:r>
      <w:r w:rsidR="00BB3FB5" w:rsidRPr="00E74E11">
        <w:rPr>
          <w:i/>
          <w:iCs/>
        </w:rPr>
        <w:t>angst</w:t>
      </w:r>
      <w:r w:rsidR="00BB3FB5" w:rsidRPr="00E74E11">
        <w:t>) about ‘subjective truth’ that in bounded rationality does not matter. To find logical positivism system-coherence, Pondy has realized ‘management science’ in its mathematical formulas has left out stuff that is existential.  Pondy admits his error, and keeps questioning his theory, method, and practice assumptions until he dies in 1987.</w:t>
      </w:r>
    </w:p>
    <w:p w14:paraId="45C21E8C" w14:textId="0C7C8590" w:rsidR="00071C34" w:rsidRPr="00E74E11" w:rsidRDefault="00BB3FB5" w:rsidP="00252C75">
      <w:pPr>
        <w:spacing w:line="360" w:lineRule="auto"/>
        <w:ind w:firstLine="720"/>
      </w:pPr>
      <w:r w:rsidRPr="00E74E11">
        <w:t>There is a major crisis brewing in process</w:t>
      </w:r>
      <w:r w:rsidR="00B1285E">
        <w:fldChar w:fldCharType="begin"/>
      </w:r>
      <w:r w:rsidR="00B1285E">
        <w:instrText xml:space="preserve"> XE "</w:instrText>
      </w:r>
      <w:r w:rsidR="00B1285E" w:rsidRPr="00B413B6">
        <w:rPr>
          <w:i/>
          <w:iCs/>
        </w:rPr>
        <w:instrText>process</w:instrText>
      </w:r>
      <w:r w:rsidR="00B1285E">
        <w:instrText xml:space="preserve">" </w:instrText>
      </w:r>
      <w:r w:rsidR="00B1285E">
        <w:fldChar w:fldCharType="end"/>
      </w:r>
      <w:r w:rsidRPr="00E74E11">
        <w:t xml:space="preserve"> system theorizing. Mikhail Bakhtin (1981, 1991, 1993) noticed it early on even in his 1920s notebooks. Immanuel Kant (</w:t>
      </w:r>
      <w:r w:rsidR="00762E03">
        <w:t>1781</w:t>
      </w:r>
      <w:r w:rsidRPr="00E74E11">
        <w:t>) had reduced system architectonics to only the cognitive.  Bakhtin’s (1981, 1991) amendment was to treat cognitive as only one of three discourses (cognitive, aesthetics, &amp; ethics). In this way Bakhtin focused on inter-animation of the three discourses in once-occurrent eventness of Being</w:t>
      </w:r>
      <w:r w:rsidR="001662BB" w:rsidRPr="00E74E11">
        <w:t xml:space="preserve">, while demanding an ethics of moral answerability at each choice point. Kierkegaard, Nietzsche, and Bakhtin returns to Socrates instead of embracing Kantian individualism (transcendental dialectic), or Hegelian collectivism (dialectic of negation). Pondy is confronting the lack of results in his dissertation and sees he has engaged in a one-sided account of system that he begins to question, again and again. Husserl following Kant treats truth as time-less and space as space-less and material as matter-less. All this bracketing by time Pondy does his dissertation is bracketing out-of-existence everything but the economic calculation of inducements and </w:t>
      </w:r>
      <w:r w:rsidR="001662BB" w:rsidRPr="00E74E11">
        <w:lastRenderedPageBreak/>
        <w:t>contributions.  Logical positivism (Vienna Circle privileging of Locke, Hume, &amp; Mill) becomes the handmaiden of empirical truth (empirical knowledge by experience of the senses) married to mathematical logic (analytics).  Pondy has constructed the dualism of exogenous driving endogenous cognitive sensemaking. Husserl insists the ‘natural standpoint’ truth of the object is trivial, and can be bracketed to focus on sense-provoking as what is the essence of truth (see Husserl, Ideas).</w:t>
      </w:r>
      <w:r w:rsidR="00071C34" w:rsidRPr="00E74E11">
        <w:t xml:space="preserve"> For Husserl consciousness</w:t>
      </w:r>
      <w:r w:rsidR="008F6C08">
        <w:fldChar w:fldCharType="begin"/>
      </w:r>
      <w:r w:rsidR="008F6C08">
        <w:instrText xml:space="preserve"> XE "</w:instrText>
      </w:r>
      <w:r w:rsidR="008F6C08" w:rsidRPr="003C4F58">
        <w:instrText>consciousness</w:instrText>
      </w:r>
      <w:r w:rsidR="008F6C08">
        <w:instrText xml:space="preserve">" </w:instrText>
      </w:r>
      <w:r w:rsidR="008F6C08">
        <w:fldChar w:fldCharType="end"/>
      </w:r>
      <w:r w:rsidR="00071C34" w:rsidRPr="00E74E11">
        <w:t xml:space="preserve"> </w:t>
      </w:r>
      <w:r w:rsidR="00071C34" w:rsidRPr="00E74E11">
        <w:rPr>
          <w:i/>
          <w:iCs/>
        </w:rPr>
        <w:t>is</w:t>
      </w:r>
      <w:r w:rsidR="00071C34" w:rsidRPr="00E74E11">
        <w:t xml:space="preserve"> phenomenology. The ‘natural standpoint’ of in-space, and in-time, and in-mattering stands in his way.</w:t>
      </w:r>
      <w:r w:rsidR="001662BB" w:rsidRPr="00E74E11">
        <w:t xml:space="preserve"> </w:t>
      </w:r>
    </w:p>
    <w:p w14:paraId="737936B2" w14:textId="29C03DFC" w:rsidR="00071C34" w:rsidRPr="00E74E11" w:rsidRDefault="00465CFF" w:rsidP="00252C75">
      <w:pPr>
        <w:spacing w:line="360" w:lineRule="auto"/>
        <w:ind w:firstLine="720"/>
      </w:pPr>
      <w:r w:rsidRPr="00E74E11">
        <w:t>For example, a tree for Husserl is phenomenal consciousness</w:t>
      </w:r>
      <w:r w:rsidR="008F6C08">
        <w:fldChar w:fldCharType="begin"/>
      </w:r>
      <w:r w:rsidR="008F6C08">
        <w:instrText xml:space="preserve"> XE "</w:instrText>
      </w:r>
      <w:r w:rsidR="008F6C08" w:rsidRPr="003C4F58">
        <w:instrText>consciousness</w:instrText>
      </w:r>
      <w:r w:rsidR="008F6C08">
        <w:instrText xml:space="preserve">" </w:instrText>
      </w:r>
      <w:r w:rsidR="008F6C08">
        <w:fldChar w:fldCharType="end"/>
      </w:r>
      <w:r w:rsidRPr="00E74E11">
        <w:t xml:space="preserve"> and not an existential tree in spacetimemattering, not a tree livng-in-the-world of Being. All the spacetimemattering of ‘tree-ing’ is bracketed out-of-existence by Husserl’s cartesian method. </w:t>
      </w:r>
      <w:r w:rsidR="00071C34" w:rsidRPr="00E74E11">
        <w:t>The tree as Intuited for Husserl ‘presents itself to consciousness as the ‘phenomenal tree’ and is not the ‘natural object’ and “does not have a spatio-temporal location as such” nor weight, or word, of living-ness, “what is true of tree as it appears” is Husserelian phenomenology (Solomon, 1972: 156). Of course, Pondy the physicist recruited to do dissertation on bounded rationality</w:t>
      </w:r>
      <w:r w:rsidR="00363264">
        <w:fldChar w:fldCharType="begin"/>
      </w:r>
      <w:r w:rsidR="00363264">
        <w:instrText xml:space="preserve"> XE "</w:instrText>
      </w:r>
      <w:r w:rsidR="00363264" w:rsidRPr="00B21955">
        <w:instrText>bounded rationality</w:instrText>
      </w:r>
      <w:r w:rsidR="00363264">
        <w:instrText xml:space="preserve">" </w:instrText>
      </w:r>
      <w:r w:rsidR="00363264">
        <w:fldChar w:fldCharType="end"/>
      </w:r>
      <w:r w:rsidR="00071C34" w:rsidRPr="00E74E11">
        <w:t xml:space="preserve">, has some angst about this reductionism. </w:t>
      </w:r>
      <w:r w:rsidRPr="00E74E11">
        <w:t xml:space="preserve">Pondy is also studying angst, in one of his variables, called ‘felt tension’ which includes the construct ‘anxiety’ in his statement of the interview question to the participants. </w:t>
      </w:r>
      <w:r w:rsidR="00071C34" w:rsidRPr="00E74E11">
        <w:t>Is the tree only the sense-dat</w:t>
      </w:r>
      <w:r w:rsidRPr="00E74E11">
        <w:t>a</w:t>
      </w:r>
      <w:r w:rsidR="00071C34" w:rsidRPr="00E74E11">
        <w:t>, the five senses of experience, and nothing is ‘real’ Beneath experience</w:t>
      </w:r>
      <w:r w:rsidRPr="00E74E11">
        <w:t>?  Is there no</w:t>
      </w:r>
      <w:r w:rsidR="00071C34" w:rsidRPr="00E74E11">
        <w:t xml:space="preserve"> Beyond (two antenarrative processes) which for me always point to Being.  As I reject the Cartesian Dualism that separates tree-knowledge experience of sensemaking from tree-object-knowledge by bracketing (</w:t>
      </w:r>
      <w:r w:rsidR="00071C34" w:rsidRPr="00E74E11">
        <w:rPr>
          <w:i/>
          <w:iCs/>
        </w:rPr>
        <w:t>epoché</w:t>
      </w:r>
      <w:r w:rsidR="00071C34" w:rsidRPr="00E74E11">
        <w:t>), for me existential ahs a spiritual ecology, and brack</w:t>
      </w:r>
      <w:r w:rsidRPr="00E74E11">
        <w:t>et</w:t>
      </w:r>
      <w:r w:rsidR="00071C34" w:rsidRPr="00E74E11">
        <w:t>ing the existential is quite absurd.</w:t>
      </w:r>
    </w:p>
    <w:p w14:paraId="6050CB59" w14:textId="2FE1351B" w:rsidR="00BB3FB5" w:rsidRPr="00E74E11" w:rsidRDefault="001662BB" w:rsidP="00252C75">
      <w:pPr>
        <w:spacing w:line="360" w:lineRule="auto"/>
        <w:ind w:firstLine="720"/>
      </w:pPr>
      <w:r w:rsidRPr="00E74E11">
        <w:t>Pondy will make this phenomenological</w:t>
      </w:r>
      <w:r w:rsidR="00363264">
        <w:fldChar w:fldCharType="begin"/>
      </w:r>
      <w:r w:rsidR="00363264">
        <w:instrText xml:space="preserve"> XE "</w:instrText>
      </w:r>
      <w:r w:rsidR="00363264" w:rsidRPr="009F2B6A">
        <w:instrText>phenomenological</w:instrText>
      </w:r>
      <w:r w:rsidR="00363264">
        <w:instrText xml:space="preserve">" </w:instrText>
      </w:r>
      <w:r w:rsidR="00363264">
        <w:fldChar w:fldCharType="end"/>
      </w:r>
      <w:r w:rsidR="00071C34" w:rsidRPr="00E74E11">
        <w:t xml:space="preserve"> turn away from</w:t>
      </w:r>
      <w:r w:rsidRPr="00E74E11">
        <w:t xml:space="preserve"> reductionis</w:t>
      </w:r>
      <w:r w:rsidR="00071C34" w:rsidRPr="00E74E11">
        <w:t>m</w:t>
      </w:r>
      <w:r w:rsidRPr="00E74E11">
        <w:t xml:space="preserve"> as he keeps journeying to existentialisms</w:t>
      </w:r>
      <w:r w:rsidR="00071C34" w:rsidRPr="00E74E11">
        <w:t xml:space="preserve"> (Kierkegaard, Nietzsche, Sartre, Merleau-Ponty, Follett, Heidegger, Arendt, and so on)</w:t>
      </w:r>
      <w:r w:rsidRPr="00E74E11">
        <w:t xml:space="preserve"> but is interrupted by early departure from this world. So</w:t>
      </w:r>
      <w:r w:rsidR="00071C34" w:rsidRPr="00E74E11">
        <w:t>,</w:t>
      </w:r>
      <w:r w:rsidRPr="00E74E11">
        <w:t xml:space="preserve"> I continue.</w:t>
      </w:r>
      <w:r w:rsidR="00DA3AE8" w:rsidRPr="00E74E11">
        <w:t xml:space="preserve">  </w:t>
      </w:r>
    </w:p>
    <w:p w14:paraId="3031945E" w14:textId="7ADA0C4D" w:rsidR="00DA3AE8" w:rsidRPr="00E74E11" w:rsidRDefault="00DA3AE8" w:rsidP="00252C75">
      <w:pPr>
        <w:spacing w:line="360" w:lineRule="auto"/>
        <w:ind w:firstLine="720"/>
      </w:pPr>
      <w:r w:rsidRPr="00E74E11">
        <w:t>We can retheorize Pondy’s episodic conflict process</w:t>
      </w:r>
      <w:r w:rsidR="00B1285E">
        <w:fldChar w:fldCharType="begin"/>
      </w:r>
      <w:r w:rsidR="00B1285E">
        <w:instrText xml:space="preserve"> XE "</w:instrText>
      </w:r>
      <w:r w:rsidR="00B1285E" w:rsidRPr="00B413B6">
        <w:rPr>
          <w:i/>
          <w:iCs/>
        </w:rPr>
        <w:instrText>process</w:instrText>
      </w:r>
      <w:r w:rsidR="00B1285E">
        <w:instrText xml:space="preserve">" </w:instrText>
      </w:r>
      <w:r w:rsidR="00B1285E">
        <w:fldChar w:fldCharType="end"/>
      </w:r>
      <w:r w:rsidRPr="00E74E11">
        <w:t xml:space="preserve"> model to be more about episodes and process.  We can do this by putting the model in the temporalizing of temporality, the spatializing of spatializing, and the mattering of sociomaterialities.   In other words, retheorize in a spacetimemattering of inseparability. I rotate Pondy’s model to put temporalizing on the horizontal axis, and attunements to spatializing on the vertical axis, with spacetimemattering of Being, existentially at center. </w:t>
      </w:r>
    </w:p>
    <w:p w14:paraId="47E36FD6" w14:textId="2EF876B2" w:rsidR="00DA3AE8" w:rsidRPr="00E74E11" w:rsidRDefault="00DA3AE8">
      <w:pPr>
        <w:rPr>
          <w:noProof/>
        </w:rPr>
      </w:pPr>
      <w:r w:rsidRPr="00E74E11">
        <w:rPr>
          <w:noProof/>
        </w:rPr>
        <w:br w:type="page"/>
      </w:r>
    </w:p>
    <w:p w14:paraId="0CEE58BE" w14:textId="739EF779" w:rsidR="00DA3AE8" w:rsidRPr="00E74E11" w:rsidRDefault="00ED1E17" w:rsidP="00DA3AE8">
      <w:pPr>
        <w:spacing w:line="360" w:lineRule="auto"/>
        <w:jc w:val="center"/>
      </w:pPr>
      <w:r w:rsidRPr="00E74E11">
        <w:rPr>
          <w:noProof/>
        </w:rPr>
        <w:lastRenderedPageBreak/>
        <w:drawing>
          <wp:inline distT="0" distB="0" distL="0" distR="0" wp14:anchorId="3488D13F" wp14:editId="6E304C93">
            <wp:extent cx="5441232" cy="474218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rotWithShape="1">
                    <a:blip r:embed="rId38">
                      <a:extLst>
                        <a:ext uri="{28A0092B-C50C-407E-A947-70E740481C1C}">
                          <a14:useLocalDpi xmlns:a14="http://schemas.microsoft.com/office/drawing/2010/main" val="0"/>
                        </a:ext>
                      </a:extLst>
                    </a:blip>
                    <a:srcRect l="36074" t="4249" r="3232" b="14421"/>
                    <a:stretch/>
                  </pic:blipFill>
                  <pic:spPr bwMode="auto">
                    <a:xfrm>
                      <a:off x="0" y="0"/>
                      <a:ext cx="5480849" cy="4776707"/>
                    </a:xfrm>
                    <a:prstGeom prst="rect">
                      <a:avLst/>
                    </a:prstGeom>
                    <a:ln>
                      <a:noFill/>
                    </a:ln>
                    <a:extLst>
                      <a:ext uri="{53640926-AAD7-44D8-BBD7-CCE9431645EC}">
                        <a14:shadowObscured xmlns:a14="http://schemas.microsoft.com/office/drawing/2010/main"/>
                      </a:ext>
                    </a:extLst>
                  </pic:spPr>
                </pic:pic>
              </a:graphicData>
            </a:graphic>
          </wp:inline>
        </w:drawing>
      </w:r>
    </w:p>
    <w:p w14:paraId="51470042" w14:textId="21495506" w:rsidR="00DA3AE8" w:rsidRPr="00E74E11" w:rsidRDefault="00DA3AE8" w:rsidP="00DA3AE8">
      <w:pPr>
        <w:pStyle w:val="Heading3"/>
        <w:jc w:val="center"/>
        <w:rPr>
          <w:rFonts w:ascii="Times New Roman" w:hAnsi="Times New Roman" w:cs="Times New Roman"/>
          <w:b/>
          <w:bCs/>
        </w:rPr>
      </w:pPr>
      <w:bookmarkStart w:id="29" w:name="_Toc100042866"/>
      <w:r w:rsidRPr="00E74E11">
        <w:rPr>
          <w:rFonts w:ascii="Times New Roman" w:hAnsi="Times New Roman" w:cs="Times New Roman"/>
          <w:b/>
          <w:bCs/>
        </w:rPr>
        <w:t>Figure – Retheorizing Pondy’s Conflict Model in SpaceTimeMattering of Existential Being of Angst Attunements</w:t>
      </w:r>
      <w:bookmarkEnd w:id="29"/>
    </w:p>
    <w:p w14:paraId="0C9AFF5A" w14:textId="77777777" w:rsidR="00DA3AE8" w:rsidRPr="00E74E11" w:rsidRDefault="00DA3AE8" w:rsidP="00252C75">
      <w:pPr>
        <w:spacing w:line="360" w:lineRule="auto"/>
        <w:ind w:firstLine="720"/>
        <w:rPr>
          <w:b/>
          <w:bCs/>
          <w:i/>
          <w:iCs/>
        </w:rPr>
      </w:pPr>
    </w:p>
    <w:p w14:paraId="58626116" w14:textId="7473044F" w:rsidR="00ED1E17" w:rsidRPr="00E74E11" w:rsidRDefault="00ED1E17" w:rsidP="00252C75">
      <w:pPr>
        <w:spacing w:line="360" w:lineRule="auto"/>
        <w:ind w:firstLine="720"/>
      </w:pPr>
      <w:r w:rsidRPr="00E74E11">
        <w:t>In the above retheorizing, I made an additional sensemaking loop</w:t>
      </w:r>
      <w:r w:rsidR="00354B70" w:rsidRPr="00E74E11">
        <w:t xml:space="preserve"> (prospection)</w:t>
      </w:r>
      <w:r w:rsidRPr="00E74E11">
        <w:t>, to set up a circuit of retrospection-prospection.  This temporalizing allows not just for the past to affect the present, and then linearly roll over into the future.  In other words, the linear (beginning-Middle-End or Past-Present-Future linear emplotment)</w:t>
      </w:r>
      <w:r w:rsidR="00354B70" w:rsidRPr="00E74E11">
        <w:t xml:space="preserve"> is only one of many plots, all of which reduce and bracket the complexity of Being-in-the-world. </w:t>
      </w:r>
      <w:r w:rsidRPr="00E74E11">
        <w:t xml:space="preserve"> </w:t>
      </w:r>
      <w:r w:rsidR="00354B70" w:rsidRPr="00E74E11">
        <w:t>There are also many</w:t>
      </w:r>
      <w:r w:rsidRPr="00E74E11">
        <w:t xml:space="preserve"> future</w:t>
      </w:r>
      <w:r w:rsidR="00354B70" w:rsidRPr="00E74E11">
        <w:t>s</w:t>
      </w:r>
      <w:r w:rsidRPr="00E74E11">
        <w:t xml:space="preserve"> (those bets on the future) that by fore-sight, antenarratively affect, the tensions felt/anxieties in the present Being of event-‘ing’</w:t>
      </w:r>
      <w:r w:rsidR="00354B70" w:rsidRPr="00E74E11">
        <w:t xml:space="preserve"> here-and-now</w:t>
      </w:r>
      <w:r w:rsidRPr="00E74E11">
        <w:t xml:space="preserve"> and set out rehistoricizing the past in new and different ways, to align with future-strategic considerations. In other words, </w:t>
      </w:r>
      <w:r w:rsidR="00354B70" w:rsidRPr="00E74E11">
        <w:t>one or more</w:t>
      </w:r>
      <w:r w:rsidRPr="00E74E11">
        <w:t xml:space="preserve"> future</w:t>
      </w:r>
      <w:r w:rsidR="00354B70" w:rsidRPr="00E74E11">
        <w:t>-bets</w:t>
      </w:r>
      <w:r w:rsidRPr="00E74E11">
        <w:t xml:space="preserve"> swings back to rehistoricize </w:t>
      </w:r>
      <w:r w:rsidR="00354B70" w:rsidRPr="00E74E11">
        <w:t xml:space="preserve">one or more of the many </w:t>
      </w:r>
      <w:r w:rsidRPr="00E74E11">
        <w:t>histories that had been settled and are now resettled</w:t>
      </w:r>
      <w:r w:rsidR="00FF7175" w:rsidRPr="00E74E11">
        <w:t xml:space="preserve"> among competing histories</w:t>
      </w:r>
      <w:r w:rsidR="00354B70" w:rsidRPr="00E74E11">
        <w:t xml:space="preserve"> with each new adventure</w:t>
      </w:r>
      <w:r w:rsidRPr="00E74E11">
        <w:t xml:space="preserve">. </w:t>
      </w:r>
    </w:p>
    <w:p w14:paraId="299C171A" w14:textId="7FAAA751" w:rsidR="006C61F6" w:rsidRPr="00E74E11" w:rsidRDefault="006C61F6" w:rsidP="00252C75">
      <w:pPr>
        <w:spacing w:line="360" w:lineRule="auto"/>
        <w:ind w:firstLine="720"/>
      </w:pPr>
      <w:r w:rsidRPr="00E74E11">
        <w:lastRenderedPageBreak/>
        <w:t>Let’s apply the seven processes of antenarrative (1 to 7 in next chart).</w:t>
      </w:r>
    </w:p>
    <w:p w14:paraId="50E1B90C" w14:textId="4C9765A5" w:rsidR="006C61F6" w:rsidRPr="00E74E11" w:rsidRDefault="006C61F6" w:rsidP="006C61F6">
      <w:pPr>
        <w:spacing w:line="360" w:lineRule="auto"/>
        <w:jc w:val="center"/>
      </w:pPr>
      <w:r w:rsidRPr="00E74E11">
        <w:rPr>
          <w:noProof/>
        </w:rPr>
        <w:drawing>
          <wp:inline distT="0" distB="0" distL="0" distR="0" wp14:anchorId="67233C63" wp14:editId="1838B6B4">
            <wp:extent cx="5542174" cy="442182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rotWithShape="1">
                    <a:blip r:embed="rId39">
                      <a:extLst>
                        <a:ext uri="{28A0092B-C50C-407E-A947-70E740481C1C}">
                          <a14:useLocalDpi xmlns:a14="http://schemas.microsoft.com/office/drawing/2010/main" val="0"/>
                        </a:ext>
                      </a:extLst>
                    </a:blip>
                    <a:srcRect l="20479" t="47122" r="26578" b="8742"/>
                    <a:stretch/>
                  </pic:blipFill>
                  <pic:spPr bwMode="auto">
                    <a:xfrm>
                      <a:off x="0" y="0"/>
                      <a:ext cx="5550448" cy="4428426"/>
                    </a:xfrm>
                    <a:prstGeom prst="rect">
                      <a:avLst/>
                    </a:prstGeom>
                    <a:ln>
                      <a:noFill/>
                    </a:ln>
                    <a:extLst>
                      <a:ext uri="{53640926-AAD7-44D8-BBD7-CCE9431645EC}">
                        <a14:shadowObscured xmlns:a14="http://schemas.microsoft.com/office/drawing/2010/main"/>
                      </a:ext>
                    </a:extLst>
                  </pic:spPr>
                </pic:pic>
              </a:graphicData>
            </a:graphic>
          </wp:inline>
        </w:drawing>
      </w:r>
    </w:p>
    <w:p w14:paraId="3E8DF295" w14:textId="57C13BCD" w:rsidR="00ED1E17" w:rsidRPr="00E74E11" w:rsidRDefault="006C61F6" w:rsidP="006C61F6">
      <w:pPr>
        <w:pStyle w:val="Heading3"/>
        <w:jc w:val="center"/>
        <w:rPr>
          <w:rFonts w:ascii="Times New Roman" w:hAnsi="Times New Roman" w:cs="Times New Roman"/>
          <w:b/>
          <w:bCs/>
        </w:rPr>
      </w:pPr>
      <w:bookmarkStart w:id="30" w:name="_Toc100042867"/>
      <w:r w:rsidRPr="00E74E11">
        <w:rPr>
          <w:rFonts w:ascii="Times New Roman" w:hAnsi="Times New Roman" w:cs="Times New Roman"/>
          <w:b/>
          <w:bCs/>
        </w:rPr>
        <w:t>Figure – Applying Pondy’s conflict system to the 7 antenarrative processes, with four hearts along the lateral and vertical loops</w:t>
      </w:r>
      <w:bookmarkEnd w:id="30"/>
    </w:p>
    <w:p w14:paraId="09AD9FE6" w14:textId="77777777" w:rsidR="006C61F6" w:rsidRPr="00E74E11" w:rsidRDefault="006C61F6" w:rsidP="00252C75">
      <w:pPr>
        <w:spacing w:line="360" w:lineRule="auto"/>
        <w:ind w:firstLine="720"/>
        <w:rPr>
          <w:b/>
          <w:bCs/>
          <w:i/>
          <w:iCs/>
        </w:rPr>
      </w:pPr>
    </w:p>
    <w:p w14:paraId="2D1D5DC2" w14:textId="6BF12293" w:rsidR="00665E06" w:rsidRPr="00E74E11" w:rsidRDefault="006C61F6" w:rsidP="00252C75">
      <w:pPr>
        <w:spacing w:line="360" w:lineRule="auto"/>
        <w:ind w:firstLine="720"/>
      </w:pPr>
      <w:r w:rsidRPr="00E74E11">
        <w:t xml:space="preserve">There are two hearts riding on each of the two loops (lateral &amp; vertical).  The lateral loop is the temporalizing of various temporalities (historical, clocktime, seasons, planning forecasts, </w:t>
      </w:r>
      <w:r w:rsidR="004C1AB9" w:rsidRPr="00E74E11">
        <w:t xml:space="preserve">duration, </w:t>
      </w:r>
      <w:r w:rsidRPr="00E74E11">
        <w:t>etc.). The vertical loop is all about</w:t>
      </w:r>
      <w:r w:rsidR="004C1AB9" w:rsidRPr="00E74E11">
        <w:t xml:space="preserve"> spaces and places: abstractions of </w:t>
      </w:r>
      <w:r w:rsidRPr="00E74E11">
        <w:t>hierarchy, chain-of-command but also has grounding upwards in places,</w:t>
      </w:r>
      <w:r w:rsidR="004C1AB9" w:rsidRPr="00E74E11">
        <w:t xml:space="preserve"> territories,</w:t>
      </w:r>
      <w:r w:rsidRPr="00E74E11">
        <w:t xml:space="preserve"> embodiment, and intuitive processes of muddling through</w:t>
      </w:r>
      <w:r w:rsidR="004C1AB9" w:rsidRPr="00E74E11">
        <w:t xml:space="preserve"> some </w:t>
      </w:r>
      <w:r w:rsidR="005F4274" w:rsidRPr="00E74E11">
        <w:t>‘</w:t>
      </w:r>
      <w:r w:rsidR="004C1AB9" w:rsidRPr="00E74E11">
        <w:t>particular</w:t>
      </w:r>
      <w:r w:rsidR="005F4274" w:rsidRPr="00E74E11">
        <w:t>’</w:t>
      </w:r>
      <w:r w:rsidR="004C1AB9" w:rsidRPr="00E74E11">
        <w:t xml:space="preserve"> world</w:t>
      </w:r>
      <w:r w:rsidRPr="00E74E11">
        <w:t xml:space="preserve"> (see Lindblom, 1959).  The seven numbers denote </w:t>
      </w:r>
      <w:r w:rsidR="004C1AB9" w:rsidRPr="00E74E11">
        <w:t>entangled nonlinear</w:t>
      </w:r>
      <w:r w:rsidRPr="00E74E11">
        <w:t xml:space="preserve"> antenarrative-processes that extend from the principles of ‘true storytelling’ (Larsen, Boje, &amp; Bruun, 2021).  </w:t>
      </w:r>
    </w:p>
    <w:p w14:paraId="7F0AD833" w14:textId="23BB3DBE" w:rsidR="00252C75" w:rsidRPr="00E74E11" w:rsidRDefault="00A0667C" w:rsidP="00252C75">
      <w:pPr>
        <w:spacing w:line="360" w:lineRule="auto"/>
        <w:ind w:firstLine="720"/>
      </w:pPr>
      <w:r w:rsidRPr="00E74E11">
        <w:rPr>
          <w:b/>
          <w:bCs/>
          <w:i/>
          <w:iCs/>
        </w:rPr>
        <w:t xml:space="preserve">Next question: </w:t>
      </w:r>
      <w:r w:rsidR="00B96A95" w:rsidRPr="00E74E11">
        <w:rPr>
          <w:b/>
          <w:bCs/>
          <w:i/>
          <w:iCs/>
        </w:rPr>
        <w:t>W</w:t>
      </w:r>
      <w:r w:rsidRPr="00E74E11">
        <w:rPr>
          <w:b/>
          <w:bCs/>
          <w:i/>
          <w:iCs/>
        </w:rPr>
        <w:t>hat’s the untold story of bounded rationality</w:t>
      </w:r>
      <w:r w:rsidR="00363264">
        <w:rPr>
          <w:b/>
          <w:bCs/>
          <w:i/>
          <w:iCs/>
        </w:rPr>
        <w:fldChar w:fldCharType="begin"/>
      </w:r>
      <w:r w:rsidR="00363264">
        <w:instrText xml:space="preserve"> XE "</w:instrText>
      </w:r>
      <w:r w:rsidR="00363264" w:rsidRPr="00B21955">
        <w:instrText>bounded rationality</w:instrText>
      </w:r>
      <w:r w:rsidR="00363264">
        <w:instrText xml:space="preserve">" </w:instrText>
      </w:r>
      <w:r w:rsidR="00363264">
        <w:rPr>
          <w:b/>
          <w:bCs/>
          <w:i/>
          <w:iCs/>
        </w:rPr>
        <w:fldChar w:fldCharType="end"/>
      </w:r>
      <w:r w:rsidRPr="00E74E11">
        <w:rPr>
          <w:b/>
          <w:bCs/>
          <w:i/>
          <w:iCs/>
        </w:rPr>
        <w:t>?</w:t>
      </w:r>
      <w:r w:rsidRPr="00E74E11">
        <w:t xml:space="preserve"> </w:t>
      </w:r>
      <w:r w:rsidR="00222AFA" w:rsidRPr="00E74E11">
        <w:t>Let me be direct: Bounded rationality is another name for</w:t>
      </w:r>
      <w:r w:rsidR="00465CFF" w:rsidRPr="00E74E11">
        <w:t xml:space="preserve"> reduction-to-</w:t>
      </w:r>
      <w:r w:rsidR="00222AFA" w:rsidRPr="00E74E11">
        <w:t>utilitarianism, more Mills than Bentham,</w:t>
      </w:r>
      <w:r w:rsidR="00252C75" w:rsidRPr="00E74E11">
        <w:t xml:space="preserve"> fiddling with Hume,</w:t>
      </w:r>
      <w:r w:rsidR="00222AFA" w:rsidRPr="00E74E11">
        <w:t xml:space="preserve"> and</w:t>
      </w:r>
      <w:r w:rsidR="00252C75" w:rsidRPr="00E74E11">
        <w:t xml:space="preserve"> becoming re-</w:t>
      </w:r>
      <w:r w:rsidR="00222AFA" w:rsidRPr="00E74E11">
        <w:t>rooted</w:t>
      </w:r>
      <w:r w:rsidR="00465CFF" w:rsidRPr="00E74E11">
        <w:t xml:space="preserve"> in March and Simon’s text,</w:t>
      </w:r>
      <w:r w:rsidR="00222AFA" w:rsidRPr="00E74E11">
        <w:t xml:space="preserve"> </w:t>
      </w:r>
      <w:r w:rsidR="00252C75" w:rsidRPr="00E74E11">
        <w:t>by</w:t>
      </w:r>
      <w:r w:rsidR="00222AFA" w:rsidRPr="00E74E11">
        <w:t xml:space="preserve"> F. A. H</w:t>
      </w:r>
      <w:r w:rsidR="00F96545" w:rsidRPr="00E74E11">
        <w:t>a</w:t>
      </w:r>
      <w:r w:rsidR="00222AFA" w:rsidRPr="00E74E11">
        <w:t>yek’s</w:t>
      </w:r>
      <w:r w:rsidR="00465CFF" w:rsidRPr="00E74E11">
        <w:t>, an encroachment and colonizing of the</w:t>
      </w:r>
      <w:r w:rsidR="00252C75" w:rsidRPr="00E74E11">
        <w:t xml:space="preserve"> </w:t>
      </w:r>
      <w:r w:rsidR="00222AFA" w:rsidRPr="00E74E11">
        <w:t>market efficiency ideology</w:t>
      </w:r>
      <w:r w:rsidR="00071C34" w:rsidRPr="00E74E11">
        <w:t xml:space="preserve"> of individualism</w:t>
      </w:r>
      <w:r w:rsidR="005F7F20" w:rsidRPr="00E74E11">
        <w:t xml:space="preserve"> focuses </w:t>
      </w:r>
      <w:r w:rsidR="00465CFF" w:rsidRPr="00E74E11">
        <w:t xml:space="preserve">reduced </w:t>
      </w:r>
      <w:r w:rsidR="00465CFF" w:rsidRPr="00E74E11">
        <w:lastRenderedPageBreak/>
        <w:t>to the</w:t>
      </w:r>
      <w:r w:rsidR="005F7F20" w:rsidRPr="00E74E11">
        <w:t xml:space="preserve"> price system</w:t>
      </w:r>
      <w:r w:rsidR="00465CFF" w:rsidRPr="00E74E11">
        <w:t xml:space="preserve"> (operationalized as inducements/contribution calculations of the ratees). The assumption made is this is</w:t>
      </w:r>
      <w:r w:rsidR="005F7F20" w:rsidRPr="00E74E11">
        <w:t xml:space="preserve"> a kind of bounded rational way for organizational actors</w:t>
      </w:r>
      <w:r w:rsidR="00465CFF" w:rsidRPr="00E74E11">
        <w:t xml:space="preserve"> are using</w:t>
      </w:r>
      <w:r w:rsidR="005F7F20" w:rsidRPr="00E74E11">
        <w:t xml:space="preserve"> to cope with otherwise overwhelming complexity</w:t>
      </w:r>
      <w:r w:rsidR="00465CFF" w:rsidRPr="00E74E11">
        <w:t xml:space="preserve"> and </w:t>
      </w:r>
      <w:r w:rsidR="008A18C7" w:rsidRPr="00E74E11">
        <w:t xml:space="preserve">uncertainty.  However, it could be that anxiety is everywhere in the phenomenon itself.  Consider </w:t>
      </w:r>
      <w:r w:rsidR="005F7F20" w:rsidRPr="00E74E11">
        <w:t>the following excerpts from</w:t>
      </w:r>
      <w:r w:rsidR="00222AFA" w:rsidRPr="00E74E11">
        <w:t xml:space="preserve"> </w:t>
      </w:r>
      <w:r w:rsidR="00122214" w:rsidRPr="00E74E11">
        <w:t xml:space="preserve">much longer quotation in </w:t>
      </w:r>
      <w:r w:rsidR="00222AFA" w:rsidRPr="00E74E11">
        <w:t>March &amp; Simon, 1958</w:t>
      </w:r>
      <w:r w:rsidR="00252C75" w:rsidRPr="00E74E11">
        <w:t>: 203-204</w:t>
      </w:r>
      <w:r w:rsidR="00122214" w:rsidRPr="00E74E11">
        <w:t>, bracketed item in original</w:t>
      </w:r>
      <w:r w:rsidR="00222AFA" w:rsidRPr="00E74E11">
        <w:t>)</w:t>
      </w:r>
      <w:r w:rsidR="008A18C7" w:rsidRPr="00E74E11">
        <w:t xml:space="preserve"> as how the reductionism from angst to price system is constituted</w:t>
      </w:r>
      <w:r w:rsidR="00252C75" w:rsidRPr="00E74E11">
        <w:t>:</w:t>
      </w:r>
    </w:p>
    <w:p w14:paraId="733CF7FF" w14:textId="4EB8F91A" w:rsidR="00252C75" w:rsidRPr="00E74E11" w:rsidRDefault="00252C75" w:rsidP="004B5DF5">
      <w:pPr>
        <w:ind w:left="720" w:right="720"/>
      </w:pPr>
      <w:r w:rsidRPr="00E74E11">
        <w:t>“</w:t>
      </w:r>
      <w:r w:rsidR="005F7F20" w:rsidRPr="00E74E11">
        <w:t>What [those who</w:t>
      </w:r>
      <w:r w:rsidR="008F6C08">
        <w:fldChar w:fldCharType="begin"/>
      </w:r>
      <w:r w:rsidR="008F6C08">
        <w:instrText xml:space="preserve"> XE "</w:instrText>
      </w:r>
      <w:r w:rsidR="008F6C08" w:rsidRPr="003501CC">
        <w:instrText>who</w:instrText>
      </w:r>
      <w:r w:rsidR="008F6C08">
        <w:instrText xml:space="preserve">" </w:instrText>
      </w:r>
      <w:r w:rsidR="008F6C08">
        <w:fldChar w:fldCharType="end"/>
      </w:r>
      <w:r w:rsidR="005F7F20" w:rsidRPr="00E74E11">
        <w:t xml:space="preserve"> invoke the complexity of modern civilization as an argument for central planning] generally suggest is that the increasing difficulty of obtaining a coherent picture of the complete economic process</w:t>
      </w:r>
      <w:r w:rsidR="00B1285E">
        <w:fldChar w:fldCharType="begin"/>
      </w:r>
      <w:r w:rsidR="00B1285E">
        <w:instrText xml:space="preserve"> XE "</w:instrText>
      </w:r>
      <w:r w:rsidR="00B1285E" w:rsidRPr="00B413B6">
        <w:rPr>
          <w:i/>
          <w:iCs/>
        </w:rPr>
        <w:instrText>process</w:instrText>
      </w:r>
      <w:r w:rsidR="00B1285E">
        <w:instrText xml:space="preserve">" </w:instrText>
      </w:r>
      <w:r w:rsidR="00B1285E">
        <w:fldChar w:fldCharType="end"/>
      </w:r>
      <w:r w:rsidR="005F7F20" w:rsidRPr="00E74E11">
        <w:t xml:space="preserve"> makes it indispensable that things should be co-ordinated by some central agency if social life is not to dissolve into chaos</w:t>
      </w:r>
      <w:r w:rsidR="00122214" w:rsidRPr="00E74E11">
        <w:t>… It is only as the factors which have to be taken into account become so numerous that it is impossible to gain a synoptic view of them, that decentralization becomes imperative… And because all the details of the changes constantly affecting the conditions of demand and supply of the different commodities can never be fully known, or quickly enough be collected and disseminated, by any one center, what is required is some apparatus of registration which automatically records all the relevant effects of individual actions, and whose indications are at the same time the resultant of, and the guide for, all the individual decisions…. The more complicated the whole, the more dependent we become on that division of knowledge between individuals whose separate efforts are co-ordinated by the impersonal mechanism for transmitting the relevant information known by us as the price system.”</w:t>
      </w:r>
    </w:p>
    <w:p w14:paraId="5B276C52" w14:textId="77777777" w:rsidR="00252C75" w:rsidRPr="00E74E11" w:rsidRDefault="00252C75" w:rsidP="004B5DF5">
      <w:pPr>
        <w:ind w:left="720" w:right="720"/>
      </w:pPr>
    </w:p>
    <w:p w14:paraId="266A0EE8" w14:textId="7E4766AF" w:rsidR="005A4A38" w:rsidRPr="00E74E11" w:rsidRDefault="00122214" w:rsidP="005A4A38">
      <w:pPr>
        <w:spacing w:line="360" w:lineRule="auto"/>
        <w:ind w:firstLine="720"/>
      </w:pPr>
      <w:r w:rsidRPr="00E74E11">
        <w:t>Pondy is looking for a March and Simon ‘bounded rationality</w:t>
      </w:r>
      <w:r w:rsidR="00363264">
        <w:fldChar w:fldCharType="begin"/>
      </w:r>
      <w:r w:rsidR="00363264">
        <w:instrText xml:space="preserve"> XE "</w:instrText>
      </w:r>
      <w:r w:rsidR="00363264" w:rsidRPr="00B21955">
        <w:instrText>bounded rationality</w:instrText>
      </w:r>
      <w:r w:rsidR="00363264">
        <w:instrText xml:space="preserve">" </w:instrText>
      </w:r>
      <w:r w:rsidR="00363264">
        <w:fldChar w:fldCharType="end"/>
      </w:r>
      <w:r w:rsidRPr="00E74E11">
        <w:t>’ mechanism that operates in utilitarian</w:t>
      </w:r>
      <w:r w:rsidR="004637D1" w:rsidRPr="00E74E11">
        <w:t xml:space="preserve"> and logical positivism</w:t>
      </w:r>
      <w:r w:rsidRPr="00E74E11">
        <w:t xml:space="preserve"> fashion. </w:t>
      </w:r>
      <w:r w:rsidR="004637D1" w:rsidRPr="00E74E11">
        <w:t xml:space="preserve">Bounded rationality is amoral and is </w:t>
      </w:r>
      <w:r w:rsidR="008A18C7" w:rsidRPr="00E74E11">
        <w:t>not</w:t>
      </w:r>
      <w:r w:rsidRPr="00E74E11">
        <w:t xml:space="preserve"> about </w:t>
      </w:r>
      <w:r w:rsidR="008A18C7" w:rsidRPr="00E74E11">
        <w:t>moral-</w:t>
      </w:r>
      <w:r w:rsidRPr="00E74E11">
        <w:t>ethics or thinking things through</w:t>
      </w:r>
      <w:r w:rsidR="008A18C7" w:rsidRPr="00E74E11">
        <w:t xml:space="preserve"> ethically</w:t>
      </w:r>
      <w:r w:rsidR="004637D1" w:rsidRPr="00E74E11">
        <w:t xml:space="preserve"> in </w:t>
      </w:r>
      <w:r w:rsidR="008A18C7" w:rsidRPr="00E74E11">
        <w:t>‘</w:t>
      </w:r>
      <w:r w:rsidR="004637D1" w:rsidRPr="00E74E11">
        <w:t>management thought</w:t>
      </w:r>
      <w:r w:rsidRPr="00E74E11">
        <w:t>.</w:t>
      </w:r>
      <w:r w:rsidR="008A18C7" w:rsidRPr="00E74E11">
        <w:t>’ Rather the presumption is functionalist and instrumental calculations that bracket moral reason.</w:t>
      </w:r>
      <w:r w:rsidRPr="00E74E11">
        <w:t xml:space="preserve"> Pondy’s nuanced analysis brings in </w:t>
      </w:r>
      <w:r w:rsidR="004637D1" w:rsidRPr="00E74E11">
        <w:t>‘</w:t>
      </w:r>
      <w:r w:rsidRPr="00E74E11">
        <w:t>personality</w:t>
      </w:r>
      <w:r w:rsidR="004637D1" w:rsidRPr="00E74E11">
        <w:t>’</w:t>
      </w:r>
      <w:r w:rsidRPr="00E74E11">
        <w:t>, and it gums up the</w:t>
      </w:r>
      <w:r w:rsidR="008A18C7" w:rsidRPr="00E74E11">
        <w:t xml:space="preserve"> assumptions of</w:t>
      </w:r>
      <w:r w:rsidRPr="00E74E11">
        <w:t xml:space="preserve"> neoliberal notions of market pricing </w:t>
      </w:r>
      <w:r w:rsidR="008A18C7" w:rsidRPr="00E74E11">
        <w:t xml:space="preserve">being a homeostat </w:t>
      </w:r>
      <w:r w:rsidRPr="00E74E11">
        <w:t>system</w:t>
      </w:r>
      <w:r w:rsidR="008A18C7" w:rsidRPr="00E74E11">
        <w:t xml:space="preserve"> apparatus;</w:t>
      </w:r>
      <w:r w:rsidRPr="00E74E11">
        <w:t xml:space="preserve"> to impersonally</w:t>
      </w:r>
      <w:r w:rsidR="004637D1" w:rsidRPr="00E74E11">
        <w:t xml:space="preserve"> reify individualism in the transaction costing of inducements and contributions calculations, that apparatus to</w:t>
      </w:r>
      <w:r w:rsidRPr="00E74E11">
        <w:t xml:space="preserve"> adjust organizational behavior to the so-called ‘free market.’</w:t>
      </w:r>
      <w:r w:rsidR="005A4A38" w:rsidRPr="00E74E11">
        <w:t xml:space="preserve"> </w:t>
      </w:r>
      <w:r w:rsidR="008A18C7" w:rsidRPr="00E74E11">
        <w:t xml:space="preserve">Rather, the register of angst, its existential attunement by people interacting is being short-changed in the dissertation modeling. </w:t>
      </w:r>
    </w:p>
    <w:p w14:paraId="4549ACB5" w14:textId="1A115802" w:rsidR="005A4A38" w:rsidRPr="00E74E11" w:rsidRDefault="005A4A38" w:rsidP="005A4A38">
      <w:pPr>
        <w:spacing w:line="360" w:lineRule="auto"/>
        <w:ind w:firstLine="720"/>
      </w:pPr>
      <w:r w:rsidRPr="00E74E11">
        <w:t xml:space="preserve">Friedrich A. Hayek’s (1899-1992) subjective theory of value, from Austrian School of Economics: value conferred on resources by subjective preference of buyers and sellers (agents), which government dare not interfere with. Hayek’s economic theory takes the inherent uncertainty of life as starting point: dynamic economic systems are far too complex for single actor to master. He won a Nobel prize in 1974.  Hayek’s ‘free market’ libertarian economics </w:t>
      </w:r>
      <w:r w:rsidRPr="00E74E11">
        <w:lastRenderedPageBreak/>
        <w:t>railed against government allocation of resources, price setting, central planning, and so on. It was dubbed neo liberal economics of individualism, and became the go-to rationality for Margaret Thatcher, Ronald Reagan, and many others.  Hayek is critical of rational individualism, (put reasons for decision-making first) and favors a second kind of individualism (Smith &amp; Hume): people are born into social relationships (family, society of social institutions) with rules for ordered liberty.  It is just this group perspective, intergroup conflict and power, in organizations and societies, that is at the heart of Pondy’s management thought. For Hayek, the idea that society can be ethically ‘answerable or not’, ‘just or unjust’ society, is simply a mythology used by governments to expand control over individual liberties. Therefore, Hayek seeks to limit the powers of all government, democratic or not. Liberalism becomes the open systems (ideology) half-way between socialism and conservatism (ideologies).  Hayek does not agree with the majority principle of democracy or the central planning principle of socialism. ‘Free market’ neo-liberalism becomes an end unto itself. Pondy seeking to go beyond open systems, deviates from the path of neoliberal, market pricing systems.</w:t>
      </w:r>
    </w:p>
    <w:p w14:paraId="485B6385" w14:textId="5C019F50" w:rsidR="00122214" w:rsidRPr="00E74E11" w:rsidRDefault="004B5DF5" w:rsidP="005A4A38">
      <w:pPr>
        <w:spacing w:line="360" w:lineRule="auto"/>
        <w:ind w:firstLine="720"/>
      </w:pPr>
      <w:r w:rsidRPr="00E74E11">
        <w:t>Jeremy Bentham</w:t>
      </w:r>
      <w:r w:rsidR="00783F72" w:rsidRPr="00E74E11">
        <w:t>’s</w:t>
      </w:r>
      <w:r w:rsidRPr="00E74E11">
        <w:t xml:space="preserve"> (1748-</w:t>
      </w:r>
      <w:r w:rsidR="00783F72" w:rsidRPr="00E74E11">
        <w:t>1832) utilitarianism-individualism (pleasure-pain, &amp; physics of power, the panopticon)</w:t>
      </w:r>
      <w:r w:rsidR="00122214" w:rsidRPr="00E74E11">
        <w:t>.</w:t>
      </w:r>
    </w:p>
    <w:p w14:paraId="79498A47" w14:textId="7DBF1FD2" w:rsidR="00122214" w:rsidRPr="00E74E11" w:rsidRDefault="00122214" w:rsidP="00122214">
      <w:pPr>
        <w:ind w:left="720" w:right="720"/>
      </w:pPr>
      <w:r w:rsidRPr="00E74E11">
        <w:t>“The principle of utility judges any action to be right by the tendency it appears to have to augment or diminish the happiness of the party whose interest are in question… if that party be the community the happiness of the community, if a particular individual, the happiness of that individual” (Jeremy Bentham).</w:t>
      </w:r>
    </w:p>
    <w:p w14:paraId="2834A9CF" w14:textId="77777777" w:rsidR="00122214" w:rsidRPr="00E74E11" w:rsidRDefault="00122214" w:rsidP="00122214">
      <w:pPr>
        <w:ind w:left="720" w:right="720"/>
      </w:pPr>
    </w:p>
    <w:p w14:paraId="7922AADE" w14:textId="36E2D0E1" w:rsidR="003830EB" w:rsidRPr="00E74E11" w:rsidRDefault="00122214" w:rsidP="003830EB">
      <w:pPr>
        <w:spacing w:line="360" w:lineRule="auto"/>
        <w:ind w:firstLine="720"/>
      </w:pPr>
      <w:r w:rsidRPr="00E74E11">
        <w:t xml:space="preserve">Bentham’s utilitarianism-individualism </w:t>
      </w:r>
      <w:r w:rsidR="00783F72" w:rsidRPr="00E74E11">
        <w:t>was continued by John Stuart Mill (1</w:t>
      </w:r>
      <w:r w:rsidR="003830EB" w:rsidRPr="00E74E11">
        <w:t>806-1873</w:t>
      </w:r>
      <w:r w:rsidR="00783F72" w:rsidRPr="00E74E11">
        <w:t>). Their systems show complete lack of appreciation for spiritual ecology or moral answerability ethics.</w:t>
      </w:r>
      <w:r w:rsidR="003830EB" w:rsidRPr="00E74E11">
        <w:t xml:space="preserve"> Bentham begins his </w:t>
      </w:r>
      <w:r w:rsidR="003830EB" w:rsidRPr="00E74E11">
        <w:rPr>
          <w:i/>
          <w:iCs/>
        </w:rPr>
        <w:t>Introduction to the Principles of Morals and Legislation</w:t>
      </w:r>
      <w:r w:rsidR="003830EB" w:rsidRPr="00E74E11">
        <w:t> (1789) with this hedonistic assumption about human motivation. “Nature has placed mankind under the governance of two sovereign masters, </w:t>
      </w:r>
      <w:r w:rsidR="003830EB" w:rsidRPr="00E74E11">
        <w:rPr>
          <w:i/>
          <w:iCs/>
        </w:rPr>
        <w:t>pain</w:t>
      </w:r>
      <w:r w:rsidR="003830EB" w:rsidRPr="00E74E11">
        <w:t> and </w:t>
      </w:r>
      <w:r w:rsidR="003830EB" w:rsidRPr="00E74E11">
        <w:rPr>
          <w:i/>
          <w:iCs/>
        </w:rPr>
        <w:t>pleasure”</w:t>
      </w:r>
      <w:r w:rsidR="003830EB" w:rsidRPr="00E74E11">
        <w:t> [ch. I, section 1].  Mill (</w:t>
      </w:r>
      <w:r w:rsidR="00222AFA" w:rsidRPr="00E74E11">
        <w:t xml:space="preserve">1861, </w:t>
      </w:r>
      <w:r w:rsidR="003830EB" w:rsidRPr="00E74E11">
        <w:t xml:space="preserve">Chapter II, </w:t>
      </w:r>
      <w:r w:rsidR="003830EB" w:rsidRPr="00E74E11">
        <w:rPr>
          <w:i/>
          <w:iCs/>
        </w:rPr>
        <w:t>Utilitarianism</w:t>
      </w:r>
      <w:r w:rsidR="003830EB" w:rsidRPr="00E74E11">
        <w:t>) narrows pain-pleasure, to the happiness principle:</w:t>
      </w:r>
    </w:p>
    <w:p w14:paraId="17DA6E4D" w14:textId="45BA4A66" w:rsidR="003830EB" w:rsidRPr="00E74E11" w:rsidRDefault="003830EB" w:rsidP="003830EB">
      <w:pPr>
        <w:ind w:left="720" w:right="720"/>
      </w:pPr>
      <w:r w:rsidRPr="00E74E11">
        <w:t>“The creed which accepts as the foundations of morals ‘utility’ or the ‘greatest happiness principle’ holds that actions are right in proportion as they tend to promote happiness; wrong as they tend to produce the reverse of happiness. By happiness is intended pleasure and the absence of pain; by unhappiness, pain and the privation of pleasure [II 2; cf.II 1].</w:t>
      </w:r>
    </w:p>
    <w:p w14:paraId="06F26F46" w14:textId="31C6364C" w:rsidR="003830EB" w:rsidRPr="00E74E11" w:rsidRDefault="003830EB" w:rsidP="003830EB">
      <w:pPr>
        <w:spacing w:line="360" w:lineRule="auto"/>
        <w:ind w:firstLine="720"/>
      </w:pPr>
    </w:p>
    <w:p w14:paraId="576025ED" w14:textId="5B980785" w:rsidR="00222AFA" w:rsidRPr="00E74E11" w:rsidRDefault="00783F72" w:rsidP="002942EA">
      <w:pPr>
        <w:spacing w:line="360" w:lineRule="auto"/>
      </w:pPr>
      <w:r w:rsidRPr="00E74E11">
        <w:lastRenderedPageBreak/>
        <w:t xml:space="preserve"> </w:t>
      </w:r>
      <w:r w:rsidR="00222AFA" w:rsidRPr="00E74E11">
        <w:tab/>
        <w:t xml:space="preserve">Mill’s innovations to utilitarianism, he rejects psychological egoism (hedonism) and introduces the doctrine of higher pleasures. </w:t>
      </w:r>
      <w:r w:rsidRPr="00E74E11">
        <w:t xml:space="preserve">Dewey (1935: 13-17) rejected the ‘materialist individualism’ </w:t>
      </w:r>
      <w:r w:rsidR="003830EB" w:rsidRPr="00E74E11">
        <w:t>of Bentham</w:t>
      </w:r>
      <w:r w:rsidR="00222AFA" w:rsidRPr="00E74E11">
        <w:t xml:space="preserve"> </w:t>
      </w:r>
      <w:r w:rsidRPr="00E74E11">
        <w:t>claim that all motivation can be reduced to drive to seek pleasure and avoid pain</w:t>
      </w:r>
      <w:r w:rsidR="00222AFA" w:rsidRPr="00E74E11">
        <w:t>.</w:t>
      </w:r>
      <w:r w:rsidR="003830EB" w:rsidRPr="00E74E11">
        <w:t xml:space="preserve"> </w:t>
      </w:r>
    </w:p>
    <w:p w14:paraId="6CEDE208" w14:textId="3A38A7DA" w:rsidR="000B51D4" w:rsidRPr="00E74E11" w:rsidRDefault="000B51D4" w:rsidP="002942EA">
      <w:pPr>
        <w:spacing w:line="360" w:lineRule="auto"/>
      </w:pPr>
      <w:r w:rsidRPr="00E74E11">
        <w:tab/>
        <w:t>Simon (&amp; March and Simon) continued a bounded version of rational choice theory of economics: individuals (agents) faced with economic choice (decisions) choose option that satisfices instead of maximizes their own economic benefit.   Empirical psychologists have shown conclusive rational choice theory, premise of maximizing is false in all sorts of economic situations. Hayek’s theory</w:t>
      </w:r>
      <w:r w:rsidR="00D930FE" w:rsidRPr="00E74E11">
        <w:t xml:space="preserve"> of the price system</w:t>
      </w:r>
      <w:r w:rsidRPr="00E74E11">
        <w:t xml:space="preserve"> accounted for this</w:t>
      </w:r>
      <w:r w:rsidR="00D930FE" w:rsidRPr="00E74E11">
        <w:t xml:space="preserve"> spontaneous-market-ordering-mechanism</w:t>
      </w:r>
      <w:r w:rsidRPr="00E74E11">
        <w:t xml:space="preserve">, </w:t>
      </w:r>
      <w:r w:rsidR="00D930FE" w:rsidRPr="00E74E11">
        <w:t>a particular kind of</w:t>
      </w:r>
      <w:r w:rsidRPr="00E74E11">
        <w:t xml:space="preserve"> bounding rationality</w:t>
      </w:r>
      <w:r w:rsidR="00407100" w:rsidRPr="00E74E11">
        <w:t>, Smith’s invisible hand</w:t>
      </w:r>
      <w:r w:rsidRPr="00E74E11">
        <w:t>. Hayek turned to Heisenberg’s uncertainty principle: one measure for position of particle, and another measure of wave momentum, and vice versa (wave-particle duality in quantum physics).  Uncertainty was incorporated into Hayek’s economic theory, and into March and Simon (1958), as well as Thompson (1967) and so forth. For Hayek, it’s a matter of Darwinian natural selection of cultural groups of the ‘free market’ that have more creativity, entrepreneurship, and innovation.</w:t>
      </w:r>
      <w:r w:rsidR="00E40E40" w:rsidRPr="00E74E11">
        <w:t xml:space="preserve"> Hayek’s</w:t>
      </w:r>
      <w:r w:rsidR="00D619C8">
        <w:t xml:space="preserve"> (1944)</w:t>
      </w:r>
      <w:r w:rsidR="00E40E40" w:rsidRPr="00E74E11">
        <w:t xml:space="preserve"> book, ‘The Road to Serfdom’ sold over 2.25 million copies (as of 2020).</w:t>
      </w:r>
      <w:r w:rsidRPr="00E74E11">
        <w:t xml:space="preserve"> </w:t>
      </w:r>
      <w:r w:rsidR="00E40E40" w:rsidRPr="00E74E11">
        <w:t xml:space="preserve"> It was quoted by March and Simon (1958</w:t>
      </w:r>
      <w:r w:rsidR="00D930FE" w:rsidRPr="00E74E11">
        <w:t>: 207-208</w:t>
      </w:r>
      <w:r w:rsidR="00E40E40" w:rsidRPr="00E74E11">
        <w:t>)</w:t>
      </w:r>
      <w:r w:rsidR="00D930FE" w:rsidRPr="00E74E11">
        <w:t xml:space="preserve"> to make market price theory the basis of bounded rationality</w:t>
      </w:r>
      <w:r w:rsidR="00363264">
        <w:fldChar w:fldCharType="begin"/>
      </w:r>
      <w:r w:rsidR="00363264">
        <w:instrText xml:space="preserve"> XE "</w:instrText>
      </w:r>
      <w:r w:rsidR="00363264" w:rsidRPr="00B21955">
        <w:instrText>bounded rationality</w:instrText>
      </w:r>
      <w:r w:rsidR="00363264">
        <w:instrText xml:space="preserve">" </w:instrText>
      </w:r>
      <w:r w:rsidR="00363264">
        <w:fldChar w:fldCharType="end"/>
      </w:r>
      <w:r w:rsidR="00E40E40" w:rsidRPr="00E74E11">
        <w:t xml:space="preserve">. </w:t>
      </w:r>
    </w:p>
    <w:p w14:paraId="64A48601" w14:textId="04B790C8" w:rsidR="00783F72" w:rsidRPr="00E74E11" w:rsidRDefault="00783F72" w:rsidP="002942EA">
      <w:pPr>
        <w:spacing w:line="360" w:lineRule="auto"/>
      </w:pPr>
    </w:p>
    <w:p w14:paraId="1139FF6F" w14:textId="1245BF60" w:rsidR="00E40E40" w:rsidRPr="00E74E11" w:rsidRDefault="00E40E40" w:rsidP="00E40E40">
      <w:pPr>
        <w:spacing w:line="360" w:lineRule="auto"/>
        <w:jc w:val="center"/>
        <w:rPr>
          <w:b/>
          <w:bCs/>
        </w:rPr>
      </w:pPr>
      <w:r w:rsidRPr="00E74E11">
        <w:rPr>
          <w:b/>
          <w:bCs/>
        </w:rPr>
        <w:t>How does the tradition of Bounded Rationality Affect Pondy’s Management Thought?</w:t>
      </w:r>
    </w:p>
    <w:p w14:paraId="6D18FBA8" w14:textId="3CD82CC9" w:rsidR="002942EA" w:rsidRPr="00E74E11" w:rsidRDefault="00885D58" w:rsidP="002942EA">
      <w:pPr>
        <w:spacing w:line="360" w:lineRule="auto"/>
      </w:pPr>
      <w:r w:rsidRPr="00E74E11">
        <w:tab/>
        <w:t>In 1964, Pondy had two public</w:t>
      </w:r>
      <w:r w:rsidR="002942EA" w:rsidRPr="00E74E11">
        <w:t>ati</w:t>
      </w:r>
      <w:r w:rsidRPr="00E74E11">
        <w:t xml:space="preserve">ons. First, a three-page article in </w:t>
      </w:r>
      <w:r w:rsidRPr="00E74E11">
        <w:rPr>
          <w:i/>
          <w:iCs/>
        </w:rPr>
        <w:t>Pittsburgh Business Review</w:t>
      </w:r>
      <w:r w:rsidRPr="00E74E11">
        <w:t xml:space="preserve"> </w:t>
      </w:r>
      <w:r w:rsidR="00DF71E6" w:rsidRPr="00E74E11">
        <w:t xml:space="preserve">about inter-group conflict and budgeting </w:t>
      </w:r>
      <w:r w:rsidRPr="00E74E11">
        <w:t xml:space="preserve">(Pondy 1964). </w:t>
      </w:r>
      <w:r w:rsidR="002942EA" w:rsidRPr="00E74E11">
        <w:t xml:space="preserve">I have tried to obtain a copy, but libraries in Pittsburgh have not retained a copy. </w:t>
      </w:r>
    </w:p>
    <w:p w14:paraId="33853305" w14:textId="77777777" w:rsidR="00E40E40" w:rsidRPr="00E74E11" w:rsidRDefault="00885D58" w:rsidP="002942EA">
      <w:pPr>
        <w:spacing w:line="360" w:lineRule="auto"/>
        <w:ind w:firstLine="720"/>
      </w:pPr>
      <w:r w:rsidRPr="00E74E11">
        <w:t xml:space="preserve">Second, </w:t>
      </w:r>
      <w:r w:rsidR="002942EA" w:rsidRPr="00E74E11">
        <w:t>1964 is the</w:t>
      </w:r>
      <w:r w:rsidRPr="00E74E11">
        <w:t xml:space="preserve"> beginning of several iterations of </w:t>
      </w:r>
      <w:r w:rsidR="002942EA" w:rsidRPr="00E74E11">
        <w:rPr>
          <w:i/>
          <w:iCs/>
        </w:rPr>
        <w:t>Readings in Managerial Psychology</w:t>
      </w:r>
      <w:r w:rsidR="002942EA" w:rsidRPr="00E74E11">
        <w:t xml:space="preserve">: 1964 and 1973 (Leavitt &amp; Pondy); 1980 and 1989 (Leavitt, Pondy, &amp; Boje), and the 1988 edition (Leavitt &amp; Bahrami). Back in the day, this was the go-to book for teaching management thought about psychology and organization. </w:t>
      </w:r>
    </w:p>
    <w:p w14:paraId="0C89C581" w14:textId="0BBBFFE9" w:rsidR="00826D53" w:rsidRPr="00E74E11" w:rsidRDefault="002942EA" w:rsidP="002942EA">
      <w:pPr>
        <w:spacing w:line="360" w:lineRule="auto"/>
        <w:ind w:firstLine="720"/>
      </w:pPr>
      <w:r w:rsidRPr="00E74E11">
        <w:t>Pondy told me, when I got started in the 3</w:t>
      </w:r>
      <w:r w:rsidRPr="00E74E11">
        <w:rPr>
          <w:vertAlign w:val="superscript"/>
        </w:rPr>
        <w:t>rd</w:t>
      </w:r>
      <w:r w:rsidRPr="00E74E11">
        <w:t xml:space="preserve"> and 4</w:t>
      </w:r>
      <w:r w:rsidRPr="00E74E11">
        <w:rPr>
          <w:vertAlign w:val="superscript"/>
        </w:rPr>
        <w:t>th</w:t>
      </w:r>
      <w:r w:rsidRPr="00E74E11">
        <w:t xml:space="preserve"> editions, the book had been used in about every MBA program in the world, selling, more than 100,000 copies a year, but</w:t>
      </w:r>
      <w:r w:rsidR="00F763B0" w:rsidRPr="00E74E11">
        <w:t xml:space="preserve"> by 1980,</w:t>
      </w:r>
      <w:r w:rsidRPr="00E74E11">
        <w:t xml:space="preserve"> competitor versions were being published and market share had be</w:t>
      </w:r>
      <w:r w:rsidR="00DF71E6" w:rsidRPr="00E74E11">
        <w:t>e</w:t>
      </w:r>
      <w:r w:rsidRPr="00E74E11">
        <w:t>n slipping. We can identify several additional changes</w:t>
      </w:r>
      <w:r w:rsidR="00F763B0" w:rsidRPr="00E74E11">
        <w:t xml:space="preserve"> to the sort of bounded rationality</w:t>
      </w:r>
      <w:r w:rsidR="00363264">
        <w:fldChar w:fldCharType="begin"/>
      </w:r>
      <w:r w:rsidR="00363264">
        <w:instrText xml:space="preserve"> XE "</w:instrText>
      </w:r>
      <w:r w:rsidR="00363264" w:rsidRPr="00B21955">
        <w:instrText>bounded rationality</w:instrText>
      </w:r>
      <w:r w:rsidR="00363264">
        <w:instrText xml:space="preserve">" </w:instrText>
      </w:r>
      <w:r w:rsidR="00363264">
        <w:fldChar w:fldCharType="end"/>
      </w:r>
      <w:r w:rsidR="00F763B0" w:rsidRPr="00E74E11">
        <w:t xml:space="preserve"> that was unraveling</w:t>
      </w:r>
      <w:r w:rsidRPr="00E74E11">
        <w:t xml:space="preserve">. First, each </w:t>
      </w:r>
      <w:r w:rsidRPr="00E74E11">
        <w:lastRenderedPageBreak/>
        <w:t>edition changes the line-up of readings to reflect the changing tastes and fashions in MBA education</w:t>
      </w:r>
      <w:r w:rsidR="00F763B0" w:rsidRPr="00E74E11">
        <w:t xml:space="preserve"> in management thought</w:t>
      </w:r>
      <w:r w:rsidRPr="00E74E11">
        <w:t xml:space="preserve">. </w:t>
      </w:r>
      <w:r w:rsidR="00826D53" w:rsidRPr="00E74E11">
        <w:t>There is a balancing act: retaining enough tradition of the brand</w:t>
      </w:r>
      <w:r w:rsidR="00F763B0" w:rsidRPr="00E74E11">
        <w:t xml:space="preserve"> ‘bounded rationality’</w:t>
      </w:r>
      <w:r w:rsidR="001A7A1C" w:rsidRPr="00E74E11">
        <w:t>,</w:t>
      </w:r>
      <w:r w:rsidR="00826D53" w:rsidRPr="00E74E11">
        <w:t xml:space="preserve"> putting </w:t>
      </w:r>
      <w:r w:rsidR="008A18C7" w:rsidRPr="00E74E11">
        <w:t>in</w:t>
      </w:r>
      <w:r w:rsidR="001A7A1C" w:rsidRPr="00E74E11">
        <w:t xml:space="preserve"> just</w:t>
      </w:r>
      <w:r w:rsidR="00826D53" w:rsidRPr="00E74E11">
        <w:t xml:space="preserve"> enough newer articles to keep the brand alive in the market. </w:t>
      </w:r>
      <w:r w:rsidRPr="00E74E11">
        <w:t xml:space="preserve">Second, the framework for organizing chapters has changed. </w:t>
      </w:r>
      <w:r w:rsidR="00B31D15" w:rsidRPr="00E74E11">
        <w:t xml:space="preserve">Finally, the third </w:t>
      </w:r>
      <w:r w:rsidR="00AC63B2" w:rsidRPr="00E74E11">
        <w:t xml:space="preserve">edition </w:t>
      </w:r>
      <w:r w:rsidR="00DF71E6" w:rsidRPr="00E74E11">
        <w:t>an</w:t>
      </w:r>
      <w:r w:rsidR="00AC63B2" w:rsidRPr="00E74E11">
        <w:t>d its own physical shape as a book (narrower and taller than all the other editions).</w:t>
      </w:r>
      <w:r w:rsidR="00DF71E6" w:rsidRPr="00E74E11">
        <w:t xml:space="preserve"> </w:t>
      </w:r>
      <w:r w:rsidR="00826D53" w:rsidRPr="00E74E11">
        <w:t>The 1964 1</w:t>
      </w:r>
      <w:r w:rsidR="00826D53" w:rsidRPr="00E74E11">
        <w:rPr>
          <w:vertAlign w:val="superscript"/>
        </w:rPr>
        <w:t>st</w:t>
      </w:r>
      <w:r w:rsidR="00826D53" w:rsidRPr="00E74E11">
        <w:t xml:space="preserve"> edition is divided in parts:</w:t>
      </w:r>
    </w:p>
    <w:p w14:paraId="3A799BA1" w14:textId="5B5D166F" w:rsidR="00826D53" w:rsidRPr="00E74E11" w:rsidRDefault="00826D53" w:rsidP="00826D53">
      <w:pPr>
        <w:pStyle w:val="ListParagraph"/>
        <w:numPr>
          <w:ilvl w:val="0"/>
          <w:numId w:val="9"/>
        </w:numPr>
        <w:spacing w:line="360" w:lineRule="auto"/>
      </w:pPr>
      <w:r w:rsidRPr="00E74E11">
        <w:t>Inside the Individual: Personality theory and assessment</w:t>
      </w:r>
    </w:p>
    <w:p w14:paraId="636744FE" w14:textId="34F589E3" w:rsidR="00826D53" w:rsidRPr="00E74E11" w:rsidRDefault="00826D53" w:rsidP="00826D53">
      <w:pPr>
        <w:pStyle w:val="ListParagraph"/>
        <w:numPr>
          <w:ilvl w:val="0"/>
          <w:numId w:val="9"/>
        </w:numPr>
        <w:spacing w:line="360" w:lineRule="auto"/>
      </w:pPr>
      <w:r w:rsidRPr="00E74E11">
        <w:t>Between Individuals: Interpersonal influence</w:t>
      </w:r>
    </w:p>
    <w:p w14:paraId="3F1E1746" w14:textId="7C9170BB" w:rsidR="00826D53" w:rsidRPr="00E74E11" w:rsidRDefault="00826D53" w:rsidP="00826D53">
      <w:pPr>
        <w:pStyle w:val="ListParagraph"/>
        <w:numPr>
          <w:ilvl w:val="0"/>
          <w:numId w:val="9"/>
        </w:numPr>
        <w:spacing w:line="360" w:lineRule="auto"/>
      </w:pPr>
      <w:r w:rsidRPr="00E74E11">
        <w:t>Collections of Individuals: Group Behavior</w:t>
      </w:r>
    </w:p>
    <w:p w14:paraId="729EBB27" w14:textId="44040A77" w:rsidR="00826D53" w:rsidRPr="00E74E11" w:rsidRDefault="00826D53" w:rsidP="00826D53">
      <w:pPr>
        <w:pStyle w:val="ListParagraph"/>
        <w:numPr>
          <w:ilvl w:val="0"/>
          <w:numId w:val="9"/>
        </w:numPr>
        <w:spacing w:line="360" w:lineRule="auto"/>
      </w:pPr>
      <w:r w:rsidRPr="00E74E11">
        <w:t>People in Complex Systems: Formal Organizations</w:t>
      </w:r>
    </w:p>
    <w:p w14:paraId="3177CAF6" w14:textId="360E6167" w:rsidR="00F763B0" w:rsidRPr="00E74E11" w:rsidRDefault="00F763B0" w:rsidP="00F763B0">
      <w:pPr>
        <w:spacing w:line="360" w:lineRule="auto"/>
        <w:ind w:firstLine="720"/>
      </w:pPr>
      <w:r w:rsidRPr="00E74E11">
        <w:t>The dissertation (Pondy, 1966 IPIO) had several field tests, not included int eh 1967 (VOC) groundbreaking article on processes.  The dissertation and the article take their starting point in the section of March and Simon (1958) on conflict, in the book that launches the paradigm of bounded rationality</w:t>
      </w:r>
      <w:r w:rsidR="00363264">
        <w:fldChar w:fldCharType="begin"/>
      </w:r>
      <w:r w:rsidR="00363264">
        <w:instrText xml:space="preserve"> XE "</w:instrText>
      </w:r>
      <w:r w:rsidR="00363264" w:rsidRPr="00B21955">
        <w:instrText>bounded rationality</w:instrText>
      </w:r>
      <w:r w:rsidR="00363264">
        <w:instrText xml:space="preserve">" </w:instrText>
      </w:r>
      <w:r w:rsidR="00363264">
        <w:fldChar w:fldCharType="end"/>
      </w:r>
      <w:r w:rsidRPr="00E74E11">
        <w:t xml:space="preserve">, that keeps getting reworked (Thompson, 1967; Harré &amp; Secord, 1973). </w:t>
      </w:r>
      <w:r w:rsidR="00D61920" w:rsidRPr="00E74E11">
        <w:t>Traces are in Simon’s (1945:</w:t>
      </w:r>
      <w:r w:rsidR="001234EF" w:rsidRPr="00E74E11">
        <w:t xml:space="preserve">  39-41)</w:t>
      </w:r>
      <w:r w:rsidR="00D61920" w:rsidRPr="00E74E11">
        <w:t xml:space="preserve"> book, </w:t>
      </w:r>
      <w:r w:rsidR="001234EF" w:rsidRPr="00E74E11">
        <w:t>“this triangle of limits does not completely bound the area of rationality, and other sides need to be added…”  My question, what is this triangle of limits</w:t>
      </w:r>
      <w:r w:rsidR="00AB17ED" w:rsidRPr="00E74E11">
        <w:t>, and early formulation of ‘bounded rationality’?</w:t>
      </w:r>
      <w:r w:rsidR="001234EF" w:rsidRPr="00E74E11">
        <w:t xml:space="preserve"> </w:t>
      </w:r>
    </w:p>
    <w:p w14:paraId="20DD42D1" w14:textId="77777777" w:rsidR="001234EF" w:rsidRPr="00E74E11" w:rsidRDefault="001234EF" w:rsidP="001234EF">
      <w:pPr>
        <w:pStyle w:val="ListParagraph"/>
        <w:numPr>
          <w:ilvl w:val="0"/>
          <w:numId w:val="13"/>
        </w:numPr>
        <w:spacing w:line="360" w:lineRule="auto"/>
      </w:pPr>
      <w:r w:rsidRPr="00E74E11">
        <w:t>“On one side, the individual is limited by those skills, habits, and reflexes which are no longer in the realm of the conscious”</w:t>
      </w:r>
    </w:p>
    <w:p w14:paraId="30BDE517" w14:textId="77777777" w:rsidR="001234EF" w:rsidRPr="00E74E11" w:rsidRDefault="001234EF" w:rsidP="001234EF">
      <w:pPr>
        <w:pStyle w:val="ListParagraph"/>
        <w:numPr>
          <w:ilvl w:val="0"/>
          <w:numId w:val="13"/>
        </w:numPr>
        <w:spacing w:line="360" w:lineRule="auto"/>
      </w:pPr>
      <w:r w:rsidRPr="00E74E11">
        <w:t>“On a second side, the individual is limited by his[her]values and those conceptions of purpose which influence him[her] in making his[her] decisions” (bracketed additions mine).</w:t>
      </w:r>
    </w:p>
    <w:p w14:paraId="1953D511" w14:textId="77777777" w:rsidR="001234EF" w:rsidRPr="00E74E11" w:rsidRDefault="001234EF" w:rsidP="001234EF">
      <w:pPr>
        <w:pStyle w:val="ListParagraph"/>
        <w:numPr>
          <w:ilvl w:val="0"/>
          <w:numId w:val="13"/>
        </w:numPr>
        <w:spacing w:line="360" w:lineRule="auto"/>
      </w:pPr>
      <w:r w:rsidRPr="00E74E11">
        <w:t xml:space="preserve">On a third side, the individual is limited by the extent of his knowledge of things relevant to his[her] job” (additions mine). </w:t>
      </w:r>
    </w:p>
    <w:p w14:paraId="59DCDF2B" w14:textId="53331883" w:rsidR="00F763B0" w:rsidRPr="00E74E11" w:rsidRDefault="00F763B0" w:rsidP="008A18C7">
      <w:pPr>
        <w:spacing w:line="360" w:lineRule="auto"/>
      </w:pPr>
      <w:r w:rsidRPr="00E74E11">
        <w:br w:type="page"/>
      </w:r>
      <w:r w:rsidR="008A18C7" w:rsidRPr="00E74E11">
        <w:lastRenderedPageBreak/>
        <w:t xml:space="preserve">          </w:t>
      </w:r>
      <w:r w:rsidR="00E40E40" w:rsidRPr="00E74E11">
        <w:t xml:space="preserve">The specter of Friedrich Hayek, Jeremy Bentham, and John Stuart Mill haunts Simon (&amp; March and Simon) and it’s a specter that is traceable in Pondy’s early management thought. </w:t>
      </w:r>
      <w:r w:rsidR="002F3653" w:rsidRPr="00E74E11">
        <w:t xml:space="preserve"> I am not claiming Pondy’s management thought is neoliberalist, rather, he is working in an Academy of Management, seeking pathways out of bounded rationality</w:t>
      </w:r>
      <w:r w:rsidR="00363264">
        <w:fldChar w:fldCharType="begin"/>
      </w:r>
      <w:r w:rsidR="00363264">
        <w:instrText xml:space="preserve"> XE "</w:instrText>
      </w:r>
      <w:r w:rsidR="00363264" w:rsidRPr="00B21955">
        <w:instrText>bounded rationality</w:instrText>
      </w:r>
      <w:r w:rsidR="00363264">
        <w:instrText xml:space="preserve">" </w:instrText>
      </w:r>
      <w:r w:rsidR="00363264">
        <w:fldChar w:fldCharType="end"/>
      </w:r>
      <w:r w:rsidR="002F3653" w:rsidRPr="00E74E11">
        <w:t xml:space="preserve">, which limits the storytelling spotlight to utilitarianism, and tosses all other kinds of answerability ethics over the moat, into irrationalism. How else do you explain that each tie there is ethics scandal, the Academy of Management refuses to take a stand (Enrongate, 25 U.S. states banning critical race theory, and so on), with the refrain, ‘the board says its not in AOM bylaws to take a political position.’  </w:t>
      </w:r>
      <w:r w:rsidR="00E40E40" w:rsidRPr="00E74E11">
        <w:t xml:space="preserve">I will argue that Pondy is working his way out of utilitarianism, and the confining limitations of bounded rationality.  </w:t>
      </w:r>
      <w:r w:rsidR="002F3653" w:rsidRPr="00E74E11">
        <w:t xml:space="preserve">Pondy is taking stands. </w:t>
      </w:r>
      <w:r w:rsidR="00E40E40" w:rsidRPr="00E74E11">
        <w:t xml:space="preserve">His sabbaticals in philosophy, game theory, and anthropology set the stage for an exit strategy from bounded rationality. </w:t>
      </w:r>
    </w:p>
    <w:p w14:paraId="763619C8" w14:textId="12A074A7" w:rsidR="00407100" w:rsidRPr="00E74E11" w:rsidRDefault="00407100" w:rsidP="00FF3EDA">
      <w:pPr>
        <w:spacing w:line="360" w:lineRule="auto"/>
        <w:ind w:left="432"/>
      </w:pPr>
      <w:r w:rsidRPr="00E74E11">
        <w:tab/>
      </w:r>
      <w:r w:rsidRPr="00E74E11">
        <w:tab/>
        <w:t xml:space="preserve">The dissertation (1966) and the </w:t>
      </w:r>
      <w:r w:rsidRPr="00E74E11">
        <w:rPr>
          <w:i/>
          <w:iCs/>
        </w:rPr>
        <w:t>Administrative Science Quarterly</w:t>
      </w:r>
      <w:r w:rsidR="009A7CEB" w:rsidRPr="00E74E11">
        <w:t xml:space="preserve"> (ASQ)</w:t>
      </w:r>
      <w:r w:rsidRPr="00E74E11">
        <w:t xml:space="preserve"> journal article are different in important ways. Both are rooted firmly in March and Simon (1958) sections on inter-group conflict.</w:t>
      </w:r>
      <w:r w:rsidR="009A7CEB" w:rsidRPr="00E74E11">
        <w:t xml:space="preserve">  The dissertation contains several field interview-studies, analyzed with non-parametric statistics, and none of this appears in the ASQ articl</w:t>
      </w:r>
      <w:r w:rsidR="00FF3EDA" w:rsidRPr="00E74E11">
        <w:t>e</w:t>
      </w:r>
      <w:r w:rsidR="009A7CEB" w:rsidRPr="00E74E11">
        <w:t xml:space="preserve">. </w:t>
      </w:r>
      <w:r w:rsidR="00657DAB" w:rsidRPr="00E74E11">
        <w:t xml:space="preserve">The dissertation model has a feedback loop </w:t>
      </w:r>
      <w:r w:rsidR="00FF3EDA" w:rsidRPr="00E74E11">
        <w:t>missing in the ASQ version. There are important operationalizations and examples of the conflict-process</w:t>
      </w:r>
      <w:r w:rsidR="00B1285E">
        <w:fldChar w:fldCharType="begin"/>
      </w:r>
      <w:r w:rsidR="00B1285E">
        <w:instrText xml:space="preserve"> XE "</w:instrText>
      </w:r>
      <w:r w:rsidR="00B1285E" w:rsidRPr="00B413B6">
        <w:rPr>
          <w:i/>
          <w:iCs/>
        </w:rPr>
        <w:instrText>process</w:instrText>
      </w:r>
      <w:r w:rsidR="00B1285E">
        <w:instrText xml:space="preserve">" </w:instrText>
      </w:r>
      <w:r w:rsidR="00B1285E">
        <w:fldChar w:fldCharType="end"/>
      </w:r>
      <w:r w:rsidR="00FF3EDA" w:rsidRPr="00E74E11">
        <w:t xml:space="preserve"> concepts in the dissertation. Finally, the ASQ article jumps into three kinds of systems, which Pondy says can be hybrid, rather than either-or. This last point is essential to the way Pondy keeps coming back to a Beyond Open System approach.  That said, neither the dissertation or the ASQ article goes outside the confines and limits of bounded rationality</w:t>
      </w:r>
      <w:r w:rsidR="00363264">
        <w:fldChar w:fldCharType="begin"/>
      </w:r>
      <w:r w:rsidR="00363264">
        <w:instrText xml:space="preserve"> XE "</w:instrText>
      </w:r>
      <w:r w:rsidR="00363264" w:rsidRPr="00B21955">
        <w:instrText>bounded rationality</w:instrText>
      </w:r>
      <w:r w:rsidR="00363264">
        <w:instrText xml:space="preserve">" </w:instrText>
      </w:r>
      <w:r w:rsidR="00363264">
        <w:fldChar w:fldCharType="end"/>
      </w:r>
      <w:r w:rsidR="00FF3EDA" w:rsidRPr="00E74E11">
        <w:t xml:space="preserve">, nor is there any questioning of utilitarianism or satisficing-neoliberal economics as the core of management thought.  What does happen, is Pondy questions the efficacy of principles of management thought, moves headlong into process paradigm, but steers clear of ethics and spirituality. </w:t>
      </w:r>
    </w:p>
    <w:p w14:paraId="7770BE42" w14:textId="77777777" w:rsidR="002F3653" w:rsidRPr="00E74E11" w:rsidRDefault="002F3653">
      <w:pPr>
        <w:rPr>
          <w:rFonts w:eastAsiaTheme="majorEastAsia"/>
          <w:color w:val="2F5496" w:themeColor="accent1" w:themeShade="BF"/>
        </w:rPr>
      </w:pPr>
      <w:r w:rsidRPr="00E74E11">
        <w:br w:type="page"/>
      </w:r>
    </w:p>
    <w:p w14:paraId="315E1C75" w14:textId="02768D39" w:rsidR="00D252F4" w:rsidRDefault="00D252F4">
      <w:pPr>
        <w:rPr>
          <w:rFonts w:ascii="AppleSystemUIFont" w:eastAsiaTheme="minorHAnsi" w:hAnsi="AppleSystemUIFont" w:cs="AppleSystemUIFont"/>
        </w:rPr>
      </w:pPr>
      <w:r>
        <w:rPr>
          <w:rFonts w:ascii="AppleSystemUIFont" w:eastAsiaTheme="minorHAnsi" w:hAnsi="AppleSystemUIFont" w:cs="AppleSystemUIFont"/>
        </w:rPr>
        <w:lastRenderedPageBreak/>
        <w:br w:type="page"/>
      </w:r>
    </w:p>
    <w:p w14:paraId="19147995" w14:textId="5C0A2673" w:rsidR="00D252F4" w:rsidRPr="00C97DB5" w:rsidRDefault="00D252F4" w:rsidP="00C97DB5">
      <w:pPr>
        <w:pStyle w:val="Heading1"/>
        <w:numPr>
          <w:ilvl w:val="0"/>
          <w:numId w:val="0"/>
        </w:numPr>
        <w:ind w:left="432"/>
        <w:jc w:val="center"/>
        <w:rPr>
          <w:rFonts w:eastAsiaTheme="minorHAnsi"/>
          <w:b/>
          <w:bCs/>
          <w:i/>
          <w:iCs/>
        </w:rPr>
      </w:pPr>
      <w:bookmarkStart w:id="31" w:name="_Toc100042868"/>
      <w:r w:rsidRPr="00C97DB5">
        <w:rPr>
          <w:rFonts w:eastAsiaTheme="minorHAnsi"/>
          <w:b/>
          <w:bCs/>
          <w:i/>
          <w:iCs/>
        </w:rPr>
        <w:lastRenderedPageBreak/>
        <w:t>Part II – Pondy’s Management Thought 1976-</w:t>
      </w:r>
      <w:r w:rsidR="006F1CC1" w:rsidRPr="00C97DB5">
        <w:rPr>
          <w:rFonts w:eastAsiaTheme="minorHAnsi"/>
          <w:b/>
          <w:bCs/>
          <w:i/>
          <w:iCs/>
        </w:rPr>
        <w:t>198</w:t>
      </w:r>
      <w:r w:rsidR="00A56DF3">
        <w:rPr>
          <w:rFonts w:eastAsiaTheme="minorHAnsi"/>
          <w:b/>
          <w:bCs/>
          <w:i/>
          <w:iCs/>
        </w:rPr>
        <w:t>0</w:t>
      </w:r>
      <w:bookmarkEnd w:id="31"/>
    </w:p>
    <w:p w14:paraId="777DDEE4" w14:textId="35585D08" w:rsidR="00734C97" w:rsidRPr="00972977" w:rsidRDefault="00734C97" w:rsidP="00972977">
      <w:pPr>
        <w:pStyle w:val="Heading1"/>
        <w:numPr>
          <w:ilvl w:val="0"/>
          <w:numId w:val="0"/>
        </w:numPr>
        <w:ind w:left="432"/>
        <w:jc w:val="center"/>
        <w:rPr>
          <w:rFonts w:ascii="Times New Roman" w:hAnsi="Times New Roman" w:cs="Times New Roman"/>
          <w:b/>
          <w:bCs/>
          <w:i/>
          <w:iCs/>
          <w:sz w:val="24"/>
          <w:szCs w:val="24"/>
        </w:rPr>
      </w:pPr>
      <w:r w:rsidRPr="00972977">
        <w:rPr>
          <w:rFonts w:ascii="Times New Roman" w:hAnsi="Times New Roman" w:cs="Times New Roman"/>
          <w:b/>
          <w:bCs/>
          <w:i/>
          <w:iCs/>
          <w:sz w:val="24"/>
          <w:szCs w:val="24"/>
        </w:rPr>
        <w:br w:type="page"/>
      </w:r>
      <w:bookmarkStart w:id="32" w:name="_Toc100042869"/>
      <w:r w:rsidRPr="00972977">
        <w:rPr>
          <w:rFonts w:ascii="Times New Roman" w:hAnsi="Times New Roman" w:cs="Times New Roman"/>
          <w:b/>
          <w:bCs/>
          <w:i/>
          <w:iCs/>
          <w:sz w:val="24"/>
          <w:szCs w:val="24"/>
        </w:rPr>
        <w:lastRenderedPageBreak/>
        <w:t xml:space="preserve">Chapter </w:t>
      </w:r>
      <w:r w:rsidR="008F5566">
        <w:rPr>
          <w:rFonts w:ascii="Times New Roman" w:hAnsi="Times New Roman" w:cs="Times New Roman"/>
          <w:b/>
          <w:bCs/>
          <w:i/>
          <w:iCs/>
          <w:sz w:val="24"/>
          <w:szCs w:val="24"/>
        </w:rPr>
        <w:t>3</w:t>
      </w:r>
      <w:r w:rsidRPr="00972977">
        <w:rPr>
          <w:rFonts w:ascii="Times New Roman" w:hAnsi="Times New Roman" w:cs="Times New Roman"/>
          <w:b/>
          <w:bCs/>
          <w:i/>
          <w:iCs/>
          <w:sz w:val="24"/>
          <w:szCs w:val="24"/>
        </w:rPr>
        <w:t xml:space="preserve"> </w:t>
      </w:r>
      <w:r w:rsidR="00335F3B">
        <w:rPr>
          <w:rFonts w:ascii="Times New Roman" w:hAnsi="Times New Roman" w:cs="Times New Roman"/>
          <w:b/>
          <w:bCs/>
          <w:i/>
          <w:iCs/>
          <w:sz w:val="24"/>
          <w:szCs w:val="24"/>
        </w:rPr>
        <w:t xml:space="preserve">1976, </w:t>
      </w:r>
      <w:r w:rsidRPr="00972977">
        <w:rPr>
          <w:rFonts w:ascii="Times New Roman" w:hAnsi="Times New Roman" w:cs="Times New Roman"/>
          <w:b/>
          <w:bCs/>
          <w:i/>
          <w:iCs/>
          <w:sz w:val="24"/>
          <w:szCs w:val="24"/>
        </w:rPr>
        <w:t>Beyond Open Systems Theory</w:t>
      </w:r>
      <w:bookmarkEnd w:id="32"/>
    </w:p>
    <w:p w14:paraId="32DCCC9C" w14:textId="77777777" w:rsidR="00734C97" w:rsidRPr="00E74E11" w:rsidRDefault="00734C97" w:rsidP="00734C97">
      <w:pPr>
        <w:pStyle w:val="BodyText"/>
        <w:spacing w:after="0"/>
        <w:rPr>
          <w:color w:val="222222"/>
        </w:rPr>
      </w:pPr>
    </w:p>
    <w:p w14:paraId="3E5414B8" w14:textId="79BB8FCB" w:rsidR="00972977" w:rsidRPr="004D1157" w:rsidRDefault="00972977" w:rsidP="004D1157">
      <w:pPr>
        <w:pStyle w:val="BodyText"/>
        <w:spacing w:after="0" w:line="360" w:lineRule="auto"/>
        <w:ind w:firstLine="720"/>
        <w:rPr>
          <w:i/>
          <w:iCs/>
          <w:color w:val="222222"/>
        </w:rPr>
      </w:pPr>
      <w:r>
        <w:rPr>
          <w:color w:val="222222"/>
        </w:rPr>
        <w:t xml:space="preserve">In the last chapter we explored several kinds of systems thinking: the bureaucratic, collegial, and political systems (&amp; I added one still missing, the ecological system). In this chapter, </w:t>
      </w:r>
      <w:r w:rsidR="00C6145C">
        <w:rPr>
          <w:color w:val="222222"/>
        </w:rPr>
        <w:t xml:space="preserve">we explore how </w:t>
      </w:r>
      <w:r>
        <w:rPr>
          <w:color w:val="222222"/>
        </w:rPr>
        <w:t>Pondy</w:t>
      </w:r>
      <w:r w:rsidR="00C6145C">
        <w:rPr>
          <w:color w:val="222222"/>
        </w:rPr>
        <w:t>’s management thought</w:t>
      </w:r>
      <w:r>
        <w:rPr>
          <w:color w:val="222222"/>
        </w:rPr>
        <w:t xml:space="preserve"> builds on Kenneth Boulding’s</w:t>
      </w:r>
      <w:r w:rsidR="00F6552F">
        <w:rPr>
          <w:color w:val="222222"/>
        </w:rPr>
        <w:t xml:space="preserve"> (1956)</w:t>
      </w:r>
      <w:r>
        <w:rPr>
          <w:color w:val="222222"/>
        </w:rPr>
        <w:t xml:space="preserve"> fr</w:t>
      </w:r>
      <w:r w:rsidR="00282D8C">
        <w:rPr>
          <w:color w:val="222222"/>
        </w:rPr>
        <w:t>a</w:t>
      </w:r>
      <w:r>
        <w:rPr>
          <w:color w:val="222222"/>
        </w:rPr>
        <w:t>mework of nine system</w:t>
      </w:r>
      <w:r w:rsidR="00C6145C">
        <w:rPr>
          <w:color w:val="222222"/>
        </w:rPr>
        <w:t xml:space="preserve"> complexity levels</w:t>
      </w:r>
      <w:r>
        <w:rPr>
          <w:color w:val="222222"/>
        </w:rPr>
        <w:t xml:space="preserve"> ordered in a hierarch</w:t>
      </w:r>
      <w:r w:rsidR="00282D8C">
        <w:rPr>
          <w:color w:val="222222"/>
        </w:rPr>
        <w:t>y, with each higher order system setting the parameters for the lower one</w:t>
      </w:r>
      <w:r w:rsidR="0032487C">
        <w:rPr>
          <w:color w:val="222222"/>
        </w:rPr>
        <w:t>s</w:t>
      </w:r>
      <w:r w:rsidR="00282D8C">
        <w:rPr>
          <w:color w:val="222222"/>
        </w:rPr>
        <w:t xml:space="preserve">.  </w:t>
      </w:r>
      <w:r w:rsidR="00C6145C">
        <w:rPr>
          <w:color w:val="222222"/>
        </w:rPr>
        <w:t xml:space="preserve">Boulding, in turn is applying General Systems Theory (GST) of Ludwig von Bertalanffy (1956). </w:t>
      </w:r>
      <w:r w:rsidR="00282D8C">
        <w:rPr>
          <w:color w:val="222222"/>
        </w:rPr>
        <w:t xml:space="preserve">In 1976, Pondy submitted the paper to go into the </w:t>
      </w:r>
      <w:r w:rsidR="00282D8C" w:rsidRPr="00282D8C">
        <w:rPr>
          <w:i/>
          <w:iCs/>
          <w:color w:val="222222"/>
        </w:rPr>
        <w:t>Administrative Science Quarterly</w:t>
      </w:r>
      <w:r w:rsidR="00282D8C">
        <w:rPr>
          <w:color w:val="222222"/>
        </w:rPr>
        <w:t xml:space="preserve"> journal, but the paper was desk rejected</w:t>
      </w:r>
      <w:r w:rsidR="0032487C">
        <w:rPr>
          <w:color w:val="222222"/>
        </w:rPr>
        <w:t xml:space="preserve"> without a review</w:t>
      </w:r>
      <w:r w:rsidR="00282D8C">
        <w:rPr>
          <w:color w:val="222222"/>
        </w:rPr>
        <w:t xml:space="preserve">. I was in his office when he opened the letter from the editor and was brought to tears. </w:t>
      </w:r>
      <w:r w:rsidR="00C6145C">
        <w:rPr>
          <w:color w:val="222222"/>
        </w:rPr>
        <w:t xml:space="preserve">I vowed then and there to pick up the challenge, to become a systems theorist. </w:t>
      </w:r>
      <w:r w:rsidR="00282D8C">
        <w:rPr>
          <w:color w:val="222222"/>
        </w:rPr>
        <w:t>Several years latter (1979) the paper was published in an annual review journal (with Ian Mitroff as co-author).</w:t>
      </w:r>
      <w:r w:rsidR="00C6145C">
        <w:rPr>
          <w:color w:val="222222"/>
        </w:rPr>
        <w:t xml:space="preserve"> We will explore something important, a way in which the two versions differ.</w:t>
      </w:r>
      <w:r w:rsidR="00282D8C">
        <w:rPr>
          <w:color w:val="222222"/>
        </w:rPr>
        <w:t xml:space="preserve"> </w:t>
      </w:r>
      <w:r w:rsidR="00C6145C">
        <w:rPr>
          <w:color w:val="222222"/>
        </w:rPr>
        <w:t>With Mitroff, there is a focus on consciousness</w:t>
      </w:r>
      <w:r w:rsidR="008F6C08">
        <w:rPr>
          <w:color w:val="222222"/>
        </w:rPr>
        <w:fldChar w:fldCharType="begin"/>
      </w:r>
      <w:r w:rsidR="008F6C08">
        <w:instrText xml:space="preserve"> XE "</w:instrText>
      </w:r>
      <w:r w:rsidR="008F6C08" w:rsidRPr="003C4F58">
        <w:instrText>consciousness</w:instrText>
      </w:r>
      <w:r w:rsidR="008F6C08">
        <w:instrText xml:space="preserve">" </w:instrText>
      </w:r>
      <w:r w:rsidR="008F6C08">
        <w:rPr>
          <w:color w:val="222222"/>
        </w:rPr>
        <w:fldChar w:fldCharType="end"/>
      </w:r>
      <w:r w:rsidR="00C6145C">
        <w:rPr>
          <w:color w:val="222222"/>
        </w:rPr>
        <w:t xml:space="preserve">, which is something fundamental to Boulding’s earlier work. </w:t>
      </w:r>
      <w:r w:rsidR="00282D8C">
        <w:rPr>
          <w:color w:val="222222"/>
        </w:rPr>
        <w:t xml:space="preserve">By 2008, I wrote a book called </w:t>
      </w:r>
      <w:r w:rsidR="00282D8C">
        <w:rPr>
          <w:i/>
          <w:iCs/>
          <w:color w:val="222222"/>
        </w:rPr>
        <w:t>S</w:t>
      </w:r>
      <w:r w:rsidR="00282D8C" w:rsidRPr="00282D8C">
        <w:rPr>
          <w:i/>
          <w:iCs/>
          <w:color w:val="222222"/>
        </w:rPr>
        <w:t xml:space="preserve">torytelling </w:t>
      </w:r>
      <w:r w:rsidR="00282D8C">
        <w:rPr>
          <w:i/>
          <w:iCs/>
          <w:color w:val="222222"/>
        </w:rPr>
        <w:t>O</w:t>
      </w:r>
      <w:r w:rsidR="00282D8C" w:rsidRPr="00282D8C">
        <w:rPr>
          <w:i/>
          <w:iCs/>
          <w:color w:val="222222"/>
        </w:rPr>
        <w:t>rganizations</w:t>
      </w:r>
      <w:r w:rsidR="00282D8C">
        <w:rPr>
          <w:color w:val="222222"/>
        </w:rPr>
        <w:t>, in which, I challenged the model of nine systems locked into hierarchical levels and proposed a holographic approach in which combinations of systems were feasible</w:t>
      </w:r>
      <w:r w:rsidR="00C6145C">
        <w:rPr>
          <w:color w:val="222222"/>
        </w:rPr>
        <w:t>, without always imposing hierarchy-ordering as a precondition</w:t>
      </w:r>
      <w:r w:rsidR="00282D8C">
        <w:rPr>
          <w:color w:val="222222"/>
        </w:rPr>
        <w:t>. I integrated this with Bakhtin’s</w:t>
      </w:r>
      <w:r w:rsidR="004D1157">
        <w:rPr>
          <w:color w:val="222222"/>
        </w:rPr>
        <w:t xml:space="preserve"> (1981)</w:t>
      </w:r>
      <w:r w:rsidR="00282D8C">
        <w:rPr>
          <w:color w:val="222222"/>
        </w:rPr>
        <w:t xml:space="preserve"> notion of dialogisms, and the notion that systems are hybrid rather than purely hierarchical.  </w:t>
      </w:r>
      <w:r w:rsidR="004D1157">
        <w:rPr>
          <w:color w:val="222222"/>
        </w:rPr>
        <w:t xml:space="preserve">There is mystery here. If we trace system thinking back before GST, we arrive at Immanuel Kant’s (1781) </w:t>
      </w:r>
      <w:r w:rsidR="004D1157">
        <w:rPr>
          <w:i/>
          <w:iCs/>
          <w:color w:val="222222"/>
        </w:rPr>
        <w:t xml:space="preserve">Critique of Pure Reason.  </w:t>
      </w:r>
      <w:r w:rsidR="00282D8C">
        <w:rPr>
          <w:color w:val="222222"/>
        </w:rPr>
        <w:t>In most recent work</w:t>
      </w:r>
      <w:r w:rsidR="004D1157">
        <w:rPr>
          <w:color w:val="222222"/>
        </w:rPr>
        <w:t xml:space="preserve"> on the existential turn in system-processes</w:t>
      </w:r>
      <w:r w:rsidR="00282D8C">
        <w:rPr>
          <w:color w:val="222222"/>
        </w:rPr>
        <w:t>, we look at ensemble storytelling, the ways hierarchy is one of many systems co-present with other kinds of systems (Rosile, Boje, &amp; Claw, 2018; Rosile, Boje, Herder, &amp; Sanchez, 2021).</w:t>
      </w:r>
      <w:r w:rsidR="00A004DA">
        <w:rPr>
          <w:color w:val="222222"/>
        </w:rPr>
        <w:t xml:space="preserve"> In this chapter we work with the </w:t>
      </w:r>
      <w:r w:rsidR="00C6145C">
        <w:rPr>
          <w:color w:val="222222"/>
        </w:rPr>
        <w:t>‘</w:t>
      </w:r>
      <w:r w:rsidR="00A004DA">
        <w:rPr>
          <w:color w:val="222222"/>
        </w:rPr>
        <w:t>four who</w:t>
      </w:r>
      <w:r w:rsidR="008F6C08">
        <w:rPr>
          <w:color w:val="222222"/>
        </w:rPr>
        <w:fldChar w:fldCharType="begin"/>
      </w:r>
      <w:r w:rsidR="008F6C08">
        <w:instrText xml:space="preserve"> XE "</w:instrText>
      </w:r>
      <w:r w:rsidR="008F6C08" w:rsidRPr="003501CC">
        <w:instrText>who</w:instrText>
      </w:r>
      <w:r w:rsidR="008F6C08">
        <w:instrText xml:space="preserve">" </w:instrText>
      </w:r>
      <w:r w:rsidR="008F6C08">
        <w:rPr>
          <w:color w:val="222222"/>
        </w:rPr>
        <w:fldChar w:fldCharType="end"/>
      </w:r>
      <w:r w:rsidR="00A004DA">
        <w:rPr>
          <w:color w:val="222222"/>
        </w:rPr>
        <w:t>-consciousnesses</w:t>
      </w:r>
      <w:r w:rsidR="00C6145C">
        <w:rPr>
          <w:color w:val="222222"/>
        </w:rPr>
        <w:t>’</w:t>
      </w:r>
      <w:r w:rsidR="005C25CC">
        <w:rPr>
          <w:color w:val="222222"/>
        </w:rPr>
        <w:fldChar w:fldCharType="begin"/>
      </w:r>
      <w:r w:rsidR="005C25CC">
        <w:instrText xml:space="preserve"> XE "</w:instrText>
      </w:r>
      <w:r w:rsidR="005C25CC" w:rsidRPr="005C25CC">
        <w:rPr>
          <w:i/>
          <w:iCs/>
        </w:rPr>
        <w:instrText>who-consciousnesses</w:instrText>
      </w:r>
      <w:r w:rsidR="005C25CC" w:rsidRPr="00E517DB">
        <w:rPr>
          <w:i/>
          <w:iCs/>
        </w:rPr>
        <w:instrText>’</w:instrText>
      </w:r>
      <w:r w:rsidR="005C25CC">
        <w:instrText xml:space="preserve">" </w:instrText>
      </w:r>
      <w:r w:rsidR="005C25CC">
        <w:rPr>
          <w:color w:val="222222"/>
        </w:rPr>
        <w:fldChar w:fldCharType="end"/>
      </w:r>
      <w:r w:rsidR="00A004DA">
        <w:rPr>
          <w:color w:val="222222"/>
        </w:rPr>
        <w:t xml:space="preserve"> I developed in the last chapter and apply them to retheorize </w:t>
      </w:r>
      <w:r w:rsidR="00C6145C">
        <w:rPr>
          <w:color w:val="222222"/>
        </w:rPr>
        <w:t xml:space="preserve">Boulding’s, </w:t>
      </w:r>
      <w:r w:rsidR="00A004DA">
        <w:rPr>
          <w:color w:val="222222"/>
        </w:rPr>
        <w:t>Pondy’s</w:t>
      </w:r>
      <w:r w:rsidR="004D1157">
        <w:rPr>
          <w:color w:val="222222"/>
        </w:rPr>
        <w:t xml:space="preserve"> and Mitroff’s</w:t>
      </w:r>
      <w:r w:rsidR="00A004DA">
        <w:rPr>
          <w:color w:val="222222"/>
        </w:rPr>
        <w:t xml:space="preserve"> nine types of systems</w:t>
      </w:r>
      <w:r w:rsidR="004D1157">
        <w:rPr>
          <w:color w:val="222222"/>
        </w:rPr>
        <w:t>, by going back to what Boulding was doing, and then back Kant,  and back to the future to William James, and to Bakhtin’s amendments to Kant</w:t>
      </w:r>
      <w:r w:rsidR="00A004DA">
        <w:rPr>
          <w:color w:val="222222"/>
        </w:rPr>
        <w:t xml:space="preserve">. </w:t>
      </w:r>
      <w:r w:rsidR="004D1157">
        <w:rPr>
          <w:color w:val="222222"/>
        </w:rPr>
        <w:t xml:space="preserve">Those amendments radically challenge the hierarchical ordering of systems of complexity. </w:t>
      </w:r>
      <w:r w:rsidR="00A004DA">
        <w:rPr>
          <w:color w:val="222222"/>
        </w:rPr>
        <w:t>Instead of a hierarchical</w:t>
      </w:r>
      <w:r w:rsidR="004D1157">
        <w:rPr>
          <w:color w:val="222222"/>
        </w:rPr>
        <w:t>-complexity-</w:t>
      </w:r>
      <w:r w:rsidR="00A004DA">
        <w:rPr>
          <w:color w:val="222222"/>
        </w:rPr>
        <w:t>ordering, I will attempt a multi-fractal approach</w:t>
      </w:r>
      <w:r w:rsidR="004D1157">
        <w:rPr>
          <w:color w:val="222222"/>
        </w:rPr>
        <w:t>, a dialogical approach</w:t>
      </w:r>
      <w:r w:rsidR="00A004DA">
        <w:rPr>
          <w:color w:val="222222"/>
        </w:rPr>
        <w:t xml:space="preserve"> to </w:t>
      </w:r>
      <w:r w:rsidR="004D1157">
        <w:rPr>
          <w:color w:val="222222"/>
        </w:rPr>
        <w:t xml:space="preserve">our embeddedness in </w:t>
      </w:r>
      <w:r w:rsidR="00A004DA">
        <w:rPr>
          <w:color w:val="222222"/>
        </w:rPr>
        <w:t xml:space="preserve">multi-systems. </w:t>
      </w:r>
      <w:r w:rsidR="004D1157">
        <w:rPr>
          <w:color w:val="222222"/>
        </w:rPr>
        <w:t xml:space="preserve">I will ask, ‘who’ is constituting these systems we are storytelling, and how can we dialogue and align the four who-consciousnesses: </w:t>
      </w:r>
      <w:r w:rsidR="004D1157" w:rsidRPr="004D1157">
        <w:rPr>
          <w:i/>
          <w:iCs/>
          <w:color w:val="222222"/>
        </w:rPr>
        <w:t>ego-centric, corporate-centric, we-centric, and eco-centric</w:t>
      </w:r>
      <w:r w:rsidR="004D1157">
        <w:rPr>
          <w:color w:val="222222"/>
        </w:rPr>
        <w:t>?</w:t>
      </w:r>
    </w:p>
    <w:p w14:paraId="314D5F8B" w14:textId="77777777" w:rsidR="004D1157" w:rsidRPr="004D1157" w:rsidRDefault="004D1157" w:rsidP="00734C97">
      <w:pPr>
        <w:pStyle w:val="BodyText"/>
        <w:spacing w:after="0" w:line="360" w:lineRule="auto"/>
        <w:ind w:firstLine="720"/>
        <w:rPr>
          <w:i/>
          <w:iCs/>
          <w:color w:val="222222"/>
        </w:rPr>
      </w:pPr>
    </w:p>
    <w:p w14:paraId="3DEF28C7" w14:textId="20AC6C31" w:rsidR="006B1E5A" w:rsidRDefault="006B1E5A" w:rsidP="00734C97">
      <w:pPr>
        <w:pStyle w:val="BodyText"/>
        <w:spacing w:after="0" w:line="360" w:lineRule="auto"/>
        <w:ind w:firstLine="720"/>
        <w:rPr>
          <w:color w:val="222222"/>
        </w:rPr>
      </w:pPr>
      <w:r>
        <w:rPr>
          <w:color w:val="222222"/>
        </w:rPr>
        <w:lastRenderedPageBreak/>
        <w:t>There is a mystery to explore. What is a system</w:t>
      </w:r>
      <w:r w:rsidR="00DC40A9">
        <w:rPr>
          <w:color w:val="222222"/>
        </w:rPr>
        <w:t>?</w:t>
      </w:r>
      <w:r>
        <w:rPr>
          <w:color w:val="222222"/>
        </w:rPr>
        <w:t xml:space="preserve"> How do we navigate being embedded in many systems of wildly different kinds? I will </w:t>
      </w:r>
      <w:r w:rsidR="00DC40A9">
        <w:rPr>
          <w:color w:val="222222"/>
        </w:rPr>
        <w:t>begin</w:t>
      </w:r>
      <w:r>
        <w:rPr>
          <w:color w:val="222222"/>
        </w:rPr>
        <w:t xml:space="preserve"> with my story of how systems and storytelling can into relationship.</w:t>
      </w:r>
    </w:p>
    <w:p w14:paraId="477872F4" w14:textId="061ECF6B" w:rsidR="006B1E5A" w:rsidRDefault="006B1E5A" w:rsidP="00734C97">
      <w:pPr>
        <w:pStyle w:val="BodyText"/>
        <w:spacing w:after="0" w:line="360" w:lineRule="auto"/>
        <w:ind w:firstLine="720"/>
        <w:rPr>
          <w:color w:val="222222"/>
        </w:rPr>
      </w:pPr>
      <w:r>
        <w:rPr>
          <w:color w:val="222222"/>
        </w:rPr>
        <w:t xml:space="preserve">I was teaching systems course at UCLA in 1979, and a course on storytelling. Students signed up for both courses, and asked, “Can we please do one project for both?”  I replied, “I never thought storytelling and systems thinking were connected. Are they? A decade later I was studying what I called “storytelling organization” systems, and eventually publications happened (Boje, 1991a; Boje, 1995) and a book by that title (Boje, 2008).  </w:t>
      </w:r>
    </w:p>
    <w:p w14:paraId="4A06D1DE" w14:textId="568ED8BE" w:rsidR="00860F01" w:rsidRDefault="006B1E5A" w:rsidP="00860F01">
      <w:pPr>
        <w:pStyle w:val="BodyText"/>
        <w:spacing w:after="0" w:line="360" w:lineRule="auto"/>
        <w:ind w:firstLine="720"/>
        <w:rPr>
          <w:color w:val="222222"/>
        </w:rPr>
      </w:pPr>
      <w:r w:rsidRPr="00DC40A9">
        <w:rPr>
          <w:b/>
          <w:bCs/>
          <w:i/>
          <w:iCs/>
          <w:color w:val="222222"/>
        </w:rPr>
        <w:t>Flashback</w:t>
      </w:r>
      <w:r>
        <w:rPr>
          <w:color w:val="222222"/>
        </w:rPr>
        <w:t xml:space="preserve"> In mid- to late 1970s, I apprenticed to Louis </w:t>
      </w:r>
      <w:r w:rsidR="00DC40A9">
        <w:rPr>
          <w:color w:val="222222"/>
        </w:rPr>
        <w:t>R</w:t>
      </w:r>
      <w:r>
        <w:rPr>
          <w:color w:val="222222"/>
        </w:rPr>
        <w:t>alph Pondy</w:t>
      </w:r>
      <w:r w:rsidR="00363264">
        <w:rPr>
          <w:color w:val="222222"/>
        </w:rPr>
        <w:fldChar w:fldCharType="begin"/>
      </w:r>
      <w:r w:rsidR="00363264">
        <w:instrText xml:space="preserve"> XE "</w:instrText>
      </w:r>
      <w:r w:rsidR="00363264" w:rsidRPr="00122362">
        <w:instrText>Louis Ralph Pondy</w:instrText>
      </w:r>
      <w:r w:rsidR="00363264">
        <w:instrText xml:space="preserve">" </w:instrText>
      </w:r>
      <w:r w:rsidR="00363264">
        <w:rPr>
          <w:color w:val="222222"/>
        </w:rPr>
        <w:fldChar w:fldCharType="end"/>
      </w:r>
      <w:r>
        <w:rPr>
          <w:color w:val="222222"/>
        </w:rPr>
        <w:t xml:space="preserve">, the Master of System-processes. He encouraged my class essays about storytelling processes of organizing. </w:t>
      </w:r>
      <w:r w:rsidR="00DC40A9">
        <w:rPr>
          <w:color w:val="222222"/>
        </w:rPr>
        <w:t xml:space="preserve">In 1976, Pondy submitted the paper to go into the </w:t>
      </w:r>
      <w:r w:rsidR="00DC40A9" w:rsidRPr="00282D8C">
        <w:rPr>
          <w:i/>
          <w:iCs/>
          <w:color w:val="222222"/>
        </w:rPr>
        <w:t>Administrative Science Quarterly</w:t>
      </w:r>
      <w:r w:rsidR="00DC40A9">
        <w:rPr>
          <w:color w:val="222222"/>
        </w:rPr>
        <w:t xml:space="preserve"> journal, but the paper was desk rejected without a review. I was in his office when he opened the letter from the editor and was brought to tears. </w:t>
      </w:r>
      <w:r w:rsidR="00860F01" w:rsidRPr="00E74E11">
        <w:rPr>
          <w:color w:val="222222"/>
        </w:rPr>
        <w:t xml:space="preserve">Why did </w:t>
      </w:r>
      <w:r w:rsidR="00860F01" w:rsidRPr="00E74E11">
        <w:rPr>
          <w:i/>
          <w:iCs/>
          <w:color w:val="222222"/>
        </w:rPr>
        <w:t xml:space="preserve">Administrative Science Quarterly </w:t>
      </w:r>
      <w:r w:rsidR="00860F01" w:rsidRPr="00E74E11">
        <w:rPr>
          <w:color w:val="222222"/>
        </w:rPr>
        <w:t>journal, desk reject Pondy’s article with the dismissive phrase, ‘</w:t>
      </w:r>
      <w:r w:rsidR="00860F01" w:rsidRPr="00E74E11">
        <w:rPr>
          <w:i/>
          <w:iCs/>
          <w:color w:val="222222"/>
        </w:rPr>
        <w:t>cute science</w:t>
      </w:r>
      <w:r w:rsidR="00860F01" w:rsidRPr="00E74E11">
        <w:rPr>
          <w:color w:val="222222"/>
        </w:rPr>
        <w:t xml:space="preserve">?’  </w:t>
      </w:r>
    </w:p>
    <w:p w14:paraId="338C6C27" w14:textId="03F94F2E" w:rsidR="00DC40A9" w:rsidRDefault="00DC40A9" w:rsidP="00DC40A9">
      <w:pPr>
        <w:pStyle w:val="BodyText"/>
        <w:spacing w:after="0" w:line="360" w:lineRule="auto"/>
        <w:ind w:firstLine="720"/>
        <w:rPr>
          <w:color w:val="222222"/>
        </w:rPr>
      </w:pPr>
      <w:r>
        <w:rPr>
          <w:color w:val="222222"/>
        </w:rPr>
        <w:t>Several years latter (1979) the paper was published in the first issue of an unknown, unranked, annual review journal (with Ian Mitroff as co-author).</w:t>
      </w:r>
      <w:r>
        <w:rPr>
          <w:rStyle w:val="FootnoteReference"/>
          <w:color w:val="222222"/>
        </w:rPr>
        <w:footnoteReference w:id="13"/>
      </w:r>
      <w:r>
        <w:rPr>
          <w:color w:val="222222"/>
        </w:rPr>
        <w:t xml:space="preserve"> That original paper</w:t>
      </w:r>
      <w:r w:rsidR="00743CFA">
        <w:rPr>
          <w:color w:val="222222"/>
        </w:rPr>
        <w:t xml:space="preserve"> by Louis R. Pondy (1976)</w:t>
      </w:r>
      <w:r>
        <w:rPr>
          <w:color w:val="222222"/>
        </w:rPr>
        <w:t xml:space="preserve"> focused on the second half of Boulding’s (1956) article and left out anything to do with </w:t>
      </w:r>
      <w:r w:rsidR="00743CFA">
        <w:rPr>
          <w:color w:val="222222"/>
        </w:rPr>
        <w:t>what I call the ‘</w:t>
      </w:r>
      <w:r w:rsidR="00743CFA" w:rsidRPr="00743CFA">
        <w:rPr>
          <w:i/>
          <w:iCs/>
          <w:color w:val="222222"/>
        </w:rPr>
        <w:t>who</w:t>
      </w:r>
      <w:r w:rsidR="008F6C08">
        <w:rPr>
          <w:i/>
          <w:iCs/>
          <w:color w:val="222222"/>
        </w:rPr>
        <w:fldChar w:fldCharType="begin"/>
      </w:r>
      <w:r w:rsidR="008F6C08">
        <w:instrText xml:space="preserve"> XE "</w:instrText>
      </w:r>
      <w:r w:rsidR="008F6C08" w:rsidRPr="003501CC">
        <w:instrText>who</w:instrText>
      </w:r>
      <w:r w:rsidR="008F6C08">
        <w:instrText xml:space="preserve">" </w:instrText>
      </w:r>
      <w:r w:rsidR="008F6C08">
        <w:rPr>
          <w:i/>
          <w:iCs/>
          <w:color w:val="222222"/>
        </w:rPr>
        <w:fldChar w:fldCharType="end"/>
      </w:r>
      <w:r w:rsidR="00743CFA" w:rsidRPr="00743CFA">
        <w:rPr>
          <w:i/>
          <w:iCs/>
          <w:color w:val="222222"/>
        </w:rPr>
        <w:t>-</w:t>
      </w:r>
      <w:r w:rsidRPr="00743CFA">
        <w:rPr>
          <w:i/>
          <w:iCs/>
          <w:color w:val="222222"/>
        </w:rPr>
        <w:t>consciousness</w:t>
      </w:r>
      <w:r w:rsidR="008F6C08">
        <w:rPr>
          <w:i/>
          <w:iCs/>
          <w:color w:val="222222"/>
        </w:rPr>
        <w:fldChar w:fldCharType="begin"/>
      </w:r>
      <w:r w:rsidR="008F6C08">
        <w:instrText xml:space="preserve"> XE "</w:instrText>
      </w:r>
      <w:r w:rsidR="008F6C08" w:rsidRPr="003C4F58">
        <w:instrText>consciousness</w:instrText>
      </w:r>
      <w:r w:rsidR="008F6C08">
        <w:instrText xml:space="preserve">" </w:instrText>
      </w:r>
      <w:r w:rsidR="008F6C08">
        <w:rPr>
          <w:i/>
          <w:iCs/>
          <w:color w:val="222222"/>
        </w:rPr>
        <w:fldChar w:fldCharType="end"/>
      </w:r>
      <w:r w:rsidR="00743CFA">
        <w:rPr>
          <w:color w:val="222222"/>
        </w:rPr>
        <w:t xml:space="preserve">’. Then in </w:t>
      </w:r>
      <w:r>
        <w:rPr>
          <w:color w:val="222222"/>
        </w:rPr>
        <w:t xml:space="preserve">1979 (Pondy &amp; Mitroff) </w:t>
      </w:r>
      <w:r w:rsidR="00743CFA">
        <w:rPr>
          <w:color w:val="222222"/>
        </w:rPr>
        <w:t xml:space="preserve">do </w:t>
      </w:r>
      <w:r>
        <w:rPr>
          <w:color w:val="222222"/>
        </w:rPr>
        <w:t xml:space="preserve">mention </w:t>
      </w:r>
      <w:r w:rsidR="00743CFA">
        <w:rPr>
          <w:color w:val="222222"/>
        </w:rPr>
        <w:t>[who-]c</w:t>
      </w:r>
      <w:r>
        <w:rPr>
          <w:color w:val="222222"/>
        </w:rPr>
        <w:t xml:space="preserve">onsciousness, </w:t>
      </w:r>
      <w:r w:rsidR="00743CFA">
        <w:rPr>
          <w:color w:val="222222"/>
        </w:rPr>
        <w:t xml:space="preserve">but </w:t>
      </w:r>
      <w:r>
        <w:rPr>
          <w:color w:val="222222"/>
        </w:rPr>
        <w:t>ignored the inter-disciplinary, hybrid systems notions of Boulding</w:t>
      </w:r>
      <w:r w:rsidR="00743CFA">
        <w:rPr>
          <w:color w:val="222222"/>
        </w:rPr>
        <w:t>’s article</w:t>
      </w:r>
      <w:r>
        <w:rPr>
          <w:color w:val="222222"/>
        </w:rPr>
        <w:t xml:space="preserve">.  </w:t>
      </w:r>
      <w:r w:rsidR="00743CFA">
        <w:rPr>
          <w:color w:val="222222"/>
        </w:rPr>
        <w:t>Without the crisscrossing of the Who-consciousnesses, these</w:t>
      </w:r>
      <w:r>
        <w:rPr>
          <w:color w:val="222222"/>
        </w:rPr>
        <w:t xml:space="preserve"> nine levels of systems, all in </w:t>
      </w:r>
      <w:r w:rsidR="00743CFA">
        <w:rPr>
          <w:color w:val="222222"/>
        </w:rPr>
        <w:t xml:space="preserve">rank order </w:t>
      </w:r>
      <w:r>
        <w:rPr>
          <w:color w:val="222222"/>
        </w:rPr>
        <w:t>hierarchical</w:t>
      </w:r>
      <w:r w:rsidR="00743CFA">
        <w:rPr>
          <w:color w:val="222222"/>
        </w:rPr>
        <w:t>, meaning you cannot do interdisciplinary systems of organic [eco-consciousness] with a [social] network</w:t>
      </w:r>
      <w:r>
        <w:rPr>
          <w:color w:val="222222"/>
        </w:rPr>
        <w:t>:</w:t>
      </w:r>
    </w:p>
    <w:p w14:paraId="37A602F7" w14:textId="77777777" w:rsidR="00DC40A9" w:rsidRPr="008C5D68" w:rsidRDefault="00DC40A9" w:rsidP="00DC40A9">
      <w:pPr>
        <w:autoSpaceDE w:val="0"/>
        <w:autoSpaceDN w:val="0"/>
        <w:adjustRightInd w:val="0"/>
        <w:ind w:left="720"/>
        <w:rPr>
          <w:rFonts w:eastAsiaTheme="minorHAnsi"/>
        </w:rPr>
      </w:pPr>
      <w:r w:rsidRPr="008C5D68">
        <w:rPr>
          <w:rFonts w:eastAsiaTheme="minorHAnsi"/>
        </w:rPr>
        <w:t>Level 1: Frameworks</w:t>
      </w:r>
    </w:p>
    <w:p w14:paraId="76CC9F82" w14:textId="77777777" w:rsidR="00DC40A9" w:rsidRPr="008C5D68" w:rsidRDefault="00DC40A9" w:rsidP="00DC40A9">
      <w:pPr>
        <w:autoSpaceDE w:val="0"/>
        <w:autoSpaceDN w:val="0"/>
        <w:adjustRightInd w:val="0"/>
        <w:ind w:left="720"/>
        <w:rPr>
          <w:rFonts w:eastAsiaTheme="minorHAnsi"/>
        </w:rPr>
      </w:pPr>
      <w:r w:rsidRPr="008C5D68">
        <w:rPr>
          <w:rFonts w:eastAsiaTheme="minorHAnsi"/>
        </w:rPr>
        <w:t>Level 2: Clockworks</w:t>
      </w:r>
    </w:p>
    <w:p w14:paraId="23104001" w14:textId="77777777" w:rsidR="00DC40A9" w:rsidRPr="008C5D68" w:rsidRDefault="00DC40A9" w:rsidP="00DC40A9">
      <w:pPr>
        <w:autoSpaceDE w:val="0"/>
        <w:autoSpaceDN w:val="0"/>
        <w:adjustRightInd w:val="0"/>
        <w:ind w:left="720"/>
        <w:rPr>
          <w:rFonts w:eastAsiaTheme="minorHAnsi"/>
        </w:rPr>
      </w:pPr>
      <w:r w:rsidRPr="008C5D68">
        <w:rPr>
          <w:rFonts w:eastAsiaTheme="minorHAnsi"/>
        </w:rPr>
        <w:t>Level 3: Control Systems</w:t>
      </w:r>
    </w:p>
    <w:p w14:paraId="417430EB" w14:textId="77777777" w:rsidR="00DC40A9" w:rsidRPr="008C5D68" w:rsidRDefault="00DC40A9" w:rsidP="00DC40A9">
      <w:pPr>
        <w:autoSpaceDE w:val="0"/>
        <w:autoSpaceDN w:val="0"/>
        <w:adjustRightInd w:val="0"/>
        <w:ind w:left="720"/>
        <w:rPr>
          <w:rFonts w:eastAsiaTheme="minorHAnsi"/>
        </w:rPr>
      </w:pPr>
      <w:r w:rsidRPr="008C5D68">
        <w:rPr>
          <w:rFonts w:eastAsiaTheme="minorHAnsi"/>
        </w:rPr>
        <w:t>Level 4: Open Systems</w:t>
      </w:r>
    </w:p>
    <w:p w14:paraId="218576F2" w14:textId="77777777" w:rsidR="00DC40A9" w:rsidRPr="008C5D68" w:rsidRDefault="00DC40A9" w:rsidP="00DC40A9">
      <w:pPr>
        <w:autoSpaceDE w:val="0"/>
        <w:autoSpaceDN w:val="0"/>
        <w:adjustRightInd w:val="0"/>
        <w:ind w:left="720"/>
        <w:rPr>
          <w:rFonts w:eastAsiaTheme="minorHAnsi"/>
        </w:rPr>
      </w:pPr>
      <w:r w:rsidRPr="008C5D68">
        <w:rPr>
          <w:rFonts w:eastAsiaTheme="minorHAnsi"/>
        </w:rPr>
        <w:t>Level 5: Blueprinted-growth systems</w:t>
      </w:r>
    </w:p>
    <w:p w14:paraId="1830F802" w14:textId="77777777" w:rsidR="00DC40A9" w:rsidRPr="008C5D68" w:rsidRDefault="00DC40A9" w:rsidP="00DC40A9">
      <w:pPr>
        <w:autoSpaceDE w:val="0"/>
        <w:autoSpaceDN w:val="0"/>
        <w:adjustRightInd w:val="0"/>
        <w:ind w:left="720"/>
        <w:rPr>
          <w:rFonts w:eastAsiaTheme="minorHAnsi"/>
        </w:rPr>
      </w:pPr>
      <w:r w:rsidRPr="008C5D68">
        <w:rPr>
          <w:rFonts w:eastAsiaTheme="minorHAnsi"/>
        </w:rPr>
        <w:t>Level 6: Internal Image Systems</w:t>
      </w:r>
    </w:p>
    <w:p w14:paraId="29A73341" w14:textId="77777777" w:rsidR="00DC40A9" w:rsidRPr="008C5D68" w:rsidRDefault="00DC40A9" w:rsidP="00DC40A9">
      <w:pPr>
        <w:autoSpaceDE w:val="0"/>
        <w:autoSpaceDN w:val="0"/>
        <w:adjustRightInd w:val="0"/>
        <w:ind w:left="720"/>
        <w:rPr>
          <w:rFonts w:eastAsiaTheme="minorHAnsi"/>
        </w:rPr>
      </w:pPr>
      <w:r w:rsidRPr="008C5D68">
        <w:rPr>
          <w:rFonts w:eastAsiaTheme="minorHAnsi"/>
        </w:rPr>
        <w:lastRenderedPageBreak/>
        <w:t>Level 7: Symbol Processing Systems</w:t>
      </w:r>
    </w:p>
    <w:p w14:paraId="0E6605E1" w14:textId="0173081D" w:rsidR="00DC40A9" w:rsidRPr="008C5D68" w:rsidRDefault="00DC40A9" w:rsidP="00DC40A9">
      <w:pPr>
        <w:autoSpaceDE w:val="0"/>
        <w:autoSpaceDN w:val="0"/>
        <w:adjustRightInd w:val="0"/>
        <w:ind w:left="720"/>
        <w:rPr>
          <w:rFonts w:eastAsiaTheme="minorHAnsi"/>
        </w:rPr>
      </w:pPr>
      <w:r w:rsidRPr="008C5D68">
        <w:rPr>
          <w:rFonts w:eastAsiaTheme="minorHAnsi"/>
        </w:rPr>
        <w:t>Level 8: Multi-Cephalous Systems (several brains</w:t>
      </w:r>
      <w:r w:rsidR="00743CFA">
        <w:rPr>
          <w:rFonts w:eastAsiaTheme="minorHAnsi"/>
        </w:rPr>
        <w:t>, aka social network</w:t>
      </w:r>
      <w:r w:rsidRPr="008C5D68">
        <w:rPr>
          <w:rFonts w:eastAsiaTheme="minorHAnsi"/>
        </w:rPr>
        <w:t>)</w:t>
      </w:r>
    </w:p>
    <w:p w14:paraId="7AFC443A" w14:textId="77777777" w:rsidR="00DC40A9" w:rsidRDefault="00DC40A9" w:rsidP="00DC40A9">
      <w:pPr>
        <w:autoSpaceDE w:val="0"/>
        <w:autoSpaceDN w:val="0"/>
        <w:adjustRightInd w:val="0"/>
        <w:ind w:left="720"/>
        <w:rPr>
          <w:rFonts w:ascii="AppleSystemUIFont" w:eastAsiaTheme="minorHAnsi" w:hAnsi="AppleSystemUIFont" w:cs="AppleSystemUIFont"/>
        </w:rPr>
      </w:pPr>
      <w:r w:rsidRPr="008C5D68">
        <w:rPr>
          <w:rFonts w:eastAsiaTheme="minorHAnsi"/>
        </w:rPr>
        <w:t>Level 9: Some Level of Complexity not yet imagined</w:t>
      </w:r>
      <w:r>
        <w:rPr>
          <w:rFonts w:ascii="AppleSystemUIFont" w:eastAsiaTheme="minorHAnsi" w:hAnsi="AppleSystemUIFont" w:cs="AppleSystemUIFont"/>
        </w:rPr>
        <w:t xml:space="preserve"> </w:t>
      </w:r>
    </w:p>
    <w:p w14:paraId="3AD26DD1" w14:textId="77777777" w:rsidR="00DC40A9" w:rsidRDefault="00DC40A9" w:rsidP="00DC40A9">
      <w:pPr>
        <w:pStyle w:val="BodyText"/>
        <w:spacing w:after="0" w:line="360" w:lineRule="auto"/>
        <w:ind w:firstLine="720"/>
        <w:rPr>
          <w:color w:val="222222"/>
        </w:rPr>
      </w:pPr>
    </w:p>
    <w:p w14:paraId="6FAF6AED" w14:textId="77777777" w:rsidR="00DC40A9" w:rsidRDefault="00DC40A9" w:rsidP="00DC40A9">
      <w:pPr>
        <w:pStyle w:val="BodyText"/>
        <w:spacing w:after="0" w:line="360" w:lineRule="auto"/>
        <w:ind w:firstLine="720"/>
        <w:rPr>
          <w:color w:val="222222"/>
        </w:rPr>
      </w:pPr>
    </w:p>
    <w:p w14:paraId="42823417" w14:textId="722A5075" w:rsidR="00DC40A9" w:rsidRPr="00DC40A9" w:rsidRDefault="00DC40A9" w:rsidP="00DC40A9">
      <w:pPr>
        <w:pStyle w:val="BodyText"/>
        <w:spacing w:after="0" w:line="360" w:lineRule="auto"/>
        <w:ind w:firstLine="720"/>
        <w:rPr>
          <w:color w:val="222222"/>
        </w:rPr>
      </w:pPr>
      <w:r>
        <w:rPr>
          <w:color w:val="222222"/>
        </w:rPr>
        <w:t>Do not conclude that Pondy’s paper was not a brilliant critique of a field, so very stuck</w:t>
      </w:r>
      <w:r w:rsidR="00A50ABB">
        <w:rPr>
          <w:color w:val="222222"/>
        </w:rPr>
        <w:t xml:space="preserve"> saying one thing, while doing another. </w:t>
      </w:r>
      <w:r>
        <w:rPr>
          <w:color w:val="222222"/>
        </w:rPr>
        <w:t xml:space="preserve">Pondy’s (1976) paper (reprinted in </w:t>
      </w:r>
      <w:r w:rsidRPr="008C5D68">
        <w:rPr>
          <w:i/>
          <w:iCs/>
          <w:color w:val="222222"/>
        </w:rPr>
        <w:t>EC:O</w:t>
      </w:r>
      <w:r>
        <w:rPr>
          <w:color w:val="222222"/>
        </w:rPr>
        <w:t xml:space="preserve">, Boje, 2005). </w:t>
      </w:r>
      <w:r w:rsidRPr="008C5D68">
        <w:rPr>
          <w:rFonts w:eastAsiaTheme="minorHAnsi"/>
        </w:rPr>
        <w:t xml:space="preserve">Pondy (1976) </w:t>
      </w:r>
      <w:r w:rsidR="00A50ABB">
        <w:rPr>
          <w:rFonts w:eastAsiaTheme="minorHAnsi"/>
        </w:rPr>
        <w:t>gave this challenge</w:t>
      </w:r>
      <w:r w:rsidRPr="008C5D68">
        <w:rPr>
          <w:rFonts w:eastAsiaTheme="minorHAnsi"/>
        </w:rPr>
        <w:t>:</w:t>
      </w:r>
    </w:p>
    <w:p w14:paraId="181540E8" w14:textId="77777777" w:rsidR="00DC40A9" w:rsidRPr="008C5D68" w:rsidRDefault="00DC40A9" w:rsidP="00DC40A9">
      <w:pPr>
        <w:pStyle w:val="BodyText"/>
        <w:spacing w:after="0" w:line="240" w:lineRule="auto"/>
        <w:ind w:left="720" w:right="720"/>
        <w:rPr>
          <w:color w:val="222222"/>
        </w:rPr>
      </w:pPr>
      <w:r w:rsidRPr="008C5D68">
        <w:rPr>
          <w:rFonts w:eastAsiaTheme="minorHAnsi"/>
        </w:rPr>
        <w:t>“Human organizations are level 8 phenomena, but our conceptual models (in minor exceptions are fixated at level 4, and our moral models and data collection efforts are rooted at levels 1 and 2. My worst expectation is that the field of organization theory will take its task for the next decade the refinement of analysis at levels 1 through 4. My greatest hope is that we will make an effort at moving up one or two levels in our modeling (both conceptual and formal( and being to look at, for example, phenomena of organizational birth and reproduction, the use of language, the creation of meaning, the development of organizational cultures, and other phenomena associated with system complexity in the upper half of Boulding’s hierarchy” (p. 124, E:CO).</w:t>
      </w:r>
    </w:p>
    <w:p w14:paraId="0D78EC59" w14:textId="77777777" w:rsidR="00A50ABB" w:rsidRDefault="00A50ABB" w:rsidP="00734C97">
      <w:pPr>
        <w:pStyle w:val="BodyText"/>
        <w:spacing w:after="0" w:line="360" w:lineRule="auto"/>
        <w:ind w:firstLine="720"/>
        <w:rPr>
          <w:color w:val="222222"/>
        </w:rPr>
      </w:pPr>
    </w:p>
    <w:p w14:paraId="22844331" w14:textId="5C5D970E" w:rsidR="006B1E5A" w:rsidRDefault="006B1E5A" w:rsidP="00734C97">
      <w:pPr>
        <w:pStyle w:val="BodyText"/>
        <w:spacing w:after="0" w:line="360" w:lineRule="auto"/>
        <w:ind w:firstLine="720"/>
        <w:rPr>
          <w:color w:val="222222"/>
        </w:rPr>
      </w:pPr>
      <w:r>
        <w:rPr>
          <w:color w:val="222222"/>
        </w:rPr>
        <w:t>You know by now, Pondy died so very young, age 49, in 1987. In those classes Lou taught in the mid to late 1970’s we challenged von Bertalanffy</w:t>
      </w:r>
      <w:r w:rsidR="00DC40A9">
        <w:rPr>
          <w:color w:val="222222"/>
        </w:rPr>
        <w:t xml:space="preserve"> (1951)</w:t>
      </w:r>
      <w:r>
        <w:rPr>
          <w:color w:val="222222"/>
        </w:rPr>
        <w:t xml:space="preserve">, and relished in the nine kinds of systems of complexity, all neatly arrayed in </w:t>
      </w:r>
      <w:r w:rsidR="00DC40A9">
        <w:rPr>
          <w:color w:val="222222"/>
        </w:rPr>
        <w:t>rational order by Kenneth Boulding (1956):</w:t>
      </w:r>
    </w:p>
    <w:p w14:paraId="2AD3C0E7" w14:textId="55A2E4FF" w:rsidR="00DC40A9" w:rsidRDefault="00DC40A9" w:rsidP="00DC40A9">
      <w:pPr>
        <w:pStyle w:val="BodyText"/>
        <w:spacing w:after="0" w:line="360" w:lineRule="auto"/>
        <w:ind w:firstLine="720"/>
        <w:rPr>
          <w:color w:val="222222"/>
        </w:rPr>
      </w:pPr>
      <w:r>
        <w:rPr>
          <w:color w:val="222222"/>
        </w:rPr>
        <w:t>Before we get into the elegance and rationalism of this system-process</w:t>
      </w:r>
      <w:r w:rsidR="00B1285E">
        <w:rPr>
          <w:color w:val="222222"/>
        </w:rPr>
        <w:fldChar w:fldCharType="begin"/>
      </w:r>
      <w:r w:rsidR="00B1285E">
        <w:instrText xml:space="preserve"> XE "</w:instrText>
      </w:r>
      <w:r w:rsidR="00B1285E" w:rsidRPr="00B413B6">
        <w:rPr>
          <w:i/>
          <w:iCs/>
        </w:rPr>
        <w:instrText>process</w:instrText>
      </w:r>
      <w:r w:rsidR="00B1285E">
        <w:instrText xml:space="preserve">" </w:instrText>
      </w:r>
      <w:r w:rsidR="00B1285E">
        <w:rPr>
          <w:color w:val="222222"/>
        </w:rPr>
        <w:fldChar w:fldCharType="end"/>
      </w:r>
      <w:r>
        <w:rPr>
          <w:color w:val="222222"/>
        </w:rPr>
        <w:t xml:space="preserve"> theorizing, I want to ask a more basic</w:t>
      </w:r>
      <w:r w:rsidR="00A50ABB">
        <w:rPr>
          <w:color w:val="222222"/>
        </w:rPr>
        <w:t xml:space="preserve"> existential</w:t>
      </w:r>
      <w:r>
        <w:rPr>
          <w:color w:val="222222"/>
        </w:rPr>
        <w:t xml:space="preserve"> question. </w:t>
      </w:r>
    </w:p>
    <w:p w14:paraId="191EEC49" w14:textId="40B150D6" w:rsidR="00DC40A9" w:rsidRDefault="00DC40A9" w:rsidP="00DC40A9">
      <w:pPr>
        <w:pStyle w:val="BodyText"/>
        <w:spacing w:after="0" w:line="360" w:lineRule="auto"/>
        <w:ind w:firstLine="720"/>
        <w:rPr>
          <w:color w:val="222222"/>
        </w:rPr>
      </w:pPr>
      <w:r>
        <w:rPr>
          <w:b/>
          <w:bCs/>
          <w:color w:val="222222"/>
        </w:rPr>
        <w:t xml:space="preserve">Who and what is a system? </w:t>
      </w:r>
      <w:r>
        <w:rPr>
          <w:color w:val="222222"/>
        </w:rPr>
        <w:t xml:space="preserve"> </w:t>
      </w:r>
      <w:r w:rsidR="00A50ABB">
        <w:rPr>
          <w:color w:val="222222"/>
        </w:rPr>
        <w:t xml:space="preserve">In the world Pondy wrote to, systems were cognition. It is a definition that we can trace back to an original systems thinker. </w:t>
      </w:r>
      <w:r>
        <w:rPr>
          <w:color w:val="222222"/>
        </w:rPr>
        <w:t xml:space="preserve">Immanuel Kant (1781/1900: 466, </w:t>
      </w:r>
      <w:r>
        <w:rPr>
          <w:i/>
          <w:iCs/>
          <w:color w:val="222222"/>
        </w:rPr>
        <w:t>Critique of Pure Reason</w:t>
      </w:r>
      <w:r>
        <w:rPr>
          <w:color w:val="222222"/>
        </w:rPr>
        <w:t xml:space="preserve">) is perhaps the very first to define system; he does this with the notion of the </w:t>
      </w:r>
      <w:r w:rsidRPr="00BA60D2">
        <w:rPr>
          <w:i/>
          <w:iCs/>
          <w:color w:val="222222"/>
        </w:rPr>
        <w:t>Architectonic</w:t>
      </w:r>
      <w:r>
        <w:rPr>
          <w:color w:val="222222"/>
        </w:rPr>
        <w:t xml:space="preserve">: “By the term </w:t>
      </w:r>
      <w:r>
        <w:rPr>
          <w:i/>
          <w:iCs/>
          <w:color w:val="222222"/>
        </w:rPr>
        <w:t xml:space="preserve">Architectonic </w:t>
      </w:r>
      <w:r>
        <w:rPr>
          <w:color w:val="222222"/>
        </w:rPr>
        <w:t xml:space="preserve">I mean the art of constructing a system.”  “By a system I mean the unity of various cognitions under one idea” (IBID).  An aggregate is not a system and has no systematic unity. “The sum of our cognitions should constitute a system” (IBID). The idea is a “conception—given by reason of the form of the whole” (Kant, 1781: 466-467).  The conception (idea) that determines the form of system, and the place for all its parts, is for Kant </w:t>
      </w:r>
      <w:r>
        <w:rPr>
          <w:i/>
          <w:iCs/>
          <w:color w:val="222222"/>
        </w:rPr>
        <w:t>a priori</w:t>
      </w:r>
      <w:r>
        <w:rPr>
          <w:color w:val="222222"/>
        </w:rPr>
        <w:t xml:space="preserve">. </w:t>
      </w:r>
    </w:p>
    <w:p w14:paraId="525B59A0" w14:textId="77777777" w:rsidR="00DC40A9" w:rsidRDefault="00DC40A9" w:rsidP="00DC40A9">
      <w:pPr>
        <w:pStyle w:val="BodyText"/>
        <w:spacing w:after="0" w:line="360" w:lineRule="auto"/>
        <w:ind w:left="720" w:right="720"/>
        <w:rPr>
          <w:color w:val="222222"/>
        </w:rPr>
      </w:pPr>
      <w:r>
        <w:rPr>
          <w:color w:val="222222"/>
        </w:rPr>
        <w:t xml:space="preserve">“The unity of the end, to which all the parts of the system relate, and through which all have a relation to each other, communicates unity to the whole system, </w:t>
      </w:r>
      <w:r>
        <w:rPr>
          <w:color w:val="222222"/>
        </w:rPr>
        <w:lastRenderedPageBreak/>
        <w:t>so that the absence of any part can be immediately detected from our knowledge of the rest” (Kant 1781/1900: 467).</w:t>
      </w:r>
    </w:p>
    <w:p w14:paraId="158A364E" w14:textId="29374865" w:rsidR="00DC40A9" w:rsidRPr="00A50ABB" w:rsidRDefault="00DC40A9" w:rsidP="00DC40A9">
      <w:pPr>
        <w:pStyle w:val="BodyText"/>
        <w:spacing w:after="0" w:line="360" w:lineRule="auto"/>
        <w:ind w:firstLine="720"/>
        <w:rPr>
          <w:color w:val="222222"/>
        </w:rPr>
      </w:pPr>
      <w:r>
        <w:rPr>
          <w:color w:val="222222"/>
        </w:rPr>
        <w:t xml:space="preserve">“The whole is then an organism …, and not an aggregate” (IBID). “All rational cognition is, again, based either on conceptions or on the construction of conceptions” (IBID. p. 467).  Kant’s definition of Architectonics of system as </w:t>
      </w:r>
      <w:r>
        <w:rPr>
          <w:i/>
          <w:iCs/>
          <w:color w:val="222222"/>
        </w:rPr>
        <w:t>a priori</w:t>
      </w:r>
      <w:r>
        <w:rPr>
          <w:color w:val="222222"/>
        </w:rPr>
        <w:t xml:space="preserve"> rational cognition, pure reason of the </w:t>
      </w:r>
      <w:r>
        <w:rPr>
          <w:i/>
          <w:iCs/>
          <w:color w:val="222222"/>
        </w:rPr>
        <w:t>ra</w:t>
      </w:r>
      <w:r w:rsidRPr="00BA60D2">
        <w:rPr>
          <w:i/>
          <w:iCs/>
          <w:color w:val="222222"/>
        </w:rPr>
        <w:t>tional</w:t>
      </w:r>
      <w:r>
        <w:rPr>
          <w:color w:val="222222"/>
        </w:rPr>
        <w:t xml:space="preserve"> being formed the answer to ‘what is system’ for centuries. </w:t>
      </w:r>
      <w:r w:rsidR="00A50ABB">
        <w:rPr>
          <w:color w:val="222222"/>
        </w:rPr>
        <w:t xml:space="preserve">It is so </w:t>
      </w:r>
      <w:r w:rsidR="00A50ABB">
        <w:rPr>
          <w:i/>
          <w:iCs/>
          <w:color w:val="222222"/>
        </w:rPr>
        <w:t xml:space="preserve">a priori, </w:t>
      </w:r>
      <w:r w:rsidR="00A50ABB">
        <w:rPr>
          <w:color w:val="222222"/>
        </w:rPr>
        <w:t xml:space="preserve">Kant removes space and time from Being-in-the-world, which is why Heidegger and Bakhtin, both writing in the 1920s are trying to put spacetime back into Being. </w:t>
      </w:r>
    </w:p>
    <w:p w14:paraId="72520661" w14:textId="77777777" w:rsidR="00DC40A9" w:rsidRDefault="00DC40A9" w:rsidP="00DC40A9">
      <w:pPr>
        <w:pStyle w:val="BodyText"/>
        <w:spacing w:after="0" w:line="360" w:lineRule="auto"/>
        <w:ind w:firstLine="720"/>
        <w:rPr>
          <w:color w:val="222222"/>
        </w:rPr>
      </w:pPr>
    </w:p>
    <w:p w14:paraId="32AD3C94" w14:textId="4FCBB258" w:rsidR="004D1157" w:rsidRDefault="004D1157" w:rsidP="00734C97">
      <w:pPr>
        <w:pStyle w:val="BodyText"/>
        <w:spacing w:after="0" w:line="360" w:lineRule="auto"/>
        <w:ind w:firstLine="720"/>
        <w:rPr>
          <w:color w:val="222222"/>
        </w:rPr>
      </w:pPr>
    </w:p>
    <w:p w14:paraId="697A4C80" w14:textId="13D5C5E9" w:rsidR="00F6552F" w:rsidRDefault="00F6552F" w:rsidP="00734C97">
      <w:pPr>
        <w:pStyle w:val="BodyText"/>
        <w:spacing w:after="0" w:line="360" w:lineRule="auto"/>
        <w:ind w:firstLine="720"/>
        <w:rPr>
          <w:color w:val="222222"/>
        </w:rPr>
      </w:pPr>
    </w:p>
    <w:p w14:paraId="0B163558" w14:textId="6E091F32" w:rsidR="00F6552F" w:rsidRDefault="00F6552F" w:rsidP="00734C97">
      <w:pPr>
        <w:pStyle w:val="BodyText"/>
        <w:spacing w:after="0" w:line="360" w:lineRule="auto"/>
        <w:ind w:firstLine="720"/>
        <w:rPr>
          <w:color w:val="222222"/>
        </w:rPr>
      </w:pPr>
    </w:p>
    <w:p w14:paraId="6EFEC423" w14:textId="3EB76009" w:rsidR="00F6552F" w:rsidRDefault="00F6552F" w:rsidP="00734C97">
      <w:pPr>
        <w:pStyle w:val="BodyText"/>
        <w:spacing w:after="0" w:line="360" w:lineRule="auto"/>
        <w:ind w:firstLine="720"/>
        <w:rPr>
          <w:color w:val="222222"/>
        </w:rPr>
      </w:pPr>
    </w:p>
    <w:p w14:paraId="1BEC13B6" w14:textId="4ABCE9CF" w:rsidR="00F6552F" w:rsidRDefault="00F6552F" w:rsidP="00734C97">
      <w:pPr>
        <w:pStyle w:val="BodyText"/>
        <w:spacing w:after="0" w:line="360" w:lineRule="auto"/>
        <w:ind w:firstLine="720"/>
        <w:rPr>
          <w:color w:val="222222"/>
        </w:rPr>
      </w:pPr>
    </w:p>
    <w:p w14:paraId="4C6288FC" w14:textId="7B2DFCC4" w:rsidR="00F6552F" w:rsidRDefault="00F6552F" w:rsidP="00734C97">
      <w:pPr>
        <w:pStyle w:val="BodyText"/>
        <w:spacing w:after="0" w:line="360" w:lineRule="auto"/>
        <w:ind w:firstLine="720"/>
        <w:rPr>
          <w:color w:val="222222"/>
        </w:rPr>
      </w:pPr>
    </w:p>
    <w:p w14:paraId="2E46E783" w14:textId="712C4D40" w:rsidR="00F6552F" w:rsidRDefault="00F6552F" w:rsidP="00734C97">
      <w:pPr>
        <w:pStyle w:val="BodyText"/>
        <w:spacing w:after="0" w:line="360" w:lineRule="auto"/>
        <w:ind w:firstLine="720"/>
        <w:rPr>
          <w:color w:val="222222"/>
        </w:rPr>
      </w:pPr>
    </w:p>
    <w:p w14:paraId="4B9C8716" w14:textId="77777777" w:rsidR="00F6552F" w:rsidRDefault="00F6552F" w:rsidP="00734C97">
      <w:pPr>
        <w:pStyle w:val="BodyText"/>
        <w:spacing w:after="0" w:line="360" w:lineRule="auto"/>
        <w:ind w:firstLine="720"/>
        <w:rPr>
          <w:color w:val="222222"/>
        </w:rPr>
      </w:pPr>
    </w:p>
    <w:p w14:paraId="2BD8D25B" w14:textId="7AB32AE2" w:rsidR="00E32B9C" w:rsidRPr="00DC40A9" w:rsidRDefault="00310EF3" w:rsidP="00DC40A9">
      <w:pPr>
        <w:pStyle w:val="BodyText"/>
        <w:spacing w:after="0" w:line="360" w:lineRule="auto"/>
        <w:ind w:firstLine="720"/>
        <w:rPr>
          <w:color w:val="222222"/>
        </w:rPr>
      </w:pPr>
      <w:r>
        <w:rPr>
          <w:color w:val="222222"/>
        </w:rPr>
        <w:t>Before diving into the nine kinds of systems, Pondy</w:t>
      </w:r>
      <w:r w:rsidR="00F83F5F">
        <w:rPr>
          <w:color w:val="222222"/>
        </w:rPr>
        <w:t xml:space="preserve"> (1976)</w:t>
      </w:r>
      <w:r>
        <w:rPr>
          <w:color w:val="222222"/>
        </w:rPr>
        <w:t xml:space="preserve"> wants to bring into hierarchical ordering, it is imperative we give some brief history to system thinking. The Beneath antenarrative process</w:t>
      </w:r>
      <w:r w:rsidR="00B1285E">
        <w:rPr>
          <w:color w:val="222222"/>
        </w:rPr>
        <w:fldChar w:fldCharType="begin"/>
      </w:r>
      <w:r w:rsidR="00B1285E">
        <w:instrText xml:space="preserve"> XE "</w:instrText>
      </w:r>
      <w:r w:rsidR="00B1285E" w:rsidRPr="00B413B6">
        <w:rPr>
          <w:i/>
          <w:iCs/>
        </w:rPr>
        <w:instrText>process</w:instrText>
      </w:r>
      <w:r w:rsidR="00B1285E">
        <w:instrText xml:space="preserve">" </w:instrText>
      </w:r>
      <w:r w:rsidR="00B1285E">
        <w:rPr>
          <w:color w:val="222222"/>
        </w:rPr>
        <w:fldChar w:fldCharType="end"/>
      </w:r>
      <w:r>
        <w:rPr>
          <w:color w:val="222222"/>
        </w:rPr>
        <w:t xml:space="preserve"> goes to the fore-conception (beneath the </w:t>
      </w:r>
      <w:r w:rsidR="00F83F5F">
        <w:rPr>
          <w:color w:val="222222"/>
        </w:rPr>
        <w:t xml:space="preserve">Kantian </w:t>
      </w:r>
      <w:r>
        <w:rPr>
          <w:color w:val="222222"/>
        </w:rPr>
        <w:t>rational cognitive notion of what and who</w:t>
      </w:r>
      <w:r w:rsidR="008F6C08">
        <w:rPr>
          <w:color w:val="222222"/>
        </w:rPr>
        <w:fldChar w:fldCharType="begin"/>
      </w:r>
      <w:r w:rsidR="008F6C08">
        <w:instrText xml:space="preserve"> XE "</w:instrText>
      </w:r>
      <w:r w:rsidR="008F6C08" w:rsidRPr="003501CC">
        <w:instrText>who</w:instrText>
      </w:r>
      <w:r w:rsidR="008F6C08">
        <w:instrText xml:space="preserve">" </w:instrText>
      </w:r>
      <w:r w:rsidR="008F6C08">
        <w:rPr>
          <w:color w:val="222222"/>
        </w:rPr>
        <w:fldChar w:fldCharType="end"/>
      </w:r>
      <w:r>
        <w:rPr>
          <w:color w:val="222222"/>
        </w:rPr>
        <w:t xml:space="preserve"> a system is) and points to </w:t>
      </w:r>
      <w:r w:rsidR="00F83F5F">
        <w:rPr>
          <w:color w:val="222222"/>
        </w:rPr>
        <w:t xml:space="preserve">Bakhtinian ontological notion of </w:t>
      </w:r>
      <w:r>
        <w:rPr>
          <w:color w:val="222222"/>
        </w:rPr>
        <w:t>what ‘event-moment’ the eventing-in-Being of ongoing events. The cognitive system and the eventness-of-Being system are quite different.</w:t>
      </w:r>
      <w:r w:rsidR="00F83F5F">
        <w:rPr>
          <w:color w:val="222222"/>
        </w:rPr>
        <w:t xml:space="preserve"> In short Kant’s</w:t>
      </w:r>
      <w:r w:rsidR="00A50ABB">
        <w:rPr>
          <w:color w:val="222222"/>
        </w:rPr>
        <w:t xml:space="preserve"> (1781)</w:t>
      </w:r>
      <w:r w:rsidR="00F83F5F">
        <w:rPr>
          <w:color w:val="222222"/>
        </w:rPr>
        <w:t xml:space="preserve"> deontological notion of system, is different from Bakhtin’s ethics of answerability of event-moment in context of ongoing events, the ontological existential-Being-as-event.  Kant’s notion of system as cognitive, rational conceptions is the basis of a bounded rationality</w:t>
      </w:r>
      <w:r w:rsidR="00363264">
        <w:rPr>
          <w:color w:val="222222"/>
        </w:rPr>
        <w:fldChar w:fldCharType="begin"/>
      </w:r>
      <w:r w:rsidR="00363264">
        <w:instrText xml:space="preserve"> XE "</w:instrText>
      </w:r>
      <w:r w:rsidR="00363264" w:rsidRPr="00B21955">
        <w:instrText>bounded rationality</w:instrText>
      </w:r>
      <w:r w:rsidR="00363264">
        <w:instrText xml:space="preserve">" </w:instrText>
      </w:r>
      <w:r w:rsidR="00363264">
        <w:rPr>
          <w:color w:val="222222"/>
        </w:rPr>
        <w:fldChar w:fldCharType="end"/>
      </w:r>
      <w:r w:rsidR="00F83F5F">
        <w:rPr>
          <w:color w:val="222222"/>
        </w:rPr>
        <w:t xml:space="preserve"> that persisted for centuries. Bakhtin’s amendments, animates Kant’s cognitive discourse with the ethical and the aesthetic discourses, as the new basis for systems thinking. </w:t>
      </w:r>
    </w:p>
    <w:p w14:paraId="75B8BC56" w14:textId="01C2DE5A" w:rsidR="00310EF3" w:rsidRPr="00310EF3" w:rsidRDefault="00310EF3" w:rsidP="00310EF3">
      <w:pPr>
        <w:pStyle w:val="BodyText"/>
        <w:spacing w:after="0" w:line="360" w:lineRule="auto"/>
        <w:ind w:firstLine="720"/>
        <w:rPr>
          <w:shd w:val="clear" w:color="auto" w:fill="FFFFFF"/>
        </w:rPr>
      </w:pPr>
      <w:r>
        <w:rPr>
          <w:b/>
          <w:bCs/>
          <w:color w:val="222222"/>
        </w:rPr>
        <w:t xml:space="preserve">Event-Architectonics </w:t>
      </w:r>
      <w:r>
        <w:rPr>
          <w:color w:val="222222"/>
        </w:rPr>
        <w:t xml:space="preserve">Mikhail Bakhtin </w:t>
      </w:r>
      <w:r w:rsidRPr="00E74E11">
        <w:rPr>
          <w:shd w:val="clear" w:color="auto" w:fill="FFFFFF"/>
        </w:rPr>
        <w:t>(1919-1921/1985-1986/1993)</w:t>
      </w:r>
      <w:r>
        <w:rPr>
          <w:shd w:val="clear" w:color="auto" w:fill="FFFFFF"/>
        </w:rPr>
        <w:t xml:space="preserve"> notebooks that became </w:t>
      </w:r>
      <w:r>
        <w:rPr>
          <w:i/>
          <w:iCs/>
          <w:shd w:val="clear" w:color="auto" w:fill="FFFFFF"/>
        </w:rPr>
        <w:t xml:space="preserve">Toward a Philosophy of the Act, </w:t>
      </w:r>
      <w:r>
        <w:rPr>
          <w:shd w:val="clear" w:color="auto" w:fill="FFFFFF"/>
        </w:rPr>
        <w:t xml:space="preserve">challenged Kant’s cognitive definition of what constitutes a system. </w:t>
      </w:r>
    </w:p>
    <w:p w14:paraId="2A502F73" w14:textId="57AAA158" w:rsidR="002A479D" w:rsidRPr="005B65AE" w:rsidRDefault="00A004DA" w:rsidP="00A004DA">
      <w:pPr>
        <w:spacing w:line="360" w:lineRule="auto"/>
        <w:ind w:firstLine="720"/>
        <w:rPr>
          <w:rFonts w:eastAsiaTheme="minorHAnsi"/>
        </w:rPr>
      </w:pPr>
      <w:r>
        <w:rPr>
          <w:rFonts w:eastAsiaTheme="minorHAnsi"/>
          <w:b/>
          <w:bCs/>
        </w:rPr>
        <w:lastRenderedPageBreak/>
        <w:t>Who is authoring each</w:t>
      </w:r>
      <w:r w:rsidR="006E68D2">
        <w:rPr>
          <w:rFonts w:eastAsiaTheme="minorHAnsi"/>
          <w:b/>
          <w:bCs/>
        </w:rPr>
        <w:t xml:space="preserve"> antenarrative</w:t>
      </w:r>
      <w:r>
        <w:rPr>
          <w:rFonts w:eastAsiaTheme="minorHAnsi"/>
          <w:b/>
          <w:bCs/>
        </w:rPr>
        <w:t xml:space="preserve"> process</w:t>
      </w:r>
      <w:r w:rsidR="00B1285E">
        <w:rPr>
          <w:rFonts w:eastAsiaTheme="minorHAnsi"/>
          <w:b/>
          <w:bCs/>
        </w:rPr>
        <w:fldChar w:fldCharType="begin"/>
      </w:r>
      <w:r w:rsidR="00B1285E">
        <w:instrText xml:space="preserve"> XE "</w:instrText>
      </w:r>
      <w:r w:rsidR="00B1285E" w:rsidRPr="00B413B6">
        <w:rPr>
          <w:i/>
          <w:iCs/>
        </w:rPr>
        <w:instrText>process</w:instrText>
      </w:r>
      <w:r w:rsidR="00B1285E">
        <w:instrText xml:space="preserve">" </w:instrText>
      </w:r>
      <w:r w:rsidR="00B1285E">
        <w:rPr>
          <w:rFonts w:eastAsiaTheme="minorHAnsi"/>
          <w:b/>
          <w:bCs/>
        </w:rPr>
        <w:fldChar w:fldCharType="end"/>
      </w:r>
      <w:r>
        <w:rPr>
          <w:rFonts w:eastAsiaTheme="minorHAnsi"/>
          <w:b/>
          <w:bCs/>
        </w:rPr>
        <w:t xml:space="preserve">? Which </w:t>
      </w:r>
      <w:r w:rsidR="006E68D2">
        <w:rPr>
          <w:rFonts w:eastAsiaTheme="minorHAnsi"/>
          <w:b/>
          <w:bCs/>
        </w:rPr>
        <w:t>‘</w:t>
      </w:r>
      <w:r>
        <w:rPr>
          <w:rFonts w:eastAsiaTheme="minorHAnsi"/>
          <w:b/>
          <w:bCs/>
        </w:rPr>
        <w:t>Who</w:t>
      </w:r>
      <w:r w:rsidR="006E68D2">
        <w:rPr>
          <w:rFonts w:eastAsiaTheme="minorHAnsi"/>
          <w:b/>
          <w:bCs/>
        </w:rPr>
        <w:t>’</w:t>
      </w:r>
      <w:r>
        <w:rPr>
          <w:rFonts w:eastAsiaTheme="minorHAnsi"/>
          <w:b/>
          <w:bCs/>
        </w:rPr>
        <w:t xml:space="preserve"> is linking to some other Who?  </w:t>
      </w:r>
      <w:r>
        <w:rPr>
          <w:rFonts w:eastAsiaTheme="minorHAnsi"/>
        </w:rPr>
        <w:t xml:space="preserve">Martin Heidegger (1925 </w:t>
      </w:r>
      <w:r w:rsidRPr="00A004DA">
        <w:rPr>
          <w:rFonts w:eastAsiaTheme="minorHAnsi"/>
          <w:b/>
          <w:bCs/>
        </w:rPr>
        <w:t>HofT</w:t>
      </w:r>
      <w:r>
        <w:rPr>
          <w:rFonts w:eastAsiaTheme="minorHAnsi"/>
        </w:rPr>
        <w:t>: 237) askes “</w:t>
      </w:r>
      <w:r>
        <w:rPr>
          <w:rFonts w:eastAsiaTheme="minorHAnsi"/>
          <w:i/>
          <w:iCs/>
        </w:rPr>
        <w:t xml:space="preserve">Who </w:t>
      </w:r>
      <w:r>
        <w:rPr>
          <w:rFonts w:eastAsiaTheme="minorHAnsi"/>
        </w:rPr>
        <w:t>is this entity?”</w:t>
      </w:r>
      <w:r w:rsidR="00125694">
        <w:rPr>
          <w:rFonts w:eastAsiaTheme="minorHAnsi"/>
        </w:rPr>
        <w:t>,</w:t>
      </w:r>
      <w:r>
        <w:rPr>
          <w:rFonts w:eastAsiaTheme="minorHAnsi"/>
        </w:rPr>
        <w:t xml:space="preserve"> “which we ourselves in each instance are?” </w:t>
      </w:r>
      <w:r w:rsidR="00372771">
        <w:rPr>
          <w:rFonts w:eastAsiaTheme="minorHAnsi"/>
        </w:rPr>
        <w:t xml:space="preserve">His answer: the ‘they-self’.  </w:t>
      </w:r>
      <w:r w:rsidR="002A479D">
        <w:rPr>
          <w:rFonts w:eastAsiaTheme="minorHAnsi"/>
        </w:rPr>
        <w:t>The ‘they-self’ was developed in Heidegger’s (1927</w:t>
      </w:r>
      <w:r w:rsidR="005B65AE">
        <w:rPr>
          <w:rFonts w:eastAsiaTheme="minorHAnsi"/>
        </w:rPr>
        <w:t>: 129</w:t>
      </w:r>
      <w:r w:rsidR="002A479D">
        <w:rPr>
          <w:rFonts w:eastAsiaTheme="minorHAnsi"/>
        </w:rPr>
        <w:t xml:space="preserve"> </w:t>
      </w:r>
      <w:r w:rsidR="002A479D">
        <w:rPr>
          <w:rFonts w:eastAsiaTheme="minorHAnsi"/>
          <w:b/>
          <w:bCs/>
        </w:rPr>
        <w:t>B&amp;T</w:t>
      </w:r>
      <w:r w:rsidR="002A479D">
        <w:rPr>
          <w:rFonts w:eastAsiaTheme="minorHAnsi"/>
        </w:rPr>
        <w:t>)</w:t>
      </w:r>
      <w:r w:rsidR="005B65AE">
        <w:rPr>
          <w:rFonts w:eastAsiaTheme="minorHAnsi"/>
        </w:rPr>
        <w:t>: “</w:t>
      </w:r>
      <w:r w:rsidR="005B65AE">
        <w:rPr>
          <w:rFonts w:eastAsiaTheme="minorHAnsi"/>
          <w:i/>
          <w:iCs/>
        </w:rPr>
        <w:t>The ‘they’ is an existentiale</w:t>
      </w:r>
      <w:r w:rsidR="005B65AE">
        <w:rPr>
          <w:rFonts w:eastAsiaTheme="minorHAnsi"/>
        </w:rPr>
        <w:t>” and may change with the course of history. The Self of our everyday can become the “</w:t>
      </w:r>
      <w:r w:rsidR="005B65AE">
        <w:rPr>
          <w:rFonts w:eastAsiaTheme="minorHAnsi"/>
          <w:i/>
          <w:iCs/>
        </w:rPr>
        <w:t>they-self</w:t>
      </w:r>
      <w:r w:rsidR="005B65AE">
        <w:rPr>
          <w:rFonts w:eastAsiaTheme="minorHAnsi"/>
        </w:rPr>
        <w:t xml:space="preserve">” and become the ‘they’s’ </w:t>
      </w:r>
      <w:r w:rsidR="005B65AE">
        <w:rPr>
          <w:rFonts w:eastAsiaTheme="minorHAnsi"/>
          <w:i/>
          <w:iCs/>
        </w:rPr>
        <w:t>averageness,</w:t>
      </w:r>
      <w:r w:rsidR="005B65AE">
        <w:rPr>
          <w:rFonts w:eastAsiaTheme="minorHAnsi"/>
        </w:rPr>
        <w:t xml:space="preserve"> as distinguished from “</w:t>
      </w:r>
      <w:r w:rsidR="005B65AE">
        <w:rPr>
          <w:rFonts w:eastAsiaTheme="minorHAnsi"/>
          <w:i/>
          <w:iCs/>
        </w:rPr>
        <w:t>authentic-Self</w:t>
      </w:r>
      <w:r w:rsidR="005B65AE">
        <w:rPr>
          <w:rFonts w:eastAsiaTheme="minorHAnsi"/>
        </w:rPr>
        <w:t>” (IBID.). It is our freedom’s choice to fall into the ‘they-self’ in averageness, or choose</w:t>
      </w:r>
      <w:r w:rsidR="000B6428">
        <w:rPr>
          <w:rFonts w:eastAsiaTheme="minorHAnsi"/>
        </w:rPr>
        <w:t xml:space="preserve"> </w:t>
      </w:r>
      <w:r w:rsidR="005B65AE">
        <w:rPr>
          <w:rFonts w:eastAsiaTheme="minorHAnsi"/>
        </w:rPr>
        <w:t>“Being one’s-Self” (IBID.). In each who</w:t>
      </w:r>
      <w:r w:rsidR="008F6C08">
        <w:rPr>
          <w:rFonts w:eastAsiaTheme="minorHAnsi"/>
        </w:rPr>
        <w:fldChar w:fldCharType="begin"/>
      </w:r>
      <w:r w:rsidR="008F6C08">
        <w:instrText xml:space="preserve"> XE "</w:instrText>
      </w:r>
      <w:r w:rsidR="008F6C08" w:rsidRPr="003501CC">
        <w:instrText>who</w:instrText>
      </w:r>
      <w:r w:rsidR="008F6C08">
        <w:instrText xml:space="preserve">" </w:instrText>
      </w:r>
      <w:r w:rsidR="008F6C08">
        <w:rPr>
          <w:rFonts w:eastAsiaTheme="minorHAnsi"/>
        </w:rPr>
        <w:fldChar w:fldCharType="end"/>
      </w:r>
      <w:r w:rsidR="005B65AE">
        <w:rPr>
          <w:rFonts w:eastAsiaTheme="minorHAnsi"/>
        </w:rPr>
        <w:t>-consciousness</w:t>
      </w:r>
      <w:r w:rsidR="008F6C08">
        <w:rPr>
          <w:rFonts w:eastAsiaTheme="minorHAnsi"/>
        </w:rPr>
        <w:fldChar w:fldCharType="begin"/>
      </w:r>
      <w:r w:rsidR="008F6C08">
        <w:instrText xml:space="preserve"> XE "</w:instrText>
      </w:r>
      <w:r w:rsidR="008F6C08" w:rsidRPr="003C4F58">
        <w:instrText>consciousness</w:instrText>
      </w:r>
      <w:r w:rsidR="008F6C08">
        <w:instrText xml:space="preserve">" </w:instrText>
      </w:r>
      <w:r w:rsidR="008F6C08">
        <w:rPr>
          <w:rFonts w:eastAsiaTheme="minorHAnsi"/>
        </w:rPr>
        <w:fldChar w:fldCharType="end"/>
      </w:r>
      <w:r w:rsidR="005B65AE">
        <w:rPr>
          <w:rFonts w:eastAsiaTheme="minorHAnsi"/>
        </w:rPr>
        <w:t xml:space="preserve"> one can heed “the call of care” that “belongs to the possibility of its ownmost potentiality-for-Being” and we return “form the lostness in the ‘they” (</w:t>
      </w:r>
      <w:r w:rsidR="005B65AE">
        <w:rPr>
          <w:rFonts w:eastAsiaTheme="minorHAnsi"/>
          <w:b/>
          <w:bCs/>
        </w:rPr>
        <w:t>HoT</w:t>
      </w:r>
      <w:r w:rsidR="005B65AE">
        <w:rPr>
          <w:rFonts w:eastAsiaTheme="minorHAnsi"/>
        </w:rPr>
        <w:t>: 287). At each eventing of events, we can flee into the ‘they’ and get “absorbed in the everyday multiplicity and the rapid succession” … “the Self of the self-forgetful” (</w:t>
      </w:r>
      <w:r w:rsidR="005B65AE">
        <w:rPr>
          <w:rFonts w:eastAsiaTheme="minorHAnsi"/>
          <w:b/>
          <w:bCs/>
        </w:rPr>
        <w:t>HoT</w:t>
      </w:r>
      <w:r w:rsidR="005B65AE">
        <w:rPr>
          <w:rFonts w:eastAsiaTheme="minorHAnsi"/>
        </w:rPr>
        <w:t>: 322).  Or we can in prospective sensemaking get “ahead of oneself”,’ yet at each choice event, “the they-self keeps on saying ‘I’ most loudly” because at bottom it’s not an “</w:t>
      </w:r>
      <w:r w:rsidR="005B65AE">
        <w:rPr>
          <w:rFonts w:eastAsiaTheme="minorHAnsi"/>
          <w:i/>
          <w:iCs/>
        </w:rPr>
        <w:t>authentic</w:t>
      </w:r>
      <w:r w:rsidR="005B65AE">
        <w:rPr>
          <w:rFonts w:eastAsiaTheme="minorHAnsi"/>
        </w:rPr>
        <w:t xml:space="preserve"> potentiality-for-Being</w:t>
      </w:r>
      <w:r w:rsidR="000B6428">
        <w:rPr>
          <w:rFonts w:eastAsiaTheme="minorHAnsi"/>
        </w:rPr>
        <w:t>” (IBID.).</w:t>
      </w:r>
    </w:p>
    <w:p w14:paraId="67B9AFC1" w14:textId="7BA7B156" w:rsidR="00A004DA" w:rsidRDefault="002A479D" w:rsidP="00A004DA">
      <w:pPr>
        <w:spacing w:line="360" w:lineRule="auto"/>
        <w:ind w:firstLine="720"/>
        <w:rPr>
          <w:rFonts w:eastAsiaTheme="minorHAnsi"/>
        </w:rPr>
      </w:pPr>
      <w:r>
        <w:rPr>
          <w:rFonts w:eastAsiaTheme="minorHAnsi"/>
        </w:rPr>
        <w:t>The ‘they-self p</w:t>
      </w:r>
      <w:r w:rsidR="00372771">
        <w:rPr>
          <w:rFonts w:eastAsiaTheme="minorHAnsi"/>
        </w:rPr>
        <w:t>articipates in four consciousnesses I call the ‘who</w:t>
      </w:r>
      <w:r w:rsidR="008F6C08">
        <w:rPr>
          <w:rFonts w:eastAsiaTheme="minorHAnsi"/>
        </w:rPr>
        <w:fldChar w:fldCharType="begin"/>
      </w:r>
      <w:r w:rsidR="008F6C08">
        <w:instrText xml:space="preserve"> XE "</w:instrText>
      </w:r>
      <w:r w:rsidR="008F6C08" w:rsidRPr="003501CC">
        <w:instrText>who</w:instrText>
      </w:r>
      <w:r w:rsidR="008F6C08">
        <w:instrText xml:space="preserve">" </w:instrText>
      </w:r>
      <w:r w:rsidR="008F6C08">
        <w:rPr>
          <w:rFonts w:eastAsiaTheme="minorHAnsi"/>
        </w:rPr>
        <w:fldChar w:fldCharType="end"/>
      </w:r>
      <w:r w:rsidR="00372771">
        <w:rPr>
          <w:rFonts w:eastAsiaTheme="minorHAnsi"/>
        </w:rPr>
        <w:t>’s’ in the regions “in the environing world” (IBID.). This includes temporalizing as well as “spatializing the environing world” (</w:t>
      </w:r>
      <w:r w:rsidR="00372771" w:rsidRPr="00372771">
        <w:rPr>
          <w:rFonts w:eastAsiaTheme="minorHAnsi"/>
          <w:b/>
          <w:bCs/>
        </w:rPr>
        <w:t>HoT</w:t>
      </w:r>
      <w:r w:rsidR="00372771">
        <w:rPr>
          <w:rFonts w:eastAsiaTheme="minorHAnsi"/>
        </w:rPr>
        <w:t>: 234). The four who-consciousnesses are “modes of Being”, “co-Being-there” (</w:t>
      </w:r>
      <w:r w:rsidR="00372771">
        <w:rPr>
          <w:rFonts w:eastAsiaTheme="minorHAnsi"/>
          <w:b/>
          <w:bCs/>
        </w:rPr>
        <w:t>HoT</w:t>
      </w:r>
      <w:r w:rsidR="00372771">
        <w:rPr>
          <w:rFonts w:eastAsiaTheme="minorHAnsi"/>
        </w:rPr>
        <w:t>: 239). I will define the four who’s then set about exploring their interrelationships either relating to one another or “having nothing to do with one another” acting indifferent yet Being-in-“with-world” (</w:t>
      </w:r>
      <w:r w:rsidR="00372771">
        <w:rPr>
          <w:rFonts w:eastAsiaTheme="minorHAnsi"/>
          <w:b/>
          <w:bCs/>
        </w:rPr>
        <w:t>HoT</w:t>
      </w:r>
      <w:r w:rsidR="00372771">
        <w:rPr>
          <w:rFonts w:eastAsiaTheme="minorHAnsi"/>
        </w:rPr>
        <w:t>: 239). Heidegger rejects empathy as ontologically problematic</w:t>
      </w:r>
      <w:r>
        <w:rPr>
          <w:rFonts w:eastAsiaTheme="minorHAnsi"/>
        </w:rPr>
        <w:t xml:space="preserve">. For example, it is assumed that a leader can empathize with stakeholders. “This way of formulating the question [of who] is absurd, since there never is such a subject in the sense it is assumed there” … “the problem of </w:t>
      </w:r>
      <w:r>
        <w:rPr>
          <w:rFonts w:eastAsiaTheme="minorHAnsi"/>
          <w:i/>
          <w:iCs/>
        </w:rPr>
        <w:t>empathy</w:t>
      </w:r>
      <w:r>
        <w:rPr>
          <w:rFonts w:eastAsiaTheme="minorHAnsi"/>
        </w:rPr>
        <w:t xml:space="preserve"> is just as absurd as the question of the reality of the external world” (</w:t>
      </w:r>
      <w:r>
        <w:rPr>
          <w:rFonts w:eastAsiaTheme="minorHAnsi"/>
          <w:b/>
          <w:bCs/>
        </w:rPr>
        <w:t>HoT</w:t>
      </w:r>
      <w:r>
        <w:rPr>
          <w:rFonts w:eastAsiaTheme="minorHAnsi"/>
        </w:rPr>
        <w:t>: 243). The true storytelling alternative to empathy is to uncover, to discover, Being-with-one-another, through dialogue face-to-face, in-the-flesh, in the eventness of together-telling.</w:t>
      </w:r>
    </w:p>
    <w:p w14:paraId="1E3E6DF4" w14:textId="2DD870AE" w:rsidR="00873514" w:rsidRDefault="00873514" w:rsidP="00A004DA">
      <w:pPr>
        <w:spacing w:line="360" w:lineRule="auto"/>
        <w:ind w:firstLine="720"/>
        <w:rPr>
          <w:rFonts w:eastAsiaTheme="minorHAnsi"/>
        </w:rPr>
      </w:pPr>
      <w:r>
        <w:rPr>
          <w:rFonts w:eastAsiaTheme="minorHAnsi"/>
        </w:rPr>
        <w:t>Each who</w:t>
      </w:r>
      <w:r w:rsidR="008F6C08">
        <w:rPr>
          <w:rFonts w:eastAsiaTheme="minorHAnsi"/>
        </w:rPr>
        <w:fldChar w:fldCharType="begin"/>
      </w:r>
      <w:r w:rsidR="008F6C08">
        <w:instrText xml:space="preserve"> XE "</w:instrText>
      </w:r>
      <w:r w:rsidR="008F6C08" w:rsidRPr="003501CC">
        <w:instrText>who</w:instrText>
      </w:r>
      <w:r w:rsidR="008F6C08">
        <w:instrText xml:space="preserve">" </w:instrText>
      </w:r>
      <w:r w:rsidR="008F6C08">
        <w:rPr>
          <w:rFonts w:eastAsiaTheme="minorHAnsi"/>
        </w:rPr>
        <w:fldChar w:fldCharType="end"/>
      </w:r>
      <w:r>
        <w:rPr>
          <w:rFonts w:eastAsiaTheme="minorHAnsi"/>
        </w:rPr>
        <w:t>-consciousness</w:t>
      </w:r>
      <w:r w:rsidR="008F6C08">
        <w:rPr>
          <w:rFonts w:eastAsiaTheme="minorHAnsi"/>
        </w:rPr>
        <w:fldChar w:fldCharType="begin"/>
      </w:r>
      <w:r w:rsidR="008F6C08">
        <w:instrText xml:space="preserve"> XE "</w:instrText>
      </w:r>
      <w:r w:rsidR="008F6C08" w:rsidRPr="003C4F58">
        <w:instrText>consciousness</w:instrText>
      </w:r>
      <w:r w:rsidR="008F6C08">
        <w:instrText xml:space="preserve">" </w:instrText>
      </w:r>
      <w:r w:rsidR="008F6C08">
        <w:rPr>
          <w:rFonts w:eastAsiaTheme="minorHAnsi"/>
        </w:rPr>
        <w:fldChar w:fldCharType="end"/>
      </w:r>
      <w:r>
        <w:rPr>
          <w:rFonts w:eastAsiaTheme="minorHAnsi"/>
        </w:rPr>
        <w:t xml:space="preserve"> privileges something and disregards something else, the question of Being. Consciousness is not just ego, its Nature, and what is the nature of Being. We do a protreptic exploration of the four hearts, and the four who-consciousness. This is so important, your existent in Being.  True storytelling (Larsen, Boje, &amp; Bruun, 2021) asks some questions of participants, to get back to ‘what’s true’ in the uncovering of Being. </w:t>
      </w:r>
      <w:r w:rsidR="000C7A04">
        <w:rPr>
          <w:rFonts w:eastAsiaTheme="minorHAnsi"/>
        </w:rPr>
        <w:t xml:space="preserve">Understanding the hearts and the who’s is a way to unfold the process. The question of Being is being neglected. </w:t>
      </w:r>
      <w:r w:rsidR="000C7A04">
        <w:rPr>
          <w:rFonts w:eastAsiaTheme="minorHAnsi"/>
        </w:rPr>
        <w:lastRenderedPageBreak/>
        <w:t xml:space="preserve">Each who-consciousness is a disregarding of something by a particular reduction.  Our approach is to move from the four-who-consciousnesses between the heart to, “The ‘who ‘of Being-in-the-world” (Heidegger, </w:t>
      </w:r>
      <w:r w:rsidR="003576BA">
        <w:rPr>
          <w:rFonts w:eastAsiaTheme="minorHAnsi"/>
        </w:rPr>
        <w:t>1925/1985:</w:t>
      </w:r>
      <w:r w:rsidR="000C7A04">
        <w:rPr>
          <w:rFonts w:eastAsiaTheme="minorHAnsi"/>
        </w:rPr>
        <w:t xml:space="preserve"> 236). Each who-consciousness is neglecting the question of, who of Being-in-the-world.</w:t>
      </w:r>
    </w:p>
    <w:p w14:paraId="3E224B21" w14:textId="3BF2F114" w:rsidR="000C7A04" w:rsidRDefault="000C7A04" w:rsidP="00A004DA">
      <w:pPr>
        <w:spacing w:line="360" w:lineRule="auto"/>
        <w:ind w:firstLine="720"/>
        <w:rPr>
          <w:rFonts w:eastAsiaTheme="minorHAnsi"/>
        </w:rPr>
      </w:pPr>
      <w:r>
        <w:rPr>
          <w:rFonts w:eastAsiaTheme="minorHAnsi"/>
          <w:b/>
          <w:bCs/>
          <w:i/>
          <w:iCs/>
        </w:rPr>
        <w:t xml:space="preserve">Ego-Who-Consciousness </w:t>
      </w:r>
      <w:r>
        <w:rPr>
          <w:rFonts w:eastAsiaTheme="minorHAnsi"/>
        </w:rPr>
        <w:t>People and animals have ego-</w:t>
      </w:r>
      <w:r w:rsidR="00C0768A">
        <w:rPr>
          <w:rFonts w:eastAsiaTheme="minorHAnsi"/>
        </w:rPr>
        <w:t>consciousness</w:t>
      </w:r>
      <w:r w:rsidR="008F6C08">
        <w:rPr>
          <w:rFonts w:eastAsiaTheme="minorHAnsi"/>
        </w:rPr>
        <w:fldChar w:fldCharType="begin"/>
      </w:r>
      <w:r w:rsidR="008F6C08">
        <w:instrText xml:space="preserve"> XE "</w:instrText>
      </w:r>
      <w:r w:rsidR="008F6C08" w:rsidRPr="003C4F58">
        <w:instrText>consciousness</w:instrText>
      </w:r>
      <w:r w:rsidR="008F6C08">
        <w:instrText xml:space="preserve">" </w:instrText>
      </w:r>
      <w:r w:rsidR="008F6C08">
        <w:rPr>
          <w:rFonts w:eastAsiaTheme="minorHAnsi"/>
        </w:rPr>
        <w:fldChar w:fldCharType="end"/>
      </w:r>
      <w:r w:rsidR="00C0768A">
        <w:rPr>
          <w:rFonts w:eastAsiaTheme="minorHAnsi"/>
        </w:rPr>
        <w:t xml:space="preserve"> foregrounded and miss why Beneath-process is important in life.  It’s important in life to go underneath (beneath) the surface of the iceberg. Going beneath the surface of something, beneath the superficial to something being neglected.  </w:t>
      </w:r>
    </w:p>
    <w:p w14:paraId="5F2FE1CE" w14:textId="6563C6B3" w:rsidR="00C0768A" w:rsidRDefault="00C0768A" w:rsidP="00A004DA">
      <w:pPr>
        <w:spacing w:line="360" w:lineRule="auto"/>
        <w:ind w:firstLine="720"/>
        <w:rPr>
          <w:rFonts w:eastAsiaTheme="minorHAnsi"/>
        </w:rPr>
      </w:pPr>
      <w:r>
        <w:rPr>
          <w:rFonts w:eastAsiaTheme="minorHAnsi"/>
          <w:b/>
          <w:bCs/>
          <w:i/>
          <w:iCs/>
        </w:rPr>
        <w:t>Corporate-Who-Consciousness</w:t>
      </w:r>
      <w:r>
        <w:rPr>
          <w:rFonts w:eastAsiaTheme="minorHAnsi"/>
        </w:rPr>
        <w:t xml:space="preserve"> To go beneath the corporate-who</w:t>
      </w:r>
      <w:r w:rsidR="008F6C08">
        <w:rPr>
          <w:rFonts w:eastAsiaTheme="minorHAnsi"/>
        </w:rPr>
        <w:fldChar w:fldCharType="begin"/>
      </w:r>
      <w:r w:rsidR="008F6C08">
        <w:instrText xml:space="preserve"> XE "</w:instrText>
      </w:r>
      <w:r w:rsidR="008F6C08" w:rsidRPr="003501CC">
        <w:instrText>who</w:instrText>
      </w:r>
      <w:r w:rsidR="008F6C08">
        <w:instrText xml:space="preserve">" </w:instrText>
      </w:r>
      <w:r w:rsidR="008F6C08">
        <w:rPr>
          <w:rFonts w:eastAsiaTheme="minorHAnsi"/>
        </w:rPr>
        <w:fldChar w:fldCharType="end"/>
      </w:r>
      <w:r>
        <w:rPr>
          <w:rFonts w:eastAsiaTheme="minorHAnsi"/>
        </w:rPr>
        <w:t>, its bounded rationality consciousness</w:t>
      </w:r>
      <w:r w:rsidR="008F6C08">
        <w:rPr>
          <w:rFonts w:eastAsiaTheme="minorHAnsi"/>
        </w:rPr>
        <w:fldChar w:fldCharType="begin"/>
      </w:r>
      <w:r w:rsidR="008F6C08">
        <w:instrText xml:space="preserve"> XE "</w:instrText>
      </w:r>
      <w:r w:rsidR="008F6C08" w:rsidRPr="003C4F58">
        <w:instrText>consciousness</w:instrText>
      </w:r>
      <w:r w:rsidR="008F6C08">
        <w:instrText xml:space="preserve">" </w:instrText>
      </w:r>
      <w:r w:rsidR="008F6C08">
        <w:rPr>
          <w:rFonts w:eastAsiaTheme="minorHAnsi"/>
        </w:rPr>
        <w:fldChar w:fldCharType="end"/>
      </w:r>
      <w:r>
        <w:rPr>
          <w:rFonts w:eastAsiaTheme="minorHAnsi"/>
        </w:rPr>
        <w:t>, its foregrounding of people as resources and things as resources, neglects the ‘who’ of Being-in-the-world.  Nature becomes a ‘they’, an ‘Othering’ takes place in bounded rationality, so foregrounded in organization studies.</w:t>
      </w:r>
    </w:p>
    <w:p w14:paraId="1BDED65F" w14:textId="61A5393B" w:rsidR="00C0768A" w:rsidRDefault="001513D9" w:rsidP="00A647B5">
      <w:pPr>
        <w:spacing w:line="360" w:lineRule="auto"/>
        <w:ind w:firstLine="720"/>
        <w:rPr>
          <w:rFonts w:eastAsiaTheme="minorHAnsi"/>
        </w:rPr>
      </w:pPr>
      <w:r>
        <w:rPr>
          <w:rFonts w:eastAsiaTheme="minorHAnsi"/>
          <w:b/>
          <w:bCs/>
          <w:i/>
          <w:iCs/>
        </w:rPr>
        <w:t>We-Who-Consciousness</w:t>
      </w:r>
      <w:r>
        <w:rPr>
          <w:rFonts w:eastAsiaTheme="minorHAnsi"/>
        </w:rPr>
        <w:t xml:space="preserve"> The we-consciousness</w:t>
      </w:r>
      <w:r w:rsidR="008F6C08">
        <w:rPr>
          <w:rFonts w:eastAsiaTheme="minorHAnsi"/>
        </w:rPr>
        <w:fldChar w:fldCharType="begin"/>
      </w:r>
      <w:r w:rsidR="008F6C08">
        <w:instrText xml:space="preserve"> XE "</w:instrText>
      </w:r>
      <w:r w:rsidR="008F6C08" w:rsidRPr="003C4F58">
        <w:instrText>consciousness</w:instrText>
      </w:r>
      <w:r w:rsidR="008F6C08">
        <w:instrText xml:space="preserve">" </w:instrText>
      </w:r>
      <w:r w:rsidR="008F6C08">
        <w:rPr>
          <w:rFonts w:eastAsiaTheme="minorHAnsi"/>
        </w:rPr>
        <w:fldChar w:fldCharType="end"/>
      </w:r>
      <w:r>
        <w:rPr>
          <w:rFonts w:eastAsiaTheme="minorHAnsi"/>
        </w:rPr>
        <w:t xml:space="preserve"> is a reduction to the people relationships, people networking and communicating.  The downside of we-consciousness is what Heidegger (1</w:t>
      </w:r>
      <w:r w:rsidR="00A647B5">
        <w:rPr>
          <w:rFonts w:eastAsiaTheme="minorHAnsi"/>
        </w:rPr>
        <w:t>927/</w:t>
      </w:r>
      <w:r>
        <w:rPr>
          <w:rFonts w:eastAsiaTheme="minorHAnsi"/>
        </w:rPr>
        <w:t xml:space="preserve">1962) calls the ‘they-self.’  </w:t>
      </w:r>
      <w:r w:rsidR="00A647B5">
        <w:rPr>
          <w:rFonts w:eastAsiaTheme="minorHAnsi"/>
        </w:rPr>
        <w:t>The reduction to human relations, the ‘they-self’ beckons, and can take over the authentic self.</w:t>
      </w:r>
    </w:p>
    <w:p w14:paraId="16DADD7A" w14:textId="093C0AB6" w:rsidR="00A647B5" w:rsidRPr="00A647B5" w:rsidRDefault="00A647B5" w:rsidP="00A647B5">
      <w:pPr>
        <w:spacing w:line="360" w:lineRule="auto"/>
        <w:ind w:firstLine="720"/>
        <w:rPr>
          <w:rFonts w:eastAsiaTheme="minorHAnsi"/>
        </w:rPr>
      </w:pPr>
      <w:r>
        <w:rPr>
          <w:rFonts w:eastAsiaTheme="minorHAnsi"/>
          <w:b/>
          <w:bCs/>
          <w:i/>
          <w:iCs/>
        </w:rPr>
        <w:t>Ecological-Who-Consciousness</w:t>
      </w:r>
      <w:r>
        <w:rPr>
          <w:rFonts w:eastAsiaTheme="minorHAnsi"/>
        </w:rPr>
        <w:t xml:space="preserve"> The eco-consciousness</w:t>
      </w:r>
      <w:r w:rsidR="008F6C08">
        <w:rPr>
          <w:rFonts w:eastAsiaTheme="minorHAnsi"/>
        </w:rPr>
        <w:fldChar w:fldCharType="begin"/>
      </w:r>
      <w:r w:rsidR="008F6C08">
        <w:instrText xml:space="preserve"> XE "</w:instrText>
      </w:r>
      <w:r w:rsidR="008F6C08" w:rsidRPr="003C4F58">
        <w:instrText>consciousness</w:instrText>
      </w:r>
      <w:r w:rsidR="008F6C08">
        <w:instrText xml:space="preserve">" </w:instrText>
      </w:r>
      <w:r w:rsidR="008F6C08">
        <w:rPr>
          <w:rFonts w:eastAsiaTheme="minorHAnsi"/>
        </w:rPr>
        <w:fldChar w:fldCharType="end"/>
      </w:r>
      <w:r>
        <w:rPr>
          <w:rFonts w:eastAsiaTheme="minorHAnsi"/>
        </w:rPr>
        <w:t xml:space="preserve"> science becomes the who</w:t>
      </w:r>
      <w:r w:rsidR="008F6C08">
        <w:rPr>
          <w:rFonts w:eastAsiaTheme="minorHAnsi"/>
        </w:rPr>
        <w:fldChar w:fldCharType="begin"/>
      </w:r>
      <w:r w:rsidR="008F6C08">
        <w:instrText xml:space="preserve"> XE "</w:instrText>
      </w:r>
      <w:r w:rsidR="008F6C08" w:rsidRPr="003501CC">
        <w:instrText>who</w:instrText>
      </w:r>
      <w:r w:rsidR="008F6C08">
        <w:instrText xml:space="preserve">" </w:instrText>
      </w:r>
      <w:r w:rsidR="008F6C08">
        <w:rPr>
          <w:rFonts w:eastAsiaTheme="minorHAnsi"/>
        </w:rPr>
        <w:fldChar w:fldCharType="end"/>
      </w:r>
      <w:r>
        <w:rPr>
          <w:rFonts w:eastAsiaTheme="minorHAnsi"/>
        </w:rPr>
        <w:t xml:space="preserve"> that observes and interprets the things of nature. Nature sciences </w:t>
      </w:r>
      <w:r w:rsidR="003576BA">
        <w:rPr>
          <w:rFonts w:eastAsiaTheme="minorHAnsi"/>
        </w:rPr>
        <w:t>have their</w:t>
      </w:r>
      <w:r>
        <w:rPr>
          <w:rFonts w:eastAsiaTheme="minorHAnsi"/>
        </w:rPr>
        <w:t xml:space="preserve"> own</w:t>
      </w:r>
      <w:r w:rsidR="003576BA">
        <w:rPr>
          <w:rFonts w:eastAsiaTheme="minorHAnsi"/>
        </w:rPr>
        <w:t xml:space="preserve"> privileged and foregrounded</w:t>
      </w:r>
      <w:r>
        <w:rPr>
          <w:rFonts w:eastAsiaTheme="minorHAnsi"/>
        </w:rPr>
        <w:t xml:space="preserve"> consciousness</w:t>
      </w:r>
      <w:r w:rsidR="003576BA">
        <w:rPr>
          <w:rFonts w:eastAsiaTheme="minorHAnsi"/>
        </w:rPr>
        <w:t xml:space="preserve">. “… who are encountered along with environmental things” (Heidegger, 1925/1985: 239 History of the Concept of Time). </w:t>
      </w:r>
      <w:r>
        <w:rPr>
          <w:rFonts w:eastAsiaTheme="minorHAnsi"/>
        </w:rPr>
        <w:t xml:space="preserve"> </w:t>
      </w:r>
    </w:p>
    <w:p w14:paraId="0399B9EF" w14:textId="5143EAC8" w:rsidR="006E68D2" w:rsidRDefault="006E68D2" w:rsidP="00A004DA">
      <w:pPr>
        <w:spacing w:line="360" w:lineRule="auto"/>
        <w:ind w:firstLine="720"/>
        <w:rPr>
          <w:rFonts w:eastAsiaTheme="minorHAnsi"/>
        </w:rPr>
      </w:pPr>
      <w:r>
        <w:rPr>
          <w:rFonts w:eastAsiaTheme="minorHAnsi"/>
        </w:rPr>
        <w:t>The four ‘who</w:t>
      </w:r>
      <w:r w:rsidR="008F6C08">
        <w:rPr>
          <w:rFonts w:eastAsiaTheme="minorHAnsi"/>
        </w:rPr>
        <w:fldChar w:fldCharType="begin"/>
      </w:r>
      <w:r w:rsidR="008F6C08">
        <w:instrText xml:space="preserve"> XE "</w:instrText>
      </w:r>
      <w:r w:rsidR="008F6C08" w:rsidRPr="003501CC">
        <w:instrText>who</w:instrText>
      </w:r>
      <w:r w:rsidR="008F6C08">
        <w:instrText xml:space="preserve">" </w:instrText>
      </w:r>
      <w:r w:rsidR="008F6C08">
        <w:rPr>
          <w:rFonts w:eastAsiaTheme="minorHAnsi"/>
        </w:rPr>
        <w:fldChar w:fldCharType="end"/>
      </w:r>
      <w:r>
        <w:rPr>
          <w:rFonts w:eastAsiaTheme="minorHAnsi"/>
        </w:rPr>
        <w:t xml:space="preserve">’s’ are inter-animating </w:t>
      </w:r>
      <w:r w:rsidR="00230BA4">
        <w:rPr>
          <w:rFonts w:eastAsiaTheme="minorHAnsi"/>
        </w:rPr>
        <w:t>relationships</w:t>
      </w:r>
      <w:r>
        <w:rPr>
          <w:rFonts w:eastAsiaTheme="minorHAnsi"/>
        </w:rPr>
        <w:t>,</w:t>
      </w:r>
      <w:r w:rsidR="00D50AFC">
        <w:rPr>
          <w:rFonts w:eastAsiaTheme="minorHAnsi"/>
        </w:rPr>
        <w:t xml:space="preserve"> of the Between,</w:t>
      </w:r>
      <w:r>
        <w:rPr>
          <w:rFonts w:eastAsiaTheme="minorHAnsi"/>
        </w:rPr>
        <w:t xml:space="preserve"> with the potential to become a</w:t>
      </w:r>
      <w:r w:rsidR="00230BA4">
        <w:rPr>
          <w:rFonts w:eastAsiaTheme="minorHAnsi"/>
        </w:rPr>
        <w:t xml:space="preserve"> polyphony, a</w:t>
      </w:r>
      <w:r>
        <w:rPr>
          <w:rFonts w:eastAsiaTheme="minorHAnsi"/>
        </w:rPr>
        <w:t xml:space="preserve"> “</w:t>
      </w:r>
      <w:r>
        <w:rPr>
          <w:rFonts w:eastAsiaTheme="minorHAnsi"/>
          <w:i/>
          <w:iCs/>
        </w:rPr>
        <w:t>plurality of consciousnesses</w:t>
      </w:r>
      <w:r>
        <w:rPr>
          <w:rFonts w:eastAsiaTheme="minorHAnsi"/>
        </w:rPr>
        <w:t xml:space="preserve">” (Bakhtin, </w:t>
      </w:r>
      <w:r w:rsidR="00230BA4">
        <w:rPr>
          <w:rFonts w:eastAsiaTheme="minorHAnsi"/>
        </w:rPr>
        <w:t>1929/1963/1984</w:t>
      </w:r>
      <w:r w:rsidR="006B16CC">
        <w:rPr>
          <w:rFonts w:eastAsiaTheme="minorHAnsi"/>
        </w:rPr>
        <w:t>: 6</w:t>
      </w:r>
      <w:r w:rsidR="00230BA4">
        <w:rPr>
          <w:rFonts w:eastAsiaTheme="minorHAnsi"/>
        </w:rPr>
        <w:t>). The polyphony of unmerged voices “</w:t>
      </w:r>
      <w:r w:rsidR="00230BA4">
        <w:rPr>
          <w:rFonts w:eastAsiaTheme="minorHAnsi"/>
          <w:i/>
          <w:iCs/>
        </w:rPr>
        <w:t>in the unity of the event</w:t>
      </w:r>
      <w:r w:rsidR="00230BA4">
        <w:rPr>
          <w:rFonts w:eastAsiaTheme="minorHAnsi"/>
        </w:rPr>
        <w:t xml:space="preserve">” </w:t>
      </w:r>
      <w:r w:rsidR="006B16CC">
        <w:rPr>
          <w:rFonts w:eastAsiaTheme="minorHAnsi"/>
        </w:rPr>
        <w:t xml:space="preserve">(IBID.). The problem of polyphony is the four who’s I introduce next, can become monological (they-self can take over the dialogical).  For genuine polyphon to exist, in the unity of the once-occurrent event (Bakhtin 1919-1921/1985-1986/1993) the polyphony of equally valued consciousnesses remains unmerged, and not given over to one particular ideological view. True Storytelling explores this </w:t>
      </w:r>
      <w:r w:rsidR="000153E8">
        <w:rPr>
          <w:rFonts w:eastAsiaTheme="minorHAnsi"/>
        </w:rPr>
        <w:t>relationship</w:t>
      </w:r>
      <w:r w:rsidR="006B16CC">
        <w:rPr>
          <w:rFonts w:eastAsiaTheme="minorHAnsi"/>
        </w:rPr>
        <w:t xml:space="preserve"> of polyphony freeing itself from monological.  An example is stakeholder theory. Stakeholder theory become a monologized consciousness</w:t>
      </w:r>
      <w:r w:rsidR="008F6C08">
        <w:rPr>
          <w:rFonts w:eastAsiaTheme="minorHAnsi"/>
        </w:rPr>
        <w:fldChar w:fldCharType="begin"/>
      </w:r>
      <w:r w:rsidR="008F6C08">
        <w:instrText xml:space="preserve"> XE "</w:instrText>
      </w:r>
      <w:r w:rsidR="008F6C08" w:rsidRPr="003C4F58">
        <w:instrText>consciousness</w:instrText>
      </w:r>
      <w:r w:rsidR="008F6C08">
        <w:instrText xml:space="preserve">" </w:instrText>
      </w:r>
      <w:r w:rsidR="008F6C08">
        <w:rPr>
          <w:rFonts w:eastAsiaTheme="minorHAnsi"/>
        </w:rPr>
        <w:fldChar w:fldCharType="end"/>
      </w:r>
      <w:r w:rsidR="006B16CC">
        <w:rPr>
          <w:rFonts w:eastAsiaTheme="minorHAnsi"/>
        </w:rPr>
        <w:t>, the takeover of polyphony by a “single unified authored consciousness” (Bakhtin, 1929/1963/1984: 9). A parallel notion is developed by Kirkeby in his critique of stakeholder practices and theory. Instead of engaging the actual flesh-</w:t>
      </w:r>
      <w:r w:rsidR="006B16CC">
        <w:rPr>
          <w:rFonts w:eastAsiaTheme="minorHAnsi"/>
        </w:rPr>
        <w:lastRenderedPageBreak/>
        <w:t>and-blood stakeholders in dialogue, the manager uses empathy, to divine the consciousness of each stakeholder. The “plurality of equally valued consciousnesses” is wh</w:t>
      </w:r>
      <w:r w:rsidR="00BD65B9">
        <w:rPr>
          <w:rFonts w:eastAsiaTheme="minorHAnsi"/>
        </w:rPr>
        <w:t>a</w:t>
      </w:r>
      <w:r w:rsidR="006B16CC">
        <w:rPr>
          <w:rFonts w:eastAsiaTheme="minorHAnsi"/>
        </w:rPr>
        <w:t>t we are aiming for in true storytelling (</w:t>
      </w:r>
      <w:r w:rsidR="00583AC2">
        <w:rPr>
          <w:rFonts w:eastAsiaTheme="minorHAnsi"/>
        </w:rPr>
        <w:t>B</w:t>
      </w:r>
      <w:r w:rsidR="00BD65B9">
        <w:rPr>
          <w:rFonts w:eastAsiaTheme="minorHAnsi"/>
        </w:rPr>
        <w:t>akhtin</w:t>
      </w:r>
      <w:r w:rsidR="00583AC2">
        <w:rPr>
          <w:rFonts w:eastAsiaTheme="minorHAnsi"/>
        </w:rPr>
        <w:t xml:space="preserve"> </w:t>
      </w:r>
      <w:r w:rsidR="006B16CC">
        <w:rPr>
          <w:rFonts w:eastAsiaTheme="minorHAnsi"/>
        </w:rPr>
        <w:t>IBID. p. 7)</w:t>
      </w:r>
      <w:r w:rsidR="00583AC2">
        <w:rPr>
          <w:rFonts w:eastAsiaTheme="minorHAnsi"/>
        </w:rPr>
        <w:t>, but we are of</w:t>
      </w:r>
      <w:r w:rsidR="00BD65B9">
        <w:rPr>
          <w:rFonts w:eastAsiaTheme="minorHAnsi"/>
        </w:rPr>
        <w:t>t</w:t>
      </w:r>
      <w:r w:rsidR="00583AC2">
        <w:rPr>
          <w:rFonts w:eastAsiaTheme="minorHAnsi"/>
        </w:rPr>
        <w:t>en in systems of work or government or military or education that are rendered “systematically monologic whole” (p. 9) rather than genuine polyphonic dialogue among several unmerged consciousnesses. In short, each who-consciousness is in</w:t>
      </w:r>
      <w:r w:rsidR="00BD65B9">
        <w:rPr>
          <w:rFonts w:eastAsiaTheme="minorHAnsi"/>
        </w:rPr>
        <w:t>t</w:t>
      </w:r>
      <w:r w:rsidR="00583AC2">
        <w:rPr>
          <w:rFonts w:eastAsiaTheme="minorHAnsi"/>
        </w:rPr>
        <w:t xml:space="preserve">er-animating both/and: its monologic and its polyphonic potentiality. </w:t>
      </w:r>
    </w:p>
    <w:p w14:paraId="19B913F9" w14:textId="73FB23BD" w:rsidR="00A50ABB" w:rsidRDefault="00A50ABB" w:rsidP="00A50ABB">
      <w:pPr>
        <w:spacing w:line="360" w:lineRule="auto"/>
        <w:rPr>
          <w:rFonts w:eastAsiaTheme="minorHAnsi"/>
        </w:rPr>
      </w:pPr>
      <w:r>
        <w:rPr>
          <w:noProof/>
        </w:rPr>
        <w:drawing>
          <wp:inline distT="0" distB="0" distL="0" distR="0" wp14:anchorId="66B544B3" wp14:editId="786FCC3C">
            <wp:extent cx="5943600" cy="4537710"/>
            <wp:effectExtent l="0" t="0" r="0" b="0"/>
            <wp:docPr id="17" name="Picture 3">
              <a:extLst xmlns:a="http://schemas.openxmlformats.org/drawingml/2006/main">
                <a:ext uri="{FF2B5EF4-FFF2-40B4-BE49-F238E27FC236}">
                  <a16:creationId xmlns:a16="http://schemas.microsoft.com/office/drawing/2014/main" id="{603DA7DB-556D-CE48-B68B-230DBF814C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603DA7DB-556D-CE48-B68B-230DBF814C9A}"/>
                        </a:ext>
                      </a:extLst>
                    </pic:cNvPr>
                    <pic:cNvPicPr>
                      <a:picLocks noChangeAspect="1"/>
                    </pic:cNvPicPr>
                  </pic:nvPicPr>
                  <pic:blipFill rotWithShape="1">
                    <a:blip r:embed="rId40"/>
                    <a:srcRect l="24245" t="43879" r="23781" b="14667"/>
                    <a:stretch/>
                  </pic:blipFill>
                  <pic:spPr>
                    <a:xfrm>
                      <a:off x="0" y="0"/>
                      <a:ext cx="5943600" cy="4537710"/>
                    </a:xfrm>
                    <a:prstGeom prst="rect">
                      <a:avLst/>
                    </a:prstGeom>
                  </pic:spPr>
                </pic:pic>
              </a:graphicData>
            </a:graphic>
          </wp:inline>
        </w:drawing>
      </w:r>
    </w:p>
    <w:p w14:paraId="0496F2F0" w14:textId="7B1CC059" w:rsidR="00A50ABB" w:rsidRPr="00A50ABB" w:rsidRDefault="00A50ABB" w:rsidP="00A50ABB">
      <w:pPr>
        <w:pStyle w:val="Heading3"/>
        <w:jc w:val="center"/>
        <w:rPr>
          <w:rFonts w:eastAsiaTheme="minorHAnsi"/>
          <w:b/>
          <w:bCs/>
          <w:i/>
          <w:iCs/>
        </w:rPr>
      </w:pPr>
      <w:bookmarkStart w:id="33" w:name="_Toc100042870"/>
      <w:r w:rsidRPr="00A50ABB">
        <w:rPr>
          <w:rFonts w:eastAsiaTheme="minorHAnsi"/>
          <w:b/>
          <w:bCs/>
          <w:i/>
          <w:iCs/>
        </w:rPr>
        <w:t>Figure – The Four Who-Consciousnesses of Storytelling Organization Systems</w:t>
      </w:r>
      <w:bookmarkEnd w:id="33"/>
    </w:p>
    <w:p w14:paraId="7FA11953" w14:textId="698CF6C9" w:rsidR="00A50ABB" w:rsidRDefault="00A50ABB" w:rsidP="00A004DA">
      <w:pPr>
        <w:spacing w:line="360" w:lineRule="auto"/>
        <w:ind w:firstLine="720"/>
        <w:rPr>
          <w:rFonts w:eastAsiaTheme="minorHAnsi"/>
          <w:b/>
          <w:bCs/>
          <w:i/>
          <w:iCs/>
        </w:rPr>
      </w:pPr>
    </w:p>
    <w:p w14:paraId="5FE47DE5" w14:textId="4CCE1EDA" w:rsidR="00211D5A" w:rsidRDefault="00211D5A" w:rsidP="00A004DA">
      <w:pPr>
        <w:spacing w:line="360" w:lineRule="auto"/>
        <w:ind w:firstLine="720"/>
        <w:rPr>
          <w:rFonts w:eastAsiaTheme="minorHAnsi"/>
        </w:rPr>
      </w:pPr>
      <w:r>
        <w:rPr>
          <w:rFonts w:eastAsiaTheme="minorHAnsi"/>
        </w:rPr>
        <w:t xml:space="preserve">The Four Hearts are about different kinds of systems that interact in the Four Who’s.  The following illustration is from William James (1907) book on </w:t>
      </w:r>
      <w:r>
        <w:rPr>
          <w:rFonts w:eastAsiaTheme="minorHAnsi"/>
          <w:i/>
          <w:iCs/>
        </w:rPr>
        <w:t xml:space="preserve">Pragmatism.  </w:t>
      </w:r>
      <w:r>
        <w:rPr>
          <w:rFonts w:eastAsiaTheme="minorHAnsi"/>
        </w:rPr>
        <w:t>To me, it is the best statement of systems thinking and has never been equaled. It lays out the brokenness of the first heart in the struggle between the rationalists and the empiricists.</w:t>
      </w:r>
    </w:p>
    <w:p w14:paraId="1A82602C" w14:textId="629CBFE9" w:rsidR="00211D5A" w:rsidRDefault="00211D5A" w:rsidP="00211D5A">
      <w:pPr>
        <w:spacing w:line="360" w:lineRule="auto"/>
        <w:jc w:val="center"/>
        <w:rPr>
          <w:rFonts w:eastAsiaTheme="minorHAnsi"/>
        </w:rPr>
      </w:pPr>
      <w:r>
        <w:rPr>
          <w:rFonts w:eastAsiaTheme="minorHAnsi"/>
          <w:noProof/>
        </w:rPr>
        <w:lastRenderedPageBreak/>
        <w:drawing>
          <wp:inline distT="0" distB="0" distL="0" distR="0" wp14:anchorId="0489ED61" wp14:editId="01101FB3">
            <wp:extent cx="5403850" cy="5302412"/>
            <wp:effectExtent l="0" t="0" r="0" b="63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rotWithShape="1">
                    <a:blip r:embed="rId41" cstate="print">
                      <a:extLst>
                        <a:ext uri="{28A0092B-C50C-407E-A947-70E740481C1C}">
                          <a14:useLocalDpi xmlns:a14="http://schemas.microsoft.com/office/drawing/2010/main" val="0"/>
                        </a:ext>
                      </a:extLst>
                    </a:blip>
                    <a:srcRect l="18269" t="31480" r="19124" b="4332"/>
                    <a:stretch/>
                  </pic:blipFill>
                  <pic:spPr bwMode="auto">
                    <a:xfrm>
                      <a:off x="0" y="0"/>
                      <a:ext cx="5406459" cy="5304972"/>
                    </a:xfrm>
                    <a:prstGeom prst="rect">
                      <a:avLst/>
                    </a:prstGeom>
                    <a:ln>
                      <a:noFill/>
                    </a:ln>
                    <a:extLst>
                      <a:ext uri="{53640926-AAD7-44D8-BBD7-CCE9431645EC}">
                        <a14:shadowObscured xmlns:a14="http://schemas.microsoft.com/office/drawing/2010/main"/>
                      </a:ext>
                    </a:extLst>
                  </pic:spPr>
                </pic:pic>
              </a:graphicData>
            </a:graphic>
          </wp:inline>
        </w:drawing>
      </w:r>
    </w:p>
    <w:p w14:paraId="327B3C17" w14:textId="3A9FE201" w:rsidR="00211D5A" w:rsidRPr="00211D5A" w:rsidRDefault="00211D5A" w:rsidP="00211D5A">
      <w:pPr>
        <w:pStyle w:val="Heading3"/>
        <w:jc w:val="center"/>
        <w:rPr>
          <w:rFonts w:eastAsiaTheme="minorHAnsi"/>
          <w:b/>
          <w:bCs/>
          <w:i/>
          <w:iCs/>
        </w:rPr>
      </w:pPr>
      <w:bookmarkStart w:id="34" w:name="_Toc100042871"/>
      <w:r w:rsidRPr="00211D5A">
        <w:rPr>
          <w:rFonts w:eastAsiaTheme="minorHAnsi"/>
          <w:b/>
          <w:bCs/>
          <w:i/>
          <w:iCs/>
        </w:rPr>
        <w:t>Figure – The Four Systems of the One and Manyness of William James</w:t>
      </w:r>
      <w:bookmarkEnd w:id="34"/>
    </w:p>
    <w:p w14:paraId="0A97E0EE" w14:textId="77777777" w:rsidR="00211D5A" w:rsidRDefault="00211D5A" w:rsidP="00A004DA">
      <w:pPr>
        <w:spacing w:line="360" w:lineRule="auto"/>
        <w:ind w:firstLine="720"/>
        <w:rPr>
          <w:rFonts w:eastAsiaTheme="minorHAnsi"/>
          <w:b/>
          <w:bCs/>
          <w:i/>
          <w:iCs/>
        </w:rPr>
      </w:pPr>
    </w:p>
    <w:p w14:paraId="3D07EB6F" w14:textId="587E9877" w:rsidR="00125694" w:rsidRDefault="00125694" w:rsidP="00A004DA">
      <w:pPr>
        <w:spacing w:line="360" w:lineRule="auto"/>
        <w:ind w:firstLine="720"/>
        <w:rPr>
          <w:rFonts w:eastAsiaTheme="minorHAnsi"/>
        </w:rPr>
      </w:pPr>
      <w:r>
        <w:rPr>
          <w:rFonts w:eastAsiaTheme="minorHAnsi"/>
          <w:b/>
          <w:bCs/>
          <w:i/>
          <w:iCs/>
        </w:rPr>
        <w:t>Ego-centric-who</w:t>
      </w:r>
      <w:r w:rsidR="008F6C08">
        <w:rPr>
          <w:rFonts w:eastAsiaTheme="minorHAnsi"/>
          <w:b/>
          <w:bCs/>
          <w:i/>
          <w:iCs/>
        </w:rPr>
        <w:fldChar w:fldCharType="begin"/>
      </w:r>
      <w:r w:rsidR="008F6C08">
        <w:instrText xml:space="preserve"> XE "</w:instrText>
      </w:r>
      <w:r w:rsidR="008F6C08" w:rsidRPr="003501CC">
        <w:instrText>who</w:instrText>
      </w:r>
      <w:r w:rsidR="008F6C08">
        <w:instrText xml:space="preserve">" </w:instrText>
      </w:r>
      <w:r w:rsidR="008F6C08">
        <w:rPr>
          <w:rFonts w:eastAsiaTheme="minorHAnsi"/>
          <w:b/>
          <w:bCs/>
          <w:i/>
          <w:iCs/>
        </w:rPr>
        <w:fldChar w:fldCharType="end"/>
      </w:r>
      <w:r>
        <w:rPr>
          <w:rFonts w:eastAsiaTheme="minorHAnsi"/>
          <w:b/>
          <w:bCs/>
          <w:i/>
          <w:iCs/>
        </w:rPr>
        <w:t>-consciousness</w:t>
      </w:r>
      <w:r w:rsidR="008F6C08">
        <w:rPr>
          <w:rFonts w:eastAsiaTheme="minorHAnsi"/>
          <w:b/>
          <w:bCs/>
          <w:i/>
          <w:iCs/>
        </w:rPr>
        <w:fldChar w:fldCharType="begin"/>
      </w:r>
      <w:r w:rsidR="008F6C08">
        <w:instrText xml:space="preserve"> XE "</w:instrText>
      </w:r>
      <w:r w:rsidR="008F6C08" w:rsidRPr="003C4F58">
        <w:instrText>consciousness</w:instrText>
      </w:r>
      <w:r w:rsidR="008F6C08">
        <w:instrText xml:space="preserve">" </w:instrText>
      </w:r>
      <w:r w:rsidR="008F6C08">
        <w:rPr>
          <w:rFonts w:eastAsiaTheme="minorHAnsi"/>
          <w:b/>
          <w:bCs/>
          <w:i/>
          <w:iCs/>
        </w:rPr>
        <w:fldChar w:fldCharType="end"/>
      </w:r>
      <w:r>
        <w:rPr>
          <w:rFonts w:eastAsiaTheme="minorHAnsi"/>
        </w:rPr>
        <w:t xml:space="preserve"> – is </w:t>
      </w:r>
      <w:r w:rsidR="006B16CC">
        <w:rPr>
          <w:rFonts w:eastAsiaTheme="minorHAnsi"/>
        </w:rPr>
        <w:t>both stepping into authentic-Self and other times a</w:t>
      </w:r>
      <w:r>
        <w:rPr>
          <w:rFonts w:eastAsiaTheme="minorHAnsi"/>
        </w:rPr>
        <w:t xml:space="preserve"> deficiency of Being-with</w:t>
      </w:r>
      <w:r w:rsidR="006B16CC">
        <w:rPr>
          <w:rFonts w:eastAsiaTheme="minorHAnsi"/>
        </w:rPr>
        <w:t>-Others.</w:t>
      </w:r>
      <w:r>
        <w:rPr>
          <w:rFonts w:eastAsiaTheme="minorHAnsi"/>
        </w:rPr>
        <w:t xml:space="preserve"> It’s a kind of hero-s journey in which the Other is absent and does not come into facticity fulfillment.</w:t>
      </w:r>
      <w:r w:rsidR="006B16CC">
        <w:rPr>
          <w:rFonts w:eastAsiaTheme="minorHAnsi"/>
        </w:rPr>
        <w:t xml:space="preserve"> Or a Hero’s journey discovering the authentic Other and through it the authentic-Self. </w:t>
      </w:r>
      <w:r>
        <w:rPr>
          <w:rFonts w:eastAsiaTheme="minorHAnsi"/>
        </w:rPr>
        <w:t xml:space="preserve"> Being-alone, even with one’s companions, even treating Other as things is a kind of deficient “Being-with-one-another” (Heidegger, 1925 </w:t>
      </w:r>
      <w:r w:rsidRPr="00A004DA">
        <w:rPr>
          <w:rFonts w:eastAsiaTheme="minorHAnsi"/>
          <w:b/>
          <w:bCs/>
        </w:rPr>
        <w:t>HofT</w:t>
      </w:r>
      <w:r>
        <w:rPr>
          <w:rFonts w:eastAsiaTheme="minorHAnsi"/>
        </w:rPr>
        <w:t xml:space="preserve">: 239). Individualism, being fore “one oneself” is a consciousness of the ego-centric, as well as the corporate-centric. The good news is the ego-centric consciousness “can develop </w:t>
      </w:r>
      <w:r w:rsidR="00CA4844">
        <w:rPr>
          <w:rFonts w:eastAsiaTheme="minorHAnsi"/>
        </w:rPr>
        <w:t xml:space="preserve">the various possibilities of community as well as of society” (Heidegger, 1925 </w:t>
      </w:r>
      <w:r w:rsidR="00CA4844" w:rsidRPr="00A004DA">
        <w:rPr>
          <w:rFonts w:eastAsiaTheme="minorHAnsi"/>
          <w:b/>
          <w:bCs/>
        </w:rPr>
        <w:t>HofT</w:t>
      </w:r>
      <w:r w:rsidR="00CA4844">
        <w:rPr>
          <w:rFonts w:eastAsiaTheme="minorHAnsi"/>
        </w:rPr>
        <w:t xml:space="preserve">: 241). </w:t>
      </w:r>
    </w:p>
    <w:p w14:paraId="5E36C9FD" w14:textId="51989190" w:rsidR="00125694" w:rsidRDefault="00125694" w:rsidP="00A004DA">
      <w:pPr>
        <w:spacing w:line="360" w:lineRule="auto"/>
        <w:ind w:firstLine="720"/>
        <w:rPr>
          <w:rFonts w:eastAsiaTheme="minorHAnsi"/>
        </w:rPr>
      </w:pPr>
      <w:r>
        <w:rPr>
          <w:rFonts w:eastAsiaTheme="minorHAnsi"/>
          <w:b/>
          <w:bCs/>
          <w:i/>
          <w:iCs/>
        </w:rPr>
        <w:lastRenderedPageBreak/>
        <w:t>Corporate-centric-who</w:t>
      </w:r>
      <w:r w:rsidR="008F6C08">
        <w:rPr>
          <w:rFonts w:eastAsiaTheme="minorHAnsi"/>
          <w:b/>
          <w:bCs/>
          <w:i/>
          <w:iCs/>
        </w:rPr>
        <w:fldChar w:fldCharType="begin"/>
      </w:r>
      <w:r w:rsidR="008F6C08">
        <w:instrText xml:space="preserve"> XE "</w:instrText>
      </w:r>
      <w:r w:rsidR="008F6C08" w:rsidRPr="003501CC">
        <w:instrText>who</w:instrText>
      </w:r>
      <w:r w:rsidR="008F6C08">
        <w:instrText xml:space="preserve">" </w:instrText>
      </w:r>
      <w:r w:rsidR="008F6C08">
        <w:rPr>
          <w:rFonts w:eastAsiaTheme="minorHAnsi"/>
          <w:b/>
          <w:bCs/>
          <w:i/>
          <w:iCs/>
        </w:rPr>
        <w:fldChar w:fldCharType="end"/>
      </w:r>
      <w:r>
        <w:rPr>
          <w:rFonts w:eastAsiaTheme="minorHAnsi"/>
          <w:b/>
          <w:bCs/>
          <w:i/>
          <w:iCs/>
        </w:rPr>
        <w:t>-consciousness</w:t>
      </w:r>
      <w:r w:rsidR="008F6C08">
        <w:rPr>
          <w:rFonts w:eastAsiaTheme="minorHAnsi"/>
          <w:b/>
          <w:bCs/>
          <w:i/>
          <w:iCs/>
        </w:rPr>
        <w:fldChar w:fldCharType="begin"/>
      </w:r>
      <w:r w:rsidR="008F6C08">
        <w:instrText xml:space="preserve"> XE "</w:instrText>
      </w:r>
      <w:r w:rsidR="008F6C08" w:rsidRPr="003C4F58">
        <w:instrText>consciousness</w:instrText>
      </w:r>
      <w:r w:rsidR="008F6C08">
        <w:instrText xml:space="preserve">" </w:instrText>
      </w:r>
      <w:r w:rsidR="008F6C08">
        <w:rPr>
          <w:rFonts w:eastAsiaTheme="minorHAnsi"/>
          <w:b/>
          <w:bCs/>
          <w:i/>
          <w:iCs/>
        </w:rPr>
        <w:fldChar w:fldCharType="end"/>
      </w:r>
      <w:r>
        <w:rPr>
          <w:rFonts w:eastAsiaTheme="minorHAnsi"/>
        </w:rPr>
        <w:t xml:space="preserve"> – The ‘they-self’, the roles of hierarchy, we are </w:t>
      </w:r>
      <w:r w:rsidR="00583AC2">
        <w:rPr>
          <w:rFonts w:eastAsiaTheme="minorHAnsi"/>
        </w:rPr>
        <w:t xml:space="preserve">often </w:t>
      </w:r>
      <w:r>
        <w:rPr>
          <w:rFonts w:eastAsiaTheme="minorHAnsi"/>
        </w:rPr>
        <w:t xml:space="preserve">indifferent to Others, and Others become things. We ourselves become things, as part of March and Simon’s (1958) inducements-contributions contract. </w:t>
      </w:r>
      <w:r w:rsidR="00583AC2">
        <w:rPr>
          <w:rFonts w:eastAsiaTheme="minorHAnsi"/>
        </w:rPr>
        <w:t xml:space="preserve"> At the same time we strive to break free of falling into this ‘they-self.’ </w:t>
      </w:r>
      <w:r>
        <w:rPr>
          <w:rFonts w:eastAsiaTheme="minorHAnsi"/>
        </w:rPr>
        <w:t xml:space="preserve">It is “indifferent walking-alongside-one-another” (Heidegger, 1925 </w:t>
      </w:r>
      <w:r w:rsidRPr="00A004DA">
        <w:rPr>
          <w:rFonts w:eastAsiaTheme="minorHAnsi"/>
          <w:b/>
          <w:bCs/>
        </w:rPr>
        <w:t>HofT</w:t>
      </w:r>
      <w:r>
        <w:rPr>
          <w:rFonts w:eastAsiaTheme="minorHAnsi"/>
        </w:rPr>
        <w:t xml:space="preserve">: 241). </w:t>
      </w:r>
      <w:r w:rsidR="00CA4844">
        <w:rPr>
          <w:rFonts w:eastAsiaTheme="minorHAnsi"/>
        </w:rPr>
        <w:t>Pondy’s (1966) dissertation assumed the hierarchical combined with inducements-contributions would be a way the organization adapted to its environment and even found a quasi-stable equilibrium. As we saw, this only worked out empirically in the case of the fraternity. I propose that the fraternity had more we-consciousness.</w:t>
      </w:r>
    </w:p>
    <w:p w14:paraId="45917898" w14:textId="41555CC5" w:rsidR="00CA4844" w:rsidRDefault="00CA4844" w:rsidP="00A004DA">
      <w:pPr>
        <w:spacing w:line="360" w:lineRule="auto"/>
        <w:ind w:firstLine="720"/>
        <w:rPr>
          <w:rFonts w:eastAsiaTheme="minorHAnsi"/>
        </w:rPr>
      </w:pPr>
      <w:r>
        <w:rPr>
          <w:rFonts w:eastAsiaTheme="minorHAnsi"/>
          <w:b/>
          <w:bCs/>
          <w:i/>
          <w:iCs/>
        </w:rPr>
        <w:t>We-centric-who</w:t>
      </w:r>
      <w:r w:rsidR="008F6C08">
        <w:rPr>
          <w:rFonts w:eastAsiaTheme="minorHAnsi"/>
          <w:b/>
          <w:bCs/>
          <w:i/>
          <w:iCs/>
        </w:rPr>
        <w:fldChar w:fldCharType="begin"/>
      </w:r>
      <w:r w:rsidR="008F6C08">
        <w:instrText xml:space="preserve"> XE "</w:instrText>
      </w:r>
      <w:r w:rsidR="008F6C08" w:rsidRPr="003501CC">
        <w:instrText>who</w:instrText>
      </w:r>
      <w:r w:rsidR="008F6C08">
        <w:instrText xml:space="preserve">" </w:instrText>
      </w:r>
      <w:r w:rsidR="008F6C08">
        <w:rPr>
          <w:rFonts w:eastAsiaTheme="minorHAnsi"/>
          <w:b/>
          <w:bCs/>
          <w:i/>
          <w:iCs/>
        </w:rPr>
        <w:fldChar w:fldCharType="end"/>
      </w:r>
      <w:r>
        <w:rPr>
          <w:rFonts w:eastAsiaTheme="minorHAnsi"/>
          <w:b/>
          <w:bCs/>
          <w:i/>
          <w:iCs/>
        </w:rPr>
        <w:t>-consciousness</w:t>
      </w:r>
      <w:r w:rsidR="008F6C08">
        <w:rPr>
          <w:rFonts w:eastAsiaTheme="minorHAnsi"/>
          <w:b/>
          <w:bCs/>
          <w:i/>
          <w:iCs/>
        </w:rPr>
        <w:fldChar w:fldCharType="begin"/>
      </w:r>
      <w:r w:rsidR="008F6C08">
        <w:instrText xml:space="preserve"> XE "</w:instrText>
      </w:r>
      <w:r w:rsidR="008F6C08" w:rsidRPr="003C4F58">
        <w:instrText>consciousness</w:instrText>
      </w:r>
      <w:r w:rsidR="008F6C08">
        <w:instrText xml:space="preserve">" </w:instrText>
      </w:r>
      <w:r w:rsidR="008F6C08">
        <w:rPr>
          <w:rFonts w:eastAsiaTheme="minorHAnsi"/>
          <w:b/>
          <w:bCs/>
          <w:i/>
          <w:iCs/>
        </w:rPr>
        <w:fldChar w:fldCharType="end"/>
      </w:r>
      <w:r>
        <w:rPr>
          <w:rFonts w:eastAsiaTheme="minorHAnsi"/>
          <w:b/>
          <w:bCs/>
          <w:i/>
          <w:iCs/>
        </w:rPr>
        <w:t xml:space="preserve"> </w:t>
      </w:r>
      <w:r>
        <w:rPr>
          <w:rFonts w:eastAsiaTheme="minorHAnsi"/>
        </w:rPr>
        <w:t xml:space="preserve">This is a more authentic “Being-with-one-another” (Heidegger, 1925 </w:t>
      </w:r>
      <w:r w:rsidRPr="00A004DA">
        <w:rPr>
          <w:rFonts w:eastAsiaTheme="minorHAnsi"/>
          <w:b/>
          <w:bCs/>
        </w:rPr>
        <w:t>HofT</w:t>
      </w:r>
      <w:r>
        <w:rPr>
          <w:rFonts w:eastAsiaTheme="minorHAnsi"/>
        </w:rPr>
        <w:t>: 239).</w:t>
      </w:r>
      <w:r w:rsidR="00583AC2">
        <w:rPr>
          <w:rFonts w:eastAsiaTheme="minorHAnsi"/>
        </w:rPr>
        <w:t xml:space="preserve"> However, the ‘we-centric-consciousness’ can also become one more they-self, monologizing instead of a polyphony of unmerged consciousnesses. </w:t>
      </w:r>
      <w:r>
        <w:rPr>
          <w:rFonts w:eastAsiaTheme="minorHAnsi"/>
        </w:rPr>
        <w:t xml:space="preserve"> Being-there-with-Others in the environment world (IBID) is what a fraternity is all about</w:t>
      </w:r>
      <w:r w:rsidR="00583AC2">
        <w:rPr>
          <w:rFonts w:eastAsiaTheme="minorHAnsi"/>
        </w:rPr>
        <w:t xml:space="preserve"> in Pondy’s (1966) dissertation</w:t>
      </w:r>
      <w:r>
        <w:rPr>
          <w:rFonts w:eastAsiaTheme="minorHAnsi"/>
        </w:rPr>
        <w:t xml:space="preserve">. The fraternity house, itself, is a particular place in which Being-for-Others is part of the everyday existences. A fraternity eats, drinks, and parties together. Sartre made this Being-for-Others. In the military, the squad becomes a kind of family, and the bonding is more lateral than vertical (chain of command). Both are operative in the everyday.  There is consciousness of co-Being-there as a “mode of Being” (Heidegger, 1925 </w:t>
      </w:r>
      <w:r w:rsidRPr="00A004DA">
        <w:rPr>
          <w:rFonts w:eastAsiaTheme="minorHAnsi"/>
          <w:b/>
          <w:bCs/>
        </w:rPr>
        <w:t>HofT</w:t>
      </w:r>
      <w:r>
        <w:rPr>
          <w:rFonts w:eastAsiaTheme="minorHAnsi"/>
        </w:rPr>
        <w:t xml:space="preserve">: 239). “in the flesh” our bodily presence in a military squad, or a fraternity, is we-centric consciousness of “Being-with-one-another” in worldly concern for one another (Heidegger, 1925 </w:t>
      </w:r>
      <w:r w:rsidRPr="00A004DA">
        <w:rPr>
          <w:rFonts w:eastAsiaTheme="minorHAnsi"/>
          <w:b/>
          <w:bCs/>
        </w:rPr>
        <w:t>HofT</w:t>
      </w:r>
      <w:r>
        <w:rPr>
          <w:rFonts w:eastAsiaTheme="minorHAnsi"/>
        </w:rPr>
        <w:t>: 240).   recall in Vietnam we were in a more distant “being-with-one-an</w:t>
      </w:r>
      <w:r w:rsidR="00AD302E">
        <w:rPr>
          <w:rFonts w:eastAsiaTheme="minorHAnsi"/>
        </w:rPr>
        <w:t>other</w:t>
      </w:r>
      <w:r>
        <w:rPr>
          <w:rFonts w:eastAsiaTheme="minorHAnsi"/>
        </w:rPr>
        <w:t xml:space="preserve">” while </w:t>
      </w:r>
      <w:r w:rsidR="00AD302E">
        <w:rPr>
          <w:rFonts w:eastAsiaTheme="minorHAnsi"/>
        </w:rPr>
        <w:t xml:space="preserve">“having nothing to do with one another” (Heidegger, 1925 </w:t>
      </w:r>
      <w:r w:rsidR="00AD302E" w:rsidRPr="00A004DA">
        <w:rPr>
          <w:rFonts w:eastAsiaTheme="minorHAnsi"/>
          <w:b/>
          <w:bCs/>
        </w:rPr>
        <w:t>HofT</w:t>
      </w:r>
      <w:r w:rsidR="00AD302E">
        <w:rPr>
          <w:rFonts w:eastAsiaTheme="minorHAnsi"/>
        </w:rPr>
        <w:t>: 241). To get too close to buddies, who might not make it through their tour, made distancing a preferred mode of being-with-one-another.</w:t>
      </w:r>
    </w:p>
    <w:p w14:paraId="45A1CE6A" w14:textId="53DB3BDC" w:rsidR="00A004DA" w:rsidRPr="00583AC2" w:rsidRDefault="00AD302E" w:rsidP="00583AC2">
      <w:pPr>
        <w:spacing w:line="360" w:lineRule="auto"/>
        <w:ind w:firstLine="720"/>
        <w:rPr>
          <w:rFonts w:eastAsiaTheme="minorHAnsi"/>
        </w:rPr>
      </w:pPr>
      <w:r>
        <w:rPr>
          <w:rFonts w:eastAsiaTheme="minorHAnsi"/>
          <w:b/>
          <w:bCs/>
          <w:i/>
          <w:iCs/>
        </w:rPr>
        <w:t>Eco-centric-who</w:t>
      </w:r>
      <w:r w:rsidR="008F6C08">
        <w:rPr>
          <w:rFonts w:eastAsiaTheme="minorHAnsi"/>
          <w:b/>
          <w:bCs/>
          <w:i/>
          <w:iCs/>
        </w:rPr>
        <w:fldChar w:fldCharType="begin"/>
      </w:r>
      <w:r w:rsidR="008F6C08">
        <w:instrText xml:space="preserve"> XE "</w:instrText>
      </w:r>
      <w:r w:rsidR="008F6C08" w:rsidRPr="003501CC">
        <w:instrText>who</w:instrText>
      </w:r>
      <w:r w:rsidR="008F6C08">
        <w:instrText xml:space="preserve">" </w:instrText>
      </w:r>
      <w:r w:rsidR="008F6C08">
        <w:rPr>
          <w:rFonts w:eastAsiaTheme="minorHAnsi"/>
          <w:b/>
          <w:bCs/>
          <w:i/>
          <w:iCs/>
        </w:rPr>
        <w:fldChar w:fldCharType="end"/>
      </w:r>
      <w:r>
        <w:rPr>
          <w:rFonts w:eastAsiaTheme="minorHAnsi"/>
          <w:b/>
          <w:bCs/>
          <w:i/>
          <w:iCs/>
        </w:rPr>
        <w:t>-consciousness</w:t>
      </w:r>
      <w:r w:rsidR="008F6C08">
        <w:rPr>
          <w:rFonts w:eastAsiaTheme="minorHAnsi"/>
          <w:b/>
          <w:bCs/>
          <w:i/>
          <w:iCs/>
        </w:rPr>
        <w:fldChar w:fldCharType="begin"/>
      </w:r>
      <w:r w:rsidR="008F6C08">
        <w:instrText xml:space="preserve"> XE "</w:instrText>
      </w:r>
      <w:r w:rsidR="008F6C08" w:rsidRPr="003C4F58">
        <w:instrText>consciousness</w:instrText>
      </w:r>
      <w:r w:rsidR="008F6C08">
        <w:instrText xml:space="preserve">" </w:instrText>
      </w:r>
      <w:r w:rsidR="008F6C08">
        <w:rPr>
          <w:rFonts w:eastAsiaTheme="minorHAnsi"/>
          <w:b/>
          <w:bCs/>
          <w:i/>
          <w:iCs/>
        </w:rPr>
        <w:fldChar w:fldCharType="end"/>
      </w:r>
      <w:r>
        <w:rPr>
          <w:rFonts w:eastAsiaTheme="minorHAnsi"/>
        </w:rPr>
        <w:t xml:space="preserve"> At the time Pondy was writing ‘Beyond Open Systems’ there was less known about the consciousness of animals, plants, and fungi. Speaking with ‘words’ is not the only language. Animals and plants, in many ways, in their context, are arguably, more intelligent than humans. </w:t>
      </w:r>
      <w:r w:rsidR="00583AC2">
        <w:rPr>
          <w:rFonts w:eastAsiaTheme="minorHAnsi"/>
        </w:rPr>
        <w:t xml:space="preserve">It is possible to attune to Gaia, without just being superficial or empathetic. It was what </w:t>
      </w:r>
      <w:r w:rsidR="00583AC2" w:rsidRPr="00E74E11">
        <w:rPr>
          <w:shd w:val="clear" w:color="auto" w:fill="FFFFFF"/>
        </w:rPr>
        <w:t>Bakhtin, Mikhail. (1919-1921/1985-1986/1993)</w:t>
      </w:r>
      <w:r w:rsidR="00583AC2">
        <w:rPr>
          <w:shd w:val="clear" w:color="auto" w:fill="FFFFFF"/>
        </w:rPr>
        <w:t xml:space="preserve"> calls stepping out of the bystander role of (special answerability) and engaging one’s own moral answerability to respond and answer in once-occurrent-eventness of-Being. </w:t>
      </w:r>
    </w:p>
    <w:p w14:paraId="3F010CD7" w14:textId="20F3D9B5" w:rsidR="00A004DA" w:rsidRPr="00A004DA" w:rsidRDefault="00A004DA" w:rsidP="00A004DA">
      <w:pPr>
        <w:spacing w:line="360" w:lineRule="auto"/>
        <w:ind w:firstLine="720"/>
        <w:rPr>
          <w:rFonts w:ascii="AppleSystemUIFont" w:eastAsiaTheme="minorHAnsi" w:hAnsi="AppleSystemUIFont" w:cs="AppleSystemUIFont"/>
        </w:rPr>
      </w:pPr>
      <w:r>
        <w:rPr>
          <w:rFonts w:ascii="AppleSystemUIFont" w:eastAsiaTheme="minorHAnsi" w:hAnsi="AppleSystemUIFont" w:cs="AppleSystemUIFont"/>
        </w:rPr>
        <w:t>We can take the four who</w:t>
      </w:r>
      <w:r w:rsidR="008F6C08">
        <w:rPr>
          <w:rFonts w:ascii="AppleSystemUIFont" w:eastAsiaTheme="minorHAnsi" w:hAnsi="AppleSystemUIFont" w:cs="AppleSystemUIFont"/>
        </w:rPr>
        <w:fldChar w:fldCharType="begin"/>
      </w:r>
      <w:r w:rsidR="008F6C08">
        <w:instrText xml:space="preserve"> XE "</w:instrText>
      </w:r>
      <w:r w:rsidR="008F6C08" w:rsidRPr="003501CC">
        <w:instrText>who</w:instrText>
      </w:r>
      <w:r w:rsidR="008F6C08">
        <w:instrText xml:space="preserve">" </w:instrText>
      </w:r>
      <w:r w:rsidR="008F6C08">
        <w:rPr>
          <w:rFonts w:ascii="AppleSystemUIFont" w:eastAsiaTheme="minorHAnsi" w:hAnsi="AppleSystemUIFont" w:cs="AppleSystemUIFont"/>
        </w:rPr>
        <w:fldChar w:fldCharType="end"/>
      </w:r>
      <w:r>
        <w:rPr>
          <w:rFonts w:ascii="AppleSystemUIFont" w:eastAsiaTheme="minorHAnsi" w:hAnsi="AppleSystemUIFont" w:cs="AppleSystemUIFont"/>
        </w:rPr>
        <w:t xml:space="preserve">’s of the Between-the-Hearts to a multifractal approach to true storytelling processes. </w:t>
      </w:r>
      <w:r>
        <w:rPr>
          <w:rFonts w:eastAsiaTheme="minorHAnsi"/>
        </w:rPr>
        <w:t xml:space="preserve">A fractal is a recurring pattern of self-sameness across scalability. A </w:t>
      </w:r>
      <w:r>
        <w:rPr>
          <w:rFonts w:eastAsiaTheme="minorHAnsi"/>
        </w:rPr>
        <w:lastRenderedPageBreak/>
        <w:t xml:space="preserve">multifractal is entanglement of one or my fractals.  There are linear, cyclic, spiral, and rhizomatic fractals (Boje, 2017; Boje, 2019; Boje &amp; Wakefield, 2012; Boje &amp; Henderson, 2014). I believe there are multifractal solutions to existential crises such as global warming, one war after another, destruction of biodiversity, and so on.  These potential solutions stem from working Between-the-hearts (as depicted above) by facilitating dialogue Between-the-Who’s. </w:t>
      </w:r>
    </w:p>
    <w:p w14:paraId="105B1F40" w14:textId="77777777" w:rsidR="009E1145" w:rsidRDefault="009E1145" w:rsidP="009E1145">
      <w:pPr>
        <w:pStyle w:val="BodyText"/>
        <w:spacing w:after="0" w:line="360" w:lineRule="auto"/>
        <w:jc w:val="center"/>
        <w:rPr>
          <w:color w:val="222222"/>
        </w:rPr>
      </w:pPr>
      <w:r w:rsidRPr="00653117">
        <w:rPr>
          <w:noProof/>
          <w:color w:val="222222"/>
        </w:rPr>
        <w:drawing>
          <wp:inline distT="0" distB="0" distL="0" distR="0" wp14:anchorId="7F7E5EF4" wp14:editId="2E0DABC1">
            <wp:extent cx="5943600" cy="5451475"/>
            <wp:effectExtent l="0" t="0" r="0" b="0"/>
            <wp:docPr id="34" name="Picture 5">
              <a:extLst xmlns:a="http://schemas.openxmlformats.org/drawingml/2006/main">
                <a:ext uri="{FF2B5EF4-FFF2-40B4-BE49-F238E27FC236}">
                  <a16:creationId xmlns:a16="http://schemas.microsoft.com/office/drawing/2014/main" id="{34186BDE-604F-904D-8D46-37BAB95A930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34186BDE-604F-904D-8D46-37BAB95A9307}"/>
                        </a:ext>
                      </a:extLst>
                    </pic:cNvPr>
                    <pic:cNvPicPr>
                      <a:picLocks noChangeAspect="1"/>
                    </pic:cNvPicPr>
                  </pic:nvPicPr>
                  <pic:blipFill rotWithShape="1">
                    <a:blip r:embed="rId42"/>
                    <a:srcRect l="25279" t="25705" r="22532" b="40756"/>
                    <a:stretch/>
                  </pic:blipFill>
                  <pic:spPr>
                    <a:xfrm>
                      <a:off x="0" y="0"/>
                      <a:ext cx="5943600" cy="5451475"/>
                    </a:xfrm>
                    <a:prstGeom prst="rect">
                      <a:avLst/>
                    </a:prstGeom>
                  </pic:spPr>
                </pic:pic>
              </a:graphicData>
            </a:graphic>
          </wp:inline>
        </w:drawing>
      </w:r>
    </w:p>
    <w:p w14:paraId="12CA8629" w14:textId="77BDE967" w:rsidR="009E1145" w:rsidRPr="0024798E" w:rsidRDefault="009E1145" w:rsidP="009E1145">
      <w:pPr>
        <w:pStyle w:val="Heading3"/>
        <w:numPr>
          <w:ilvl w:val="0"/>
          <w:numId w:val="0"/>
        </w:numPr>
        <w:ind w:left="720"/>
        <w:jc w:val="center"/>
        <w:rPr>
          <w:b/>
          <w:bCs/>
          <w:i/>
          <w:iCs/>
        </w:rPr>
      </w:pPr>
      <w:bookmarkStart w:id="35" w:name="_Toc100042872"/>
      <w:r w:rsidRPr="0024798E">
        <w:rPr>
          <w:b/>
          <w:bCs/>
          <w:i/>
          <w:iCs/>
        </w:rPr>
        <w:t xml:space="preserve">Figure – </w:t>
      </w:r>
      <w:r>
        <w:rPr>
          <w:b/>
          <w:bCs/>
          <w:i/>
          <w:iCs/>
        </w:rPr>
        <w:t>Inter-</w:t>
      </w:r>
      <w:r w:rsidRPr="0024798E">
        <w:rPr>
          <w:b/>
          <w:bCs/>
          <w:i/>
          <w:iCs/>
        </w:rPr>
        <w:t>relation to four who</w:t>
      </w:r>
      <w:r w:rsidR="008F6C08">
        <w:rPr>
          <w:b/>
          <w:bCs/>
          <w:i/>
          <w:iCs/>
        </w:rPr>
        <w:fldChar w:fldCharType="begin"/>
      </w:r>
      <w:r w:rsidR="008F6C08">
        <w:instrText xml:space="preserve"> XE "</w:instrText>
      </w:r>
      <w:r w:rsidR="008F6C08" w:rsidRPr="003501CC">
        <w:instrText>who</w:instrText>
      </w:r>
      <w:r w:rsidR="008F6C08">
        <w:instrText xml:space="preserve">" </w:instrText>
      </w:r>
      <w:r w:rsidR="008F6C08">
        <w:rPr>
          <w:b/>
          <w:bCs/>
          <w:i/>
          <w:iCs/>
        </w:rPr>
        <w:fldChar w:fldCharType="end"/>
      </w:r>
      <w:r w:rsidRPr="0024798E">
        <w:rPr>
          <w:b/>
          <w:bCs/>
          <w:i/>
          <w:iCs/>
        </w:rPr>
        <w:t>-consciousnesses</w:t>
      </w:r>
      <w:r>
        <w:rPr>
          <w:b/>
          <w:bCs/>
          <w:i/>
          <w:iCs/>
        </w:rPr>
        <w:t xml:space="preserve"> in Multifractal hybrids (interdisciplinary) processes 8 to 13</w:t>
      </w:r>
      <w:bookmarkEnd w:id="35"/>
    </w:p>
    <w:p w14:paraId="5F43242C" w14:textId="73BB886D" w:rsidR="00F454CA" w:rsidRDefault="009E1145" w:rsidP="00F454CA">
      <w:pPr>
        <w:pStyle w:val="BodyText"/>
        <w:spacing w:after="0" w:line="360" w:lineRule="auto"/>
        <w:ind w:firstLine="720"/>
        <w:rPr>
          <w:noProof/>
        </w:rPr>
      </w:pPr>
      <w:r>
        <w:rPr>
          <w:color w:val="222222"/>
        </w:rPr>
        <w:t>Are system-in-the-world in a hierarchical relation? Or are systems combinatorial, with or without hierarchy as a prerequisite?</w:t>
      </w:r>
      <w:r w:rsidRPr="0032487C">
        <w:rPr>
          <w:noProof/>
        </w:rPr>
        <w:t xml:space="preserve"> </w:t>
      </w:r>
      <w:r w:rsidR="00F454CA">
        <w:rPr>
          <w:noProof/>
        </w:rPr>
        <w:t xml:space="preserve">I have put new processes eight to thirteen in the above figure, to show inter-disciplinary hybrids of the four Who’s in thier combinations. There is a ‘true storytelling’ of how the field of organizational systems went down one path (rank-ordered </w:t>
      </w:r>
      <w:r w:rsidR="00F454CA">
        <w:rPr>
          <w:noProof/>
        </w:rPr>
        <w:lastRenderedPageBreak/>
        <w:t>system complexity levels) and ignored a path of interdisciplinary hybrid systems mentioned in Boulding (1956) briefly, but worked out decades before by William James (1907) pragmatism (see Boje, 2014).</w:t>
      </w:r>
    </w:p>
    <w:p w14:paraId="56146FD5" w14:textId="4D783A9E" w:rsidR="00F454CA" w:rsidRDefault="00F454CA" w:rsidP="00F454CA">
      <w:pPr>
        <w:pStyle w:val="BodyText"/>
        <w:spacing w:after="0" w:line="360" w:lineRule="auto"/>
        <w:ind w:firstLine="720"/>
        <w:rPr>
          <w:color w:val="222222"/>
        </w:rPr>
      </w:pPr>
      <w:r>
        <w:rPr>
          <w:b/>
          <w:bCs/>
          <w:color w:val="222222"/>
        </w:rPr>
        <w:t xml:space="preserve">The Inter-Activity of the Four-Who-Consciousnesses </w:t>
      </w:r>
      <w:r w:rsidR="00D50AFC">
        <w:rPr>
          <w:b/>
          <w:bCs/>
          <w:color w:val="222222"/>
        </w:rPr>
        <w:t xml:space="preserve">Neglects the ‘Who’ of Being-in-the-World </w:t>
      </w:r>
      <w:r>
        <w:rPr>
          <w:color w:val="222222"/>
        </w:rPr>
        <w:t xml:space="preserve">Crossing the four Who’s gets at what Kenneth Boulding (1956) preferred in the first part of his article. It is the Boulding article on ‘General Systems Theory’ (GST) that was based on Ludwig von Bertalanffy’s (1951) writing, that Pondy (1976) rejected article addresses, and then Pondy and Mitroff (1979) published with some embellishments.  The problem I address here is the ignored first half of Boulding’s (1956) article, which is all about hybrids of interdisciplinary sciences, where two parent sciences like social and psychology, or biology and chemistry, form hybrids: sociopsychology, biochemistry, etc. It is these hybrids that Pondy, then Pondy and Mitroff, and then the entire field of organization systems studies has ignored, till quite recently. Here I will present William James ‘One and the Many’, that was ignored by the field of organization systems, then return to work through my personal experience story about bootcamp. </w:t>
      </w:r>
    </w:p>
    <w:p w14:paraId="1504E88D" w14:textId="4DC95E29" w:rsidR="003F4FC9" w:rsidRDefault="003F4FC9" w:rsidP="003F4FC9">
      <w:pPr>
        <w:pStyle w:val="BodyText"/>
        <w:spacing w:after="0" w:line="360" w:lineRule="auto"/>
        <w:jc w:val="center"/>
        <w:rPr>
          <w:color w:val="222222"/>
        </w:rPr>
      </w:pPr>
      <w:r w:rsidRPr="003F4FC9">
        <w:rPr>
          <w:noProof/>
          <w:color w:val="222222"/>
        </w:rPr>
        <w:lastRenderedPageBreak/>
        <w:drawing>
          <wp:inline distT="0" distB="0" distL="0" distR="0" wp14:anchorId="519174C0" wp14:editId="22A44E09">
            <wp:extent cx="5943600" cy="4747260"/>
            <wp:effectExtent l="0" t="0" r="0" b="2540"/>
            <wp:docPr id="28" name="Picture 7">
              <a:extLst xmlns:a="http://schemas.openxmlformats.org/drawingml/2006/main">
                <a:ext uri="{FF2B5EF4-FFF2-40B4-BE49-F238E27FC236}">
                  <a16:creationId xmlns:a16="http://schemas.microsoft.com/office/drawing/2014/main" id="{3CE0E43A-9B00-E342-8DC8-22B73927532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3CE0E43A-9B00-E342-8DC8-22B73927532C}"/>
                        </a:ext>
                      </a:extLst>
                    </pic:cNvPr>
                    <pic:cNvPicPr>
                      <a:picLocks noChangeAspect="1"/>
                    </pic:cNvPicPr>
                  </pic:nvPicPr>
                  <pic:blipFill rotWithShape="1">
                    <a:blip r:embed="rId43"/>
                    <a:srcRect l="14457" t="20785" r="2143" b="32548"/>
                    <a:stretch/>
                  </pic:blipFill>
                  <pic:spPr>
                    <a:xfrm>
                      <a:off x="0" y="0"/>
                      <a:ext cx="5943600" cy="4747260"/>
                    </a:xfrm>
                    <a:prstGeom prst="rect">
                      <a:avLst/>
                    </a:prstGeom>
                  </pic:spPr>
                </pic:pic>
              </a:graphicData>
            </a:graphic>
          </wp:inline>
        </w:drawing>
      </w:r>
    </w:p>
    <w:p w14:paraId="412E2855" w14:textId="3241BE48" w:rsidR="003F4FC9" w:rsidRPr="003F4FC9" w:rsidRDefault="003F4FC9" w:rsidP="003F4FC9">
      <w:pPr>
        <w:pStyle w:val="Heading3"/>
        <w:jc w:val="center"/>
        <w:rPr>
          <w:b/>
          <w:bCs/>
          <w:i/>
          <w:iCs/>
        </w:rPr>
      </w:pPr>
      <w:bookmarkStart w:id="36" w:name="_Toc100042873"/>
      <w:r w:rsidRPr="003F4FC9">
        <w:rPr>
          <w:b/>
          <w:bCs/>
          <w:i/>
          <w:iCs/>
        </w:rPr>
        <w:t>Figure – Four Who’s interrelationship to four definitions of systems in fractal storytelling</w:t>
      </w:r>
      <w:bookmarkEnd w:id="36"/>
    </w:p>
    <w:p w14:paraId="35893130" w14:textId="77777777" w:rsidR="003F4FC9" w:rsidRDefault="003F4FC9" w:rsidP="00194F71">
      <w:pPr>
        <w:pStyle w:val="BodyText"/>
        <w:spacing w:after="0" w:line="360" w:lineRule="auto"/>
        <w:ind w:firstLine="720"/>
        <w:rPr>
          <w:b/>
          <w:bCs/>
          <w:i/>
          <w:iCs/>
          <w:color w:val="222222"/>
        </w:rPr>
      </w:pPr>
    </w:p>
    <w:p w14:paraId="3384E979" w14:textId="5B38F48F" w:rsidR="00194F71" w:rsidRDefault="00F454CA" w:rsidP="00194F71">
      <w:pPr>
        <w:pStyle w:val="BodyText"/>
        <w:spacing w:after="0" w:line="360" w:lineRule="auto"/>
        <w:ind w:firstLine="720"/>
        <w:rPr>
          <w:color w:val="222222"/>
        </w:rPr>
      </w:pPr>
      <w:r>
        <w:rPr>
          <w:b/>
          <w:bCs/>
          <w:i/>
          <w:iCs/>
          <w:color w:val="222222"/>
        </w:rPr>
        <w:t>One and the Many</w:t>
      </w:r>
      <w:r>
        <w:rPr>
          <w:color w:val="222222"/>
        </w:rPr>
        <w:t xml:space="preserve"> James (1907: 89) calls this the “river of experience” in which free-will, design, cognitive-mind, and spirit as well as things matter. Each heart has an outcome in</w:t>
      </w:r>
      <w:r w:rsidR="00860F01">
        <w:rPr>
          <w:color w:val="222222"/>
        </w:rPr>
        <w:t xml:space="preserve">-Being.  Some Bets on the future come true, others are false promises. Sometimes there are important differences Between-the-Who-consciousnesses, and other times, the Who’s form hybrid relationships. A Beyond-heart is total reflection on all this system complexity.  James pays special attention the how things matter in systems. Its not all about idealisms or empirical facts in the broken heart I call Beneath.  </w:t>
      </w:r>
      <w:r w:rsidR="00194F71">
        <w:rPr>
          <w:color w:val="222222"/>
        </w:rPr>
        <w:t>James gives this amazing image that reminds me of Plato, the flames of the fire refracting shadow upon shadow, on the cave wall, from the passersby outside the cave entrance. James (1907: 89) lights a candle, and peer through his aquarium at the surface, as shadows are cast on the opposite wall:</w:t>
      </w:r>
    </w:p>
    <w:p w14:paraId="1BDDE920" w14:textId="392D90C1" w:rsidR="00860F01" w:rsidRPr="0024798E" w:rsidRDefault="00194F71" w:rsidP="00194F71">
      <w:pPr>
        <w:pStyle w:val="BodyText"/>
        <w:spacing w:after="0" w:line="240" w:lineRule="auto"/>
        <w:ind w:left="720" w:right="720"/>
        <w:rPr>
          <w:color w:val="222222"/>
        </w:rPr>
      </w:pPr>
      <w:r>
        <w:rPr>
          <w:color w:val="222222"/>
        </w:rPr>
        <w:lastRenderedPageBreak/>
        <w:t xml:space="preserve">“No ray under these circumstances gets beyond the water’s surface” every ray is totally reflected back into the depths again.”  </w:t>
      </w:r>
    </w:p>
    <w:p w14:paraId="2B452E84" w14:textId="46894DEC" w:rsidR="00860F01" w:rsidRDefault="00194F71" w:rsidP="00860F01">
      <w:pPr>
        <w:pStyle w:val="BodyText"/>
        <w:spacing w:after="0" w:line="360" w:lineRule="auto"/>
        <w:rPr>
          <w:color w:val="222222"/>
        </w:rPr>
      </w:pPr>
      <w:r>
        <w:rPr>
          <w:color w:val="222222"/>
        </w:rPr>
        <w:tab/>
        <w:t xml:space="preserve">Water is metaphor for the world of sensible facts. Air is metaphor for the world of abstract ideas. The is what I term the broken-Heart-of-the-Beneath, the duality of sensible facts and abstract ideas.  Both parts of the cracked hear contend they have what is true and real, but to overcome that duality, requires going Beneath. Everything that lives in the water, such as the Nautilus, needs oxygen. As an amphibian the Nautilus (our true storytelling logo is a nautilus), swims in a </w:t>
      </w:r>
      <w:r w:rsidR="005C6D59">
        <w:rPr>
          <w:color w:val="222222"/>
        </w:rPr>
        <w:t xml:space="preserve">sea of sensemaking, bounded above and below. Nautilus gets its oxygen from the water, captures air, and releases it to rise or go deep, and to go forward or back, to locomote in-Being. Water and air (fire and earth) are indispensable for organic life.  </w:t>
      </w:r>
    </w:p>
    <w:p w14:paraId="0A52BB92" w14:textId="0C424777" w:rsidR="00467518" w:rsidRDefault="005C6D59" w:rsidP="00860F01">
      <w:pPr>
        <w:pStyle w:val="BodyText"/>
        <w:spacing w:after="0" w:line="360" w:lineRule="auto"/>
        <w:rPr>
          <w:color w:val="222222"/>
        </w:rPr>
      </w:pPr>
      <w:r>
        <w:rPr>
          <w:color w:val="222222"/>
        </w:rPr>
        <w:tab/>
        <w:t xml:space="preserve">James turns the candlelight reflecting in his aquarium to the images on the opposite wall of his home and observes how the surface reflects. It is the ancient problem of philosophy, which Boulding glimpses, but Pondy, then with Mitroff, and the entire discipline of organization systems seems to sidestep. </w:t>
      </w:r>
      <w:r w:rsidR="00467518">
        <w:rPr>
          <w:color w:val="222222"/>
        </w:rPr>
        <w:t xml:space="preserve">It is the debate between monoists of system theorizing and the pluralists. Key point is “how about the </w:t>
      </w:r>
      <w:r w:rsidR="00467518">
        <w:rPr>
          <w:i/>
          <w:iCs/>
          <w:color w:val="222222"/>
        </w:rPr>
        <w:t xml:space="preserve">variety </w:t>
      </w:r>
      <w:r w:rsidR="00467518">
        <w:rPr>
          <w:color w:val="222222"/>
        </w:rPr>
        <w:t>of things” which he adds is not “such an irrelevant matter” (James, 1907: 90-91). Here is a discussion of James eight aspects of systems of ‘</w:t>
      </w:r>
      <w:r w:rsidR="00467518" w:rsidRPr="00467518">
        <w:rPr>
          <w:i/>
          <w:iCs/>
          <w:color w:val="222222"/>
        </w:rPr>
        <w:t>One and the Many’</w:t>
      </w:r>
      <w:r w:rsidR="00467518">
        <w:rPr>
          <w:color w:val="222222"/>
        </w:rPr>
        <w:t>.  I will</w:t>
      </w:r>
      <w:r w:rsidR="00DC61E3">
        <w:rPr>
          <w:color w:val="222222"/>
        </w:rPr>
        <w:t xml:space="preserve"> reframe James as eight questions and</w:t>
      </w:r>
      <w:r w:rsidR="00467518">
        <w:rPr>
          <w:color w:val="222222"/>
        </w:rPr>
        <w:t xml:space="preserve"> give some examples from my own bootcamp experience in 1968</w:t>
      </w:r>
      <w:r w:rsidR="00DC61E3">
        <w:rPr>
          <w:color w:val="222222"/>
        </w:rPr>
        <w:t>:</w:t>
      </w:r>
    </w:p>
    <w:p w14:paraId="54B4E2F6" w14:textId="6D500ECC" w:rsidR="00DC61E3" w:rsidRDefault="00DC61E3" w:rsidP="00467518">
      <w:pPr>
        <w:pStyle w:val="BodyText"/>
        <w:numPr>
          <w:ilvl w:val="0"/>
          <w:numId w:val="28"/>
        </w:numPr>
        <w:spacing w:after="0" w:line="360" w:lineRule="auto"/>
        <w:rPr>
          <w:color w:val="222222"/>
        </w:rPr>
      </w:pPr>
      <w:r>
        <w:rPr>
          <w:b/>
          <w:bCs/>
          <w:i/>
          <w:iCs/>
          <w:color w:val="222222"/>
        </w:rPr>
        <w:t>Are</w:t>
      </w:r>
      <w:r w:rsidR="00467518">
        <w:rPr>
          <w:b/>
          <w:bCs/>
          <w:i/>
          <w:iCs/>
          <w:color w:val="222222"/>
        </w:rPr>
        <w:t xml:space="preserve"> system</w:t>
      </w:r>
      <w:r>
        <w:rPr>
          <w:b/>
          <w:bCs/>
          <w:i/>
          <w:iCs/>
          <w:color w:val="222222"/>
        </w:rPr>
        <w:t>s one</w:t>
      </w:r>
      <w:r w:rsidR="00467518">
        <w:rPr>
          <w:b/>
          <w:bCs/>
          <w:i/>
          <w:iCs/>
          <w:color w:val="222222"/>
        </w:rPr>
        <w:t xml:space="preserve"> discourse or many of pluralistic discourses</w:t>
      </w:r>
      <w:r>
        <w:rPr>
          <w:b/>
          <w:bCs/>
          <w:i/>
          <w:iCs/>
          <w:color w:val="222222"/>
        </w:rPr>
        <w:t>?</w:t>
      </w:r>
      <w:r w:rsidR="00467518">
        <w:rPr>
          <w:b/>
          <w:bCs/>
          <w:i/>
          <w:iCs/>
          <w:color w:val="222222"/>
        </w:rPr>
        <w:t xml:space="preserve"> </w:t>
      </w:r>
      <w:r w:rsidR="00467518">
        <w:rPr>
          <w:color w:val="222222"/>
        </w:rPr>
        <w:t>The discourses of the four Who’s</w:t>
      </w:r>
      <w:r>
        <w:rPr>
          <w:color w:val="222222"/>
        </w:rPr>
        <w:t xml:space="preserve"> and the four hearts,</w:t>
      </w:r>
      <w:r w:rsidR="00467518">
        <w:rPr>
          <w:color w:val="222222"/>
        </w:rPr>
        <w:t xml:space="preserve"> is relevant here. </w:t>
      </w:r>
      <w:r>
        <w:rPr>
          <w:color w:val="222222"/>
        </w:rPr>
        <w:t>An abstract monoist-framework of the military world</w:t>
      </w:r>
      <w:r w:rsidR="00467518">
        <w:rPr>
          <w:color w:val="222222"/>
        </w:rPr>
        <w:t xml:space="preserve"> lumps all the </w:t>
      </w:r>
      <w:r>
        <w:rPr>
          <w:color w:val="222222"/>
        </w:rPr>
        <w:t>bootcamp grunts together. So</w:t>
      </w:r>
      <w:r w:rsidR="005B4F08">
        <w:rPr>
          <w:color w:val="222222"/>
        </w:rPr>
        <w:t>,</w:t>
      </w:r>
      <w:r>
        <w:rPr>
          <w:color w:val="222222"/>
        </w:rPr>
        <w:t xml:space="preserve"> we go-Beneath to overcome that abstracting. To the pluralists, “whole collection of them” (p. 93) shows how different we grunts are. Yet, the unity of the military framework and the pluralism are both important. The Army cuts my hair short, takes away my hippie beads, and dresses me in fatigues and boots, yet I find ways in my discourse to be from New York where I was living when I was drafted. There is a difference in consciousness</w:t>
      </w:r>
      <w:r w:rsidR="008F6C08">
        <w:rPr>
          <w:color w:val="222222"/>
        </w:rPr>
        <w:fldChar w:fldCharType="begin"/>
      </w:r>
      <w:r w:rsidR="008F6C08">
        <w:instrText xml:space="preserve"> XE "</w:instrText>
      </w:r>
      <w:r w:rsidR="008F6C08" w:rsidRPr="003C4F58">
        <w:instrText>consciousness</w:instrText>
      </w:r>
      <w:r w:rsidR="008F6C08">
        <w:instrText xml:space="preserve">" </w:instrText>
      </w:r>
      <w:r w:rsidR="008F6C08">
        <w:rPr>
          <w:color w:val="222222"/>
        </w:rPr>
        <w:fldChar w:fldCharType="end"/>
      </w:r>
      <w:r>
        <w:rPr>
          <w:color w:val="222222"/>
        </w:rPr>
        <w:t xml:space="preserve">, being-from-NY, and being from Alabama. Place still matters. </w:t>
      </w:r>
    </w:p>
    <w:p w14:paraId="68D12A47" w14:textId="26FE2673" w:rsidR="00467518" w:rsidRPr="00612BD7" w:rsidRDefault="00DC61E3" w:rsidP="00467518">
      <w:pPr>
        <w:pStyle w:val="BodyText"/>
        <w:numPr>
          <w:ilvl w:val="0"/>
          <w:numId w:val="28"/>
        </w:numPr>
        <w:spacing w:after="0" w:line="360" w:lineRule="auto"/>
        <w:rPr>
          <w:b/>
          <w:bCs/>
          <w:color w:val="222222"/>
        </w:rPr>
      </w:pPr>
      <w:r>
        <w:rPr>
          <w:b/>
          <w:bCs/>
          <w:i/>
          <w:iCs/>
          <w:color w:val="222222"/>
        </w:rPr>
        <w:t xml:space="preserve">Are systems continuous in spacetime, with parts hanging together, or are systems detached parts? </w:t>
      </w:r>
      <w:r>
        <w:rPr>
          <w:color w:val="222222"/>
        </w:rPr>
        <w:t xml:space="preserve">James gives the example of how grains of sand can seem all the same, or detached particles that do not hang together. Focus in on sand held in the hand together, we notice the differences, the space between, “space [and time] are thus vehicles of continuity by which the world’s parts hang together” (p. 93, bracketed additions mine). </w:t>
      </w:r>
      <w:r>
        <w:rPr>
          <w:color w:val="222222"/>
        </w:rPr>
        <w:lastRenderedPageBreak/>
        <w:t xml:space="preserve">Ture, the Army bootcamp has “our whole motor life” aimed at unity, grunts hanging together as the march, and react to strange exercises, like </w:t>
      </w:r>
      <w:r w:rsidR="00612BD7">
        <w:rPr>
          <w:color w:val="222222"/>
        </w:rPr>
        <w:t xml:space="preserve">crawling on your belly while a drill sergeant fires live rounds inches from your skull. Or a hundred grunts in a company, with the task of filling s single sandbag with grains of sand, while the instructors kick at those of us on the periphery, prompting us to dive headlong into a pile of bodies. These are memorable lessons: why leadership and teamwork matters. </w:t>
      </w:r>
    </w:p>
    <w:p w14:paraId="67266DBF" w14:textId="2A3350BC" w:rsidR="00612BD7" w:rsidRDefault="00612BD7" w:rsidP="00467518">
      <w:pPr>
        <w:pStyle w:val="BodyText"/>
        <w:numPr>
          <w:ilvl w:val="0"/>
          <w:numId w:val="28"/>
        </w:numPr>
        <w:spacing w:after="0" w:line="360" w:lineRule="auto"/>
        <w:rPr>
          <w:color w:val="222222"/>
        </w:rPr>
      </w:pPr>
      <w:r>
        <w:rPr>
          <w:b/>
          <w:bCs/>
          <w:i/>
          <w:iCs/>
          <w:color w:val="222222"/>
        </w:rPr>
        <w:t>Are system lines of influence among things out into the universe’s extent?</w:t>
      </w:r>
      <w:r>
        <w:rPr>
          <w:color w:val="222222"/>
        </w:rPr>
        <w:t xml:space="preserve"> There are things that influence in systems: chemical and electrical influences, and inert bodies, an entire continuity of influences. Have I lost my connection with the universe’s unity? The “</w:t>
      </w:r>
      <w:r>
        <w:rPr>
          <w:i/>
          <w:iCs/>
          <w:color w:val="222222"/>
        </w:rPr>
        <w:t>ensemble</w:t>
      </w:r>
      <w:r>
        <w:rPr>
          <w:color w:val="222222"/>
        </w:rPr>
        <w:t xml:space="preserve"> of any one of these conexions… co joined in a vast network of </w:t>
      </w:r>
      <w:r>
        <w:rPr>
          <w:i/>
          <w:iCs/>
          <w:color w:val="222222"/>
        </w:rPr>
        <w:t>acquaintanceships</w:t>
      </w:r>
      <w:r>
        <w:rPr>
          <w:color w:val="222222"/>
        </w:rPr>
        <w:t>” (p. 93).   “What may be called love-systems are grafted on the acquaintanceship-system” (p. 94). This, for me, relates to how four hearts (love-systems) are grafted onto the four Who’s. The love-systems propagate themselves, some hangings-together within larger hangings-together. For this systematic point of view it</w:t>
      </w:r>
      <w:r w:rsidR="000866C3">
        <w:rPr>
          <w:color w:val="222222"/>
        </w:rPr>
        <w:t>’</w:t>
      </w:r>
      <w:r>
        <w:rPr>
          <w:color w:val="222222"/>
        </w:rPr>
        <w:t>s about regio</w:t>
      </w:r>
      <w:r w:rsidR="000866C3">
        <w:rPr>
          <w:color w:val="222222"/>
        </w:rPr>
        <w:t>n</w:t>
      </w:r>
      <w:r>
        <w:rPr>
          <w:color w:val="222222"/>
        </w:rPr>
        <w:t xml:space="preserve">s of unity in different places and spaces of </w:t>
      </w:r>
      <w:r w:rsidR="000866C3">
        <w:rPr>
          <w:color w:val="222222"/>
        </w:rPr>
        <w:t>d</w:t>
      </w:r>
      <w:r>
        <w:rPr>
          <w:color w:val="222222"/>
        </w:rPr>
        <w:t>e</w:t>
      </w:r>
      <w:r w:rsidR="000866C3">
        <w:rPr>
          <w:color w:val="222222"/>
        </w:rPr>
        <w:t>f</w:t>
      </w:r>
      <w:r>
        <w:rPr>
          <w:color w:val="222222"/>
        </w:rPr>
        <w:t>inite networks, with many co</w:t>
      </w:r>
      <w:r w:rsidR="000866C3">
        <w:rPr>
          <w:color w:val="222222"/>
        </w:rPr>
        <w:t>n</w:t>
      </w:r>
      <w:r>
        <w:rPr>
          <w:color w:val="222222"/>
        </w:rPr>
        <w:t>junctions that cohere, here and there.  “J</w:t>
      </w:r>
      <w:r w:rsidR="000866C3">
        <w:rPr>
          <w:color w:val="222222"/>
        </w:rPr>
        <w:t>u</w:t>
      </w:r>
      <w:r>
        <w:rPr>
          <w:color w:val="222222"/>
        </w:rPr>
        <w:t>st as with space, who</w:t>
      </w:r>
      <w:r w:rsidR="000866C3">
        <w:rPr>
          <w:color w:val="222222"/>
        </w:rPr>
        <w:t>s</w:t>
      </w:r>
      <w:r>
        <w:rPr>
          <w:color w:val="222222"/>
        </w:rPr>
        <w:t xml:space="preserve">e </w:t>
      </w:r>
      <w:r w:rsidR="000866C3">
        <w:rPr>
          <w:color w:val="222222"/>
        </w:rPr>
        <w:t xml:space="preserve">separation of things seems exactly on a par with the uniting of them, but sometimes one function and sometimes the other is what comes home to us most” (p. 95). There is a lot of networking between the grunts, trading for cigarettes, in short supply till first payday, and discourse groups of people from similar hometown. We network by our preference for music influence.  </w:t>
      </w:r>
    </w:p>
    <w:p w14:paraId="0DACF373" w14:textId="6BF19BAF" w:rsidR="000866C3" w:rsidRDefault="000866C3" w:rsidP="00467518">
      <w:pPr>
        <w:pStyle w:val="BodyText"/>
        <w:numPr>
          <w:ilvl w:val="0"/>
          <w:numId w:val="28"/>
        </w:numPr>
        <w:spacing w:after="0" w:line="360" w:lineRule="auto"/>
        <w:rPr>
          <w:color w:val="222222"/>
        </w:rPr>
      </w:pPr>
      <w:r>
        <w:rPr>
          <w:b/>
          <w:bCs/>
          <w:i/>
          <w:iCs/>
          <w:color w:val="222222"/>
        </w:rPr>
        <w:t>How are systems of influence and systems of non-</w:t>
      </w:r>
      <w:r w:rsidRPr="000866C3">
        <w:rPr>
          <w:b/>
          <w:bCs/>
          <w:i/>
          <w:iCs/>
          <w:color w:val="222222"/>
        </w:rPr>
        <w:t>influence related to causality?</w:t>
      </w:r>
      <w:r>
        <w:rPr>
          <w:color w:val="222222"/>
        </w:rPr>
        <w:t xml:space="preserve"> Here the four hearts and the Nautilus (our symbol at true storytelling for fractal-spiral of selfsameness across scalability) comes into play.  The Beneath-heart as we work out of our ego-idealism about army life and change our consciousness</w:t>
      </w:r>
      <w:r w:rsidR="008F6C08">
        <w:rPr>
          <w:color w:val="222222"/>
        </w:rPr>
        <w:fldChar w:fldCharType="begin"/>
      </w:r>
      <w:r w:rsidR="008F6C08">
        <w:instrText xml:space="preserve"> XE "</w:instrText>
      </w:r>
      <w:r w:rsidR="008F6C08" w:rsidRPr="003C4F58">
        <w:instrText>consciousness</w:instrText>
      </w:r>
      <w:r w:rsidR="008F6C08">
        <w:instrText xml:space="preserve">" </w:instrText>
      </w:r>
      <w:r w:rsidR="008F6C08">
        <w:rPr>
          <w:color w:val="222222"/>
        </w:rPr>
        <w:fldChar w:fldCharType="end"/>
      </w:r>
      <w:r>
        <w:rPr>
          <w:color w:val="222222"/>
        </w:rPr>
        <w:t xml:space="preserve"> to some we-consciousness as we eat the food, do the training, sleep in same barracks, listen to the cries of the lonely ones one first few nights. The Before-heart, the origin of causes of influence of the past in the present is key. The Bets-heart, some bets I am making, that I am headed for Vietnam, and other Bets, the Army will turn me into one who</w:t>
      </w:r>
      <w:r w:rsidR="008F6C08">
        <w:rPr>
          <w:color w:val="222222"/>
        </w:rPr>
        <w:fldChar w:fldCharType="begin"/>
      </w:r>
      <w:r w:rsidR="008F6C08">
        <w:instrText xml:space="preserve"> XE "</w:instrText>
      </w:r>
      <w:r w:rsidR="008F6C08" w:rsidRPr="003501CC">
        <w:instrText>who</w:instrText>
      </w:r>
      <w:r w:rsidR="008F6C08">
        <w:instrText xml:space="preserve">" </w:instrText>
      </w:r>
      <w:r w:rsidR="008F6C08">
        <w:rPr>
          <w:color w:val="222222"/>
        </w:rPr>
        <w:fldChar w:fldCharType="end"/>
      </w:r>
      <w:r>
        <w:rPr>
          <w:color w:val="222222"/>
        </w:rPr>
        <w:t xml:space="preserve"> kills others on command, weigh on me. The Beyond-heart, lots of reflection, as I am conscious about the meaning of life, taking-life, being deployed, and being away from family, now in the </w:t>
      </w:r>
      <w:r>
        <w:rPr>
          <w:color w:val="222222"/>
        </w:rPr>
        <w:lastRenderedPageBreak/>
        <w:t xml:space="preserve">Army family. The Nautilus, my own swimming in these waters, my self-existing, amongst people, like me given the choice </w:t>
      </w:r>
      <w:r w:rsidR="00F12AD8">
        <w:rPr>
          <w:color w:val="222222"/>
        </w:rPr>
        <w:t>jail or Army.</w:t>
      </w:r>
    </w:p>
    <w:p w14:paraId="064F53CF" w14:textId="04C25873" w:rsidR="00F12AD8" w:rsidRDefault="00F12AD8" w:rsidP="00467518">
      <w:pPr>
        <w:pStyle w:val="BodyText"/>
        <w:numPr>
          <w:ilvl w:val="0"/>
          <w:numId w:val="28"/>
        </w:numPr>
        <w:spacing w:after="0" w:line="360" w:lineRule="auto"/>
        <w:rPr>
          <w:color w:val="222222"/>
        </w:rPr>
      </w:pPr>
      <w:r>
        <w:rPr>
          <w:b/>
          <w:bCs/>
          <w:i/>
          <w:iCs/>
          <w:color w:val="222222"/>
        </w:rPr>
        <w:t>What is the generic u</w:t>
      </w:r>
      <w:r w:rsidR="004F1A64">
        <w:rPr>
          <w:b/>
          <w:bCs/>
          <w:i/>
          <w:iCs/>
          <w:color w:val="222222"/>
        </w:rPr>
        <w:t>nity</w:t>
      </w:r>
      <w:r>
        <w:rPr>
          <w:b/>
          <w:bCs/>
          <w:i/>
          <w:iCs/>
          <w:color w:val="222222"/>
        </w:rPr>
        <w:t xml:space="preserve"> among things?</w:t>
      </w:r>
      <w:r>
        <w:rPr>
          <w:color w:val="222222"/>
        </w:rPr>
        <w:t xml:space="preserve"> </w:t>
      </w:r>
      <w:r w:rsidR="004F1A64">
        <w:rPr>
          <w:color w:val="222222"/>
        </w:rPr>
        <w:t>“Things exist in kinds, there are many specimens of each kind, and what the ‘kind’ implies for one specimen of that kind” (p. 96). If everything is singular fact, then our reasoning is useless. :With no two things alike in the world, we should be unable to reason from our past experiences to our future ones” (p. 96).</w:t>
      </w:r>
    </w:p>
    <w:p w14:paraId="7798FB06" w14:textId="7F99ED17" w:rsidR="00F12AD8" w:rsidRDefault="004F1A64" w:rsidP="00467518">
      <w:pPr>
        <w:pStyle w:val="BodyText"/>
        <w:numPr>
          <w:ilvl w:val="0"/>
          <w:numId w:val="28"/>
        </w:numPr>
        <w:spacing w:after="0" w:line="360" w:lineRule="auto"/>
        <w:rPr>
          <w:color w:val="222222"/>
        </w:rPr>
      </w:pPr>
      <w:r>
        <w:rPr>
          <w:b/>
          <w:bCs/>
          <w:i/>
          <w:iCs/>
          <w:color w:val="222222"/>
        </w:rPr>
        <w:t>Is the world one purpose or a u</w:t>
      </w:r>
      <w:r w:rsidR="00F12AD8">
        <w:rPr>
          <w:b/>
          <w:bCs/>
          <w:i/>
          <w:iCs/>
          <w:color w:val="222222"/>
        </w:rPr>
        <w:t>nity of purpose</w:t>
      </w:r>
      <w:r>
        <w:rPr>
          <w:b/>
          <w:bCs/>
          <w:i/>
          <w:iCs/>
          <w:color w:val="222222"/>
        </w:rPr>
        <w:t>, a manyness</w:t>
      </w:r>
      <w:r w:rsidR="00F12AD8">
        <w:rPr>
          <w:b/>
          <w:bCs/>
          <w:i/>
          <w:iCs/>
          <w:color w:val="222222"/>
        </w:rPr>
        <w:t>?</w:t>
      </w:r>
      <w:r>
        <w:rPr>
          <w:color w:val="222222"/>
        </w:rPr>
        <w:t xml:space="preserve"> “All the man-made systems, administrative, industrial, military, or what not, exist each for its controlling purpose” (p. 96). This relates to Bets-heart, bets on the future are many, specific to purpose of each sort of organization system. There are also collective purposes, “tribal purposes, larger ends thus enveloping lesser ones, until an absolutely single, final and climacteric purpose subserved by all things without exceptions might conceivable be reached” (p. 96-97).  Each Bet-on-the-future brings consequences, </w:t>
      </w:r>
      <w:r w:rsidR="00CA33FB">
        <w:rPr>
          <w:color w:val="222222"/>
        </w:rPr>
        <w:t>“unforeseen chances into sights, and shuts out older vistas, and the specifications of the general purpose have to be daily changed: (p. 97).  We experience the warring interests, the varying purposes, in military, university, business, and governmental organizations. For James, “the scale of the evil actually in sight defies all human tolerance, and transcendental idealism” (p. 97). Transcendental is a reference to Kant, to transcendental universal ethics, e.g. commandments.</w:t>
      </w:r>
    </w:p>
    <w:p w14:paraId="4F299599" w14:textId="156C250F" w:rsidR="00CA33FB" w:rsidRDefault="00CA33FB" w:rsidP="00467518">
      <w:pPr>
        <w:pStyle w:val="BodyText"/>
        <w:numPr>
          <w:ilvl w:val="0"/>
          <w:numId w:val="28"/>
        </w:numPr>
        <w:spacing w:after="0" w:line="360" w:lineRule="auto"/>
        <w:rPr>
          <w:color w:val="222222"/>
        </w:rPr>
      </w:pPr>
      <w:r>
        <w:rPr>
          <w:b/>
          <w:bCs/>
          <w:i/>
          <w:iCs/>
          <w:color w:val="222222"/>
        </w:rPr>
        <w:t>What is the esthetic union among things in systems?</w:t>
      </w:r>
      <w:r>
        <w:rPr>
          <w:color w:val="222222"/>
        </w:rPr>
        <w:t xml:space="preserve"> James makes this claim, “things tell a story. Their parts hang together so as to work out a climax” (p. 98). To me, this relates to Jane Bennett’s (2012) ‘onto-story’ to how an ensemble of things found in our environs, tells a story. Humans accumulate, assemble, and reassemble things, on their body, in the workplace, and in their community. Things in Being, in the SpaceTimeMattering of Being, that mattering is aesthetic, how things fall into dramatic rm, and a chain of events. “The world is full of partial stories that run parallel to one another, beginning and ending at odd times” (p. 98). In this world of things, we have artificial things in assemblage with natural things like trees, spadefoot toads, and mycelium. Things are unified into many systems, micro things too small to see with the naked eye, and universe of things. </w:t>
      </w:r>
    </w:p>
    <w:p w14:paraId="70D67A8D" w14:textId="3B8AE563" w:rsidR="00EA505C" w:rsidRDefault="00EA505C" w:rsidP="00467518">
      <w:pPr>
        <w:pStyle w:val="BodyText"/>
        <w:numPr>
          <w:ilvl w:val="0"/>
          <w:numId w:val="28"/>
        </w:numPr>
        <w:spacing w:after="0" w:line="360" w:lineRule="auto"/>
        <w:rPr>
          <w:color w:val="222222"/>
        </w:rPr>
      </w:pPr>
      <w:r>
        <w:rPr>
          <w:b/>
          <w:bCs/>
          <w:i/>
          <w:iCs/>
          <w:color w:val="222222"/>
        </w:rPr>
        <w:lastRenderedPageBreak/>
        <w:t xml:space="preserve">Are systems the monistic one-knower or All-knower form of rationalism, or the empiricism of some knower of something? </w:t>
      </w:r>
      <w:r>
        <w:rPr>
          <w:color w:val="222222"/>
        </w:rPr>
        <w:t xml:space="preserve">The notion of one eternal Knower doing unifying work and the particulars of experience of a world that hangs together here and there are opposed. “The world is One’ and the world is manyness brings out pragmatic questions (p. 100-101). James askes, “what practical difference can it make:” and “What is the oneness known as” (p.101). The oneness of systems and the manyness of these same systems begs the question of one mind or many minds: “One Life, One Truth, one Love, one Principle, One Good, One God” as the Christian Science leaflet he quotes (p. 101-102). </w:t>
      </w:r>
    </w:p>
    <w:p w14:paraId="6E8D6CF8" w14:textId="0154222B" w:rsidR="00612BD7" w:rsidRPr="00EA505C" w:rsidRDefault="00EA505C" w:rsidP="00EA505C">
      <w:pPr>
        <w:pStyle w:val="BodyText"/>
        <w:spacing w:after="0" w:line="360" w:lineRule="auto"/>
        <w:ind w:firstLine="360"/>
        <w:rPr>
          <w:color w:val="222222"/>
        </w:rPr>
      </w:pPr>
      <w:r>
        <w:rPr>
          <w:color w:val="222222"/>
        </w:rPr>
        <w:t>In sum, James is allowing for a both/and not just the usual either/or of Oneness and Manyness of systems, and that dance between idealism (rationalism) and facts (empiricism).</w:t>
      </w:r>
    </w:p>
    <w:p w14:paraId="60BC62CD" w14:textId="13AF8AA4" w:rsidR="00194F71" w:rsidRPr="00EA505C" w:rsidRDefault="00860F01" w:rsidP="00EA505C">
      <w:pPr>
        <w:pStyle w:val="BodyText"/>
        <w:spacing w:after="0" w:line="360" w:lineRule="auto"/>
        <w:ind w:firstLine="720"/>
        <w:rPr>
          <w:color w:val="222222"/>
        </w:rPr>
      </w:pPr>
      <w:r>
        <w:rPr>
          <w:b/>
          <w:bCs/>
          <w:i/>
          <w:iCs/>
          <w:color w:val="222222"/>
        </w:rPr>
        <w:t xml:space="preserve">Back to the Future </w:t>
      </w:r>
      <w:r>
        <w:rPr>
          <w:color w:val="222222"/>
        </w:rPr>
        <w:t xml:space="preserve">What if systems of complexity are not hierarchically ordered?  What if different system disciplines, as Boulding (1956) theorized can form hybrids, and become interdisciplinary? </w:t>
      </w:r>
      <w:r w:rsidR="00194F71">
        <w:rPr>
          <w:color w:val="222222"/>
        </w:rPr>
        <w:t xml:space="preserve">Here is the key problem. Can the nine systems Boulding (1956) noted, form hybrids, without the necessity of rank ordering systems into a determinate hierarchy? </w:t>
      </w:r>
    </w:p>
    <w:p w14:paraId="36272C03" w14:textId="77777777" w:rsidR="00194F71" w:rsidRPr="0032487C" w:rsidRDefault="00194F71" w:rsidP="00194F71">
      <w:pPr>
        <w:pStyle w:val="BodyText"/>
        <w:numPr>
          <w:ilvl w:val="0"/>
          <w:numId w:val="26"/>
        </w:numPr>
        <w:spacing w:after="0" w:line="240" w:lineRule="auto"/>
        <w:rPr>
          <w:color w:val="222222"/>
        </w:rPr>
      </w:pPr>
      <w:r>
        <w:rPr>
          <w:noProof/>
        </w:rPr>
        <w:t>Frameworks (</w:t>
      </w:r>
      <w:r>
        <w:rPr>
          <w:i/>
          <w:iCs/>
          <w:noProof/>
        </w:rPr>
        <w:t>cataloguing system of Library of Congress</w:t>
      </w:r>
      <w:r>
        <w:rPr>
          <w:noProof/>
        </w:rPr>
        <w:t>)</w:t>
      </w:r>
    </w:p>
    <w:p w14:paraId="17D04B41" w14:textId="77777777" w:rsidR="00194F71" w:rsidRDefault="00194F71" w:rsidP="00194F71">
      <w:pPr>
        <w:pStyle w:val="BodyText"/>
        <w:numPr>
          <w:ilvl w:val="0"/>
          <w:numId w:val="26"/>
        </w:numPr>
        <w:spacing w:after="0" w:line="240" w:lineRule="auto"/>
        <w:rPr>
          <w:color w:val="222222"/>
        </w:rPr>
      </w:pPr>
      <w:r>
        <w:rPr>
          <w:noProof/>
        </w:rPr>
        <w:t>Clockworks (</w:t>
      </w:r>
      <w:r>
        <w:rPr>
          <w:i/>
          <w:iCs/>
          <w:noProof/>
        </w:rPr>
        <w:t>gyrascope, laissez-faire economy</w:t>
      </w:r>
      <w:r>
        <w:rPr>
          <w:noProof/>
        </w:rPr>
        <w:t>)</w:t>
      </w:r>
    </w:p>
    <w:p w14:paraId="2CE3C020" w14:textId="77777777" w:rsidR="00194F71" w:rsidRDefault="00194F71" w:rsidP="00194F71">
      <w:pPr>
        <w:pStyle w:val="BodyText"/>
        <w:numPr>
          <w:ilvl w:val="0"/>
          <w:numId w:val="26"/>
        </w:numPr>
        <w:spacing w:after="0" w:line="240" w:lineRule="auto"/>
        <w:rPr>
          <w:color w:val="222222"/>
        </w:rPr>
      </w:pPr>
      <w:r>
        <w:rPr>
          <w:color w:val="222222"/>
        </w:rPr>
        <w:t>Control Systems (</w:t>
      </w:r>
      <w:r w:rsidRPr="00892559">
        <w:rPr>
          <w:i/>
          <w:iCs/>
          <w:color w:val="222222"/>
        </w:rPr>
        <w:t>thermostat</w:t>
      </w:r>
      <w:r>
        <w:rPr>
          <w:i/>
          <w:iCs/>
          <w:color w:val="222222"/>
        </w:rPr>
        <w:t>, transmissions &amp; translations of information</w:t>
      </w:r>
      <w:r>
        <w:rPr>
          <w:color w:val="222222"/>
        </w:rPr>
        <w:t>)</w:t>
      </w:r>
    </w:p>
    <w:p w14:paraId="384E585A" w14:textId="77777777" w:rsidR="00194F71" w:rsidRDefault="00194F71" w:rsidP="00194F71">
      <w:pPr>
        <w:pStyle w:val="BodyText"/>
        <w:numPr>
          <w:ilvl w:val="0"/>
          <w:numId w:val="26"/>
        </w:numPr>
        <w:spacing w:after="0" w:line="240" w:lineRule="auto"/>
        <w:rPr>
          <w:color w:val="222222"/>
        </w:rPr>
      </w:pPr>
      <w:r>
        <w:rPr>
          <w:color w:val="222222"/>
        </w:rPr>
        <w:t>Open Systems (</w:t>
      </w:r>
      <w:r>
        <w:rPr>
          <w:i/>
          <w:iCs/>
          <w:color w:val="222222"/>
        </w:rPr>
        <w:t xml:space="preserve">flames, </w:t>
      </w:r>
      <w:r w:rsidRPr="00892559">
        <w:rPr>
          <w:i/>
          <w:iCs/>
          <w:color w:val="222222"/>
        </w:rPr>
        <w:t>cell</w:t>
      </w:r>
      <w:r>
        <w:rPr>
          <w:i/>
          <w:iCs/>
          <w:color w:val="222222"/>
        </w:rPr>
        <w:t>s, mitosis</w:t>
      </w:r>
      <w:r>
        <w:rPr>
          <w:color w:val="222222"/>
        </w:rPr>
        <w:t>)</w:t>
      </w:r>
    </w:p>
    <w:p w14:paraId="30A04E89" w14:textId="77777777" w:rsidR="00194F71" w:rsidRPr="009E772C" w:rsidRDefault="00194F71" w:rsidP="00194F71">
      <w:pPr>
        <w:pStyle w:val="BodyText"/>
        <w:numPr>
          <w:ilvl w:val="0"/>
          <w:numId w:val="26"/>
        </w:numPr>
        <w:spacing w:after="0" w:line="240" w:lineRule="auto"/>
        <w:rPr>
          <w:color w:val="222222"/>
        </w:rPr>
      </w:pPr>
      <w:r>
        <w:rPr>
          <w:color w:val="222222"/>
        </w:rPr>
        <w:t xml:space="preserve">Blueprint Growth Systems </w:t>
      </w:r>
      <w:r w:rsidRPr="009E772C">
        <w:rPr>
          <w:color w:val="222222"/>
        </w:rPr>
        <w:t>(plants, division of labor among cells</w:t>
      </w:r>
      <w:r>
        <w:rPr>
          <w:color w:val="222222"/>
        </w:rPr>
        <w:t>)</w:t>
      </w:r>
    </w:p>
    <w:p w14:paraId="10F1AF72" w14:textId="77777777" w:rsidR="00194F71" w:rsidRDefault="00194F71" w:rsidP="00194F71">
      <w:pPr>
        <w:pStyle w:val="BodyText"/>
        <w:numPr>
          <w:ilvl w:val="0"/>
          <w:numId w:val="26"/>
        </w:numPr>
        <w:spacing w:after="0" w:line="240" w:lineRule="auto"/>
        <w:rPr>
          <w:color w:val="222222"/>
        </w:rPr>
      </w:pPr>
      <w:r>
        <w:rPr>
          <w:color w:val="222222"/>
        </w:rPr>
        <w:t>Internal Image Systems (</w:t>
      </w:r>
      <w:r>
        <w:rPr>
          <w:i/>
          <w:iCs/>
          <w:color w:val="222222"/>
        </w:rPr>
        <w:t>animals, specialized information receptors</w:t>
      </w:r>
      <w:r>
        <w:rPr>
          <w:color w:val="222222"/>
        </w:rPr>
        <w:t>)</w:t>
      </w:r>
    </w:p>
    <w:p w14:paraId="22E45B71" w14:textId="77777777" w:rsidR="00194F71" w:rsidRDefault="00194F71" w:rsidP="00194F71">
      <w:pPr>
        <w:pStyle w:val="BodyText"/>
        <w:numPr>
          <w:ilvl w:val="0"/>
          <w:numId w:val="26"/>
        </w:numPr>
        <w:spacing w:after="0" w:line="240" w:lineRule="auto"/>
        <w:rPr>
          <w:color w:val="222222"/>
        </w:rPr>
      </w:pPr>
      <w:r>
        <w:rPr>
          <w:color w:val="222222"/>
        </w:rPr>
        <w:t>Symbol Systems (</w:t>
      </w:r>
      <w:r>
        <w:rPr>
          <w:i/>
          <w:iCs/>
          <w:color w:val="222222"/>
        </w:rPr>
        <w:t>self-conscious language users [humans]; knows and knows that [s]he knows</w:t>
      </w:r>
      <w:r>
        <w:rPr>
          <w:color w:val="222222"/>
        </w:rPr>
        <w:t>)</w:t>
      </w:r>
    </w:p>
    <w:p w14:paraId="2D94CC47" w14:textId="77777777" w:rsidR="00194F71" w:rsidRDefault="00194F71" w:rsidP="00194F71">
      <w:pPr>
        <w:pStyle w:val="BodyText"/>
        <w:numPr>
          <w:ilvl w:val="0"/>
          <w:numId w:val="26"/>
        </w:numPr>
        <w:spacing w:after="0" w:line="240" w:lineRule="auto"/>
        <w:rPr>
          <w:color w:val="222222"/>
        </w:rPr>
      </w:pPr>
      <w:r>
        <w:rPr>
          <w:color w:val="222222"/>
        </w:rPr>
        <w:t>Multi-Cephalous Systems (</w:t>
      </w:r>
      <w:r>
        <w:rPr>
          <w:i/>
          <w:iCs/>
          <w:color w:val="222222"/>
        </w:rPr>
        <w:t>social organization)</w:t>
      </w:r>
    </w:p>
    <w:p w14:paraId="406D8B8C" w14:textId="77777777" w:rsidR="00194F71" w:rsidRPr="0024798E" w:rsidRDefault="00194F71" w:rsidP="00194F71">
      <w:pPr>
        <w:pStyle w:val="BodyText"/>
        <w:numPr>
          <w:ilvl w:val="0"/>
          <w:numId w:val="26"/>
        </w:numPr>
        <w:spacing w:after="0" w:line="240" w:lineRule="auto"/>
        <w:rPr>
          <w:color w:val="222222"/>
        </w:rPr>
      </w:pPr>
      <w:r>
        <w:rPr>
          <w:color w:val="222222"/>
        </w:rPr>
        <w:t>Systems of Unspecified Complexity (</w:t>
      </w:r>
      <w:r>
        <w:rPr>
          <w:i/>
          <w:iCs/>
          <w:color w:val="222222"/>
        </w:rPr>
        <w:t>?</w:t>
      </w:r>
      <w:r>
        <w:rPr>
          <w:color w:val="222222"/>
        </w:rPr>
        <w:t>)</w:t>
      </w:r>
    </w:p>
    <w:p w14:paraId="389509C3" w14:textId="458F45D6" w:rsidR="00194F71" w:rsidRDefault="00194F71" w:rsidP="00860F01">
      <w:pPr>
        <w:pStyle w:val="BodyText"/>
        <w:spacing w:after="0" w:line="360" w:lineRule="auto"/>
        <w:ind w:firstLine="720"/>
        <w:rPr>
          <w:color w:val="222222"/>
        </w:rPr>
      </w:pPr>
    </w:p>
    <w:p w14:paraId="7610533E" w14:textId="59C01290" w:rsidR="00860F01" w:rsidRPr="00F454CA" w:rsidRDefault="00860F01" w:rsidP="00860F01">
      <w:pPr>
        <w:pStyle w:val="BodyText"/>
        <w:spacing w:after="0" w:line="360" w:lineRule="auto"/>
        <w:ind w:firstLine="720"/>
        <w:rPr>
          <w:color w:val="222222"/>
        </w:rPr>
      </w:pPr>
      <w:r>
        <w:rPr>
          <w:color w:val="222222"/>
        </w:rPr>
        <w:t xml:space="preserve">The implication resulting is what Bakhtin (1981) works out as polyphonic-dialogisms, and a potentiality for systems from many different disciplines to enter true storytelling dialogues. </w:t>
      </w:r>
    </w:p>
    <w:p w14:paraId="55C1B9A1" w14:textId="1FA4AAAD" w:rsidR="009E1145" w:rsidRPr="009E1145" w:rsidRDefault="00F454CA" w:rsidP="00F454CA">
      <w:pPr>
        <w:pStyle w:val="BodyText"/>
        <w:spacing w:after="0" w:line="360" w:lineRule="auto"/>
        <w:ind w:firstLine="720"/>
        <w:rPr>
          <w:noProof/>
        </w:rPr>
      </w:pPr>
      <w:r>
        <w:rPr>
          <w:b/>
          <w:bCs/>
          <w:i/>
          <w:iCs/>
          <w:noProof/>
        </w:rPr>
        <w:t xml:space="preserve">Bootcamp is the One System of Unity and The Many Systems in Plurivocality </w:t>
      </w:r>
      <w:r w:rsidR="009E1145">
        <w:rPr>
          <w:noProof/>
        </w:rPr>
        <w:t>An example will hel</w:t>
      </w:r>
      <w:r>
        <w:rPr>
          <w:noProof/>
        </w:rPr>
        <w:t>p</w:t>
      </w:r>
      <w:r w:rsidR="009E1145">
        <w:rPr>
          <w:noProof/>
        </w:rPr>
        <w:t>.</w:t>
      </w:r>
      <w:r>
        <w:rPr>
          <w:noProof/>
        </w:rPr>
        <w:t xml:space="preserve"> </w:t>
      </w:r>
      <w:r w:rsidR="009E1145">
        <w:rPr>
          <w:noProof/>
        </w:rPr>
        <w:t>I went to bootcamp, April 2</w:t>
      </w:r>
      <w:r w:rsidR="009E1145" w:rsidRPr="009E1145">
        <w:rPr>
          <w:noProof/>
          <w:vertAlign w:val="superscript"/>
        </w:rPr>
        <w:t>nd</w:t>
      </w:r>
      <w:r w:rsidR="009E1145">
        <w:rPr>
          <w:noProof/>
        </w:rPr>
        <w:t>, 1967, at Fort Jackson, South Carolina. The Vietnam (unofficial) war was raging (Beneath the denial, and in the Before of the domino theory of post-Cold War).  I was drafted, but exended a year in exchange for having my juvenille record of offenses for drinking beer under age, expunged. I made a ‘Bet on the future’, and it changed my way of Being-in-the-world.  I was a rebel without a cause, and on my way to Becoming fore-</w:t>
      </w:r>
      <w:r w:rsidR="009E1145">
        <w:rPr>
          <w:noProof/>
        </w:rPr>
        <w:lastRenderedPageBreak/>
        <w:t>caring about the relation of war and peace, and fore-caring for others, than my own ego-self.  In that boot camp I began to learn about the Between, all its fore-structuring processes, making things ready in advance of their need, and the Who-consciousnesses became quite consciousness</w:t>
      </w:r>
      <w:r w:rsidR="008F6C08">
        <w:rPr>
          <w:noProof/>
        </w:rPr>
        <w:fldChar w:fldCharType="begin"/>
      </w:r>
      <w:r w:rsidR="008F6C08">
        <w:instrText xml:space="preserve"> XE "</w:instrText>
      </w:r>
      <w:r w:rsidR="008F6C08" w:rsidRPr="003C4F58">
        <w:instrText>consciousness</w:instrText>
      </w:r>
      <w:r w:rsidR="008F6C08">
        <w:instrText xml:space="preserve">" </w:instrText>
      </w:r>
      <w:r w:rsidR="008F6C08">
        <w:rPr>
          <w:noProof/>
        </w:rPr>
        <w:fldChar w:fldCharType="end"/>
      </w:r>
      <w:r w:rsidR="009E1145">
        <w:rPr>
          <w:noProof/>
        </w:rPr>
        <w:t xml:space="preserve"> for me. The Beyond, that fore-grasping of the </w:t>
      </w:r>
      <w:r w:rsidR="00CA32E5">
        <w:rPr>
          <w:noProof/>
        </w:rPr>
        <w:t>polyphonic voices, mine one voice rebeling against so many Other voices, not yet standing in my own valid voice, still fighting the inner enemies of my Before, already there, when drafted, and sent to boot camp.</w:t>
      </w:r>
    </w:p>
    <w:p w14:paraId="5C23B5D4" w14:textId="3E9DD8E2" w:rsidR="00A004DA" w:rsidRPr="00EE0648" w:rsidRDefault="00A004DA" w:rsidP="00EE0648">
      <w:pPr>
        <w:pStyle w:val="Heading3"/>
        <w:jc w:val="center"/>
        <w:rPr>
          <w:i/>
          <w:iCs/>
        </w:rPr>
      </w:pPr>
      <w:bookmarkStart w:id="37" w:name="_Toc100042874"/>
      <w:r w:rsidRPr="00EE0648">
        <w:rPr>
          <w:rFonts w:eastAsiaTheme="minorHAnsi"/>
          <w:i/>
          <w:iCs/>
        </w:rPr>
        <w:t>Table – Multifractal Antenarrative Who-Processes</w:t>
      </w:r>
      <w:r w:rsidR="00473AC2" w:rsidRPr="00EE0648">
        <w:rPr>
          <w:rFonts w:eastAsiaTheme="minorHAnsi"/>
          <w:i/>
          <w:iCs/>
        </w:rPr>
        <w:t xml:space="preserve"> </w:t>
      </w:r>
      <w:r w:rsidR="00EE0648" w:rsidRPr="00EE0648">
        <w:rPr>
          <w:rFonts w:eastAsiaTheme="minorHAnsi"/>
          <w:i/>
          <w:iCs/>
        </w:rPr>
        <w:t>Inter-disciplinarity</w:t>
      </w:r>
      <w:bookmarkEnd w:id="37"/>
    </w:p>
    <w:tbl>
      <w:tblPr>
        <w:tblStyle w:val="GridTable1Light"/>
        <w:tblW w:w="5000" w:type="pct"/>
        <w:tblLook w:val="04A0" w:firstRow="1" w:lastRow="0" w:firstColumn="1" w:lastColumn="0" w:noHBand="0" w:noVBand="1"/>
      </w:tblPr>
      <w:tblGrid>
        <w:gridCol w:w="460"/>
        <w:gridCol w:w="2955"/>
        <w:gridCol w:w="5935"/>
      </w:tblGrid>
      <w:tr w:rsidR="00A004DA" w14:paraId="2A3AD349" w14:textId="77777777" w:rsidTr="0019143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6" w:type="pct"/>
          </w:tcPr>
          <w:p w14:paraId="61036001" w14:textId="77777777" w:rsidR="00A004DA" w:rsidRPr="0082326B" w:rsidRDefault="00A004DA" w:rsidP="00191430">
            <w:pPr>
              <w:jc w:val="center"/>
              <w:rPr>
                <w:rFonts w:ascii="AppleSystemUIFont" w:eastAsiaTheme="minorHAnsi" w:hAnsi="AppleSystemUIFont" w:cs="AppleSystemUIFont"/>
              </w:rPr>
            </w:pPr>
            <w:r w:rsidRPr="0082326B">
              <w:rPr>
                <w:rFonts w:ascii="AppleSystemUIFont" w:eastAsiaTheme="minorHAnsi" w:hAnsi="AppleSystemUIFont" w:cs="AppleSystemUIFont"/>
              </w:rPr>
              <w:t>#</w:t>
            </w:r>
          </w:p>
        </w:tc>
        <w:tc>
          <w:tcPr>
            <w:tcW w:w="1580" w:type="pct"/>
          </w:tcPr>
          <w:p w14:paraId="5986E5F8" w14:textId="77777777" w:rsidR="00A004DA" w:rsidRPr="0082326B" w:rsidRDefault="00A004DA" w:rsidP="00191430">
            <w:pPr>
              <w:jc w:val="center"/>
              <w:cnfStyle w:val="100000000000" w:firstRow="1" w:lastRow="0" w:firstColumn="0" w:lastColumn="0" w:oddVBand="0" w:evenVBand="0" w:oddHBand="0" w:evenHBand="0" w:firstRowFirstColumn="0" w:firstRowLastColumn="0" w:lastRowFirstColumn="0" w:lastRowLastColumn="0"/>
              <w:rPr>
                <w:rFonts w:ascii="AppleSystemUIFont" w:eastAsiaTheme="minorHAnsi" w:hAnsi="AppleSystemUIFont" w:cs="AppleSystemUIFont"/>
              </w:rPr>
            </w:pPr>
            <w:r>
              <w:rPr>
                <w:rFonts w:ascii="AppleSystemUIFont" w:eastAsiaTheme="minorHAnsi" w:hAnsi="AppleSystemUIFont" w:cs="AppleSystemUIFont"/>
              </w:rPr>
              <w:t xml:space="preserve">Process </w:t>
            </w:r>
            <w:r w:rsidRPr="0082326B">
              <w:rPr>
                <w:rFonts w:ascii="AppleSystemUIFont" w:eastAsiaTheme="minorHAnsi" w:hAnsi="AppleSystemUIFont" w:cs="AppleSystemUIFont"/>
              </w:rPr>
              <w:t>Name</w:t>
            </w:r>
          </w:p>
        </w:tc>
        <w:tc>
          <w:tcPr>
            <w:tcW w:w="3174" w:type="pct"/>
          </w:tcPr>
          <w:p w14:paraId="2731529B" w14:textId="3CB7E07D" w:rsidR="00A004DA" w:rsidRPr="0082326B" w:rsidRDefault="00A50ABB" w:rsidP="00191430">
            <w:pPr>
              <w:jc w:val="center"/>
              <w:cnfStyle w:val="100000000000" w:firstRow="1" w:lastRow="0" w:firstColumn="0" w:lastColumn="0" w:oddVBand="0" w:evenVBand="0" w:oddHBand="0" w:evenHBand="0" w:firstRowFirstColumn="0" w:firstRowLastColumn="0" w:lastRowFirstColumn="0" w:lastRowLastColumn="0"/>
              <w:rPr>
                <w:rFonts w:ascii="AppleSystemUIFont" w:eastAsiaTheme="minorHAnsi" w:hAnsi="AppleSystemUIFont" w:cs="AppleSystemUIFont"/>
              </w:rPr>
            </w:pPr>
            <w:r>
              <w:rPr>
                <w:rFonts w:ascii="AppleSystemUIFont" w:eastAsiaTheme="minorHAnsi" w:hAnsi="AppleSystemUIFont" w:cs="AppleSystemUIFont"/>
              </w:rPr>
              <w:t xml:space="preserve">Process </w:t>
            </w:r>
            <w:r w:rsidR="00A004DA">
              <w:rPr>
                <w:rFonts w:ascii="AppleSystemUIFont" w:eastAsiaTheme="minorHAnsi" w:hAnsi="AppleSystemUIFont" w:cs="AppleSystemUIFont"/>
              </w:rPr>
              <w:t>Description</w:t>
            </w:r>
          </w:p>
        </w:tc>
      </w:tr>
      <w:tr w:rsidR="00473AC2" w14:paraId="63D3891D" w14:textId="77777777" w:rsidTr="00473AC2">
        <w:tc>
          <w:tcPr>
            <w:cnfStyle w:val="001000000000" w:firstRow="0" w:lastRow="0" w:firstColumn="1" w:lastColumn="0" w:oddVBand="0" w:evenVBand="0" w:oddHBand="0" w:evenHBand="0" w:firstRowFirstColumn="0" w:firstRowLastColumn="0" w:lastRowFirstColumn="0" w:lastRowLastColumn="0"/>
            <w:tcW w:w="5000" w:type="pct"/>
            <w:gridSpan w:val="3"/>
          </w:tcPr>
          <w:p w14:paraId="39E3662C" w14:textId="680BB5CC" w:rsidR="00473AC2" w:rsidRDefault="00473AC2" w:rsidP="00191430">
            <w:pPr>
              <w:jc w:val="center"/>
              <w:rPr>
                <w:rFonts w:ascii="AppleSystemUIFont" w:eastAsiaTheme="minorHAnsi" w:hAnsi="AppleSystemUIFont" w:cs="AppleSystemUIFont"/>
              </w:rPr>
            </w:pPr>
            <w:r>
              <w:rPr>
                <w:rFonts w:ascii="AppleSystemUIFont" w:eastAsiaTheme="minorHAnsi" w:hAnsi="AppleSystemUIFont" w:cs="AppleSystemUIFont"/>
              </w:rPr>
              <w:t>The Second Antenarrative Processes of Systems I worked with 2001-2021</w:t>
            </w:r>
          </w:p>
        </w:tc>
      </w:tr>
      <w:tr w:rsidR="00A004DA" w14:paraId="706AF94A" w14:textId="77777777" w:rsidTr="00191430">
        <w:tc>
          <w:tcPr>
            <w:cnfStyle w:val="001000000000" w:firstRow="0" w:lastRow="0" w:firstColumn="1" w:lastColumn="0" w:oddVBand="0" w:evenVBand="0" w:oddHBand="0" w:evenHBand="0" w:firstRowFirstColumn="0" w:firstRowLastColumn="0" w:lastRowFirstColumn="0" w:lastRowLastColumn="0"/>
            <w:tcW w:w="246" w:type="pct"/>
          </w:tcPr>
          <w:p w14:paraId="2DC85C3B" w14:textId="77777777" w:rsidR="00A004DA" w:rsidRDefault="00A004DA" w:rsidP="00191430">
            <w:pPr>
              <w:jc w:val="center"/>
              <w:rPr>
                <w:rFonts w:ascii="AppleSystemUIFont" w:eastAsiaTheme="minorHAnsi" w:hAnsi="AppleSystemUIFont" w:cs="AppleSystemUIFont"/>
              </w:rPr>
            </w:pPr>
            <w:r>
              <w:rPr>
                <w:rFonts w:ascii="AppleSystemUIFont" w:eastAsiaTheme="minorHAnsi" w:hAnsi="AppleSystemUIFont" w:cs="AppleSystemUIFont"/>
              </w:rPr>
              <w:t>1</w:t>
            </w:r>
          </w:p>
        </w:tc>
        <w:tc>
          <w:tcPr>
            <w:tcW w:w="1580" w:type="pct"/>
          </w:tcPr>
          <w:p w14:paraId="7A870C8F" w14:textId="77777777" w:rsidR="00A004DA" w:rsidRDefault="00A004DA" w:rsidP="00191430">
            <w:pPr>
              <w:cnfStyle w:val="000000000000" w:firstRow="0" w:lastRow="0" w:firstColumn="0" w:lastColumn="0" w:oddVBand="0" w:evenVBand="0" w:oddHBand="0" w:evenHBand="0" w:firstRowFirstColumn="0" w:firstRowLastColumn="0" w:lastRowFirstColumn="0" w:lastRowLastColumn="0"/>
              <w:rPr>
                <w:rFonts w:ascii="AppleSystemUIFont" w:eastAsiaTheme="minorHAnsi" w:hAnsi="AppleSystemUIFont" w:cs="AppleSystemUIFont"/>
              </w:rPr>
            </w:pPr>
            <w:r>
              <w:rPr>
                <w:rFonts w:ascii="AppleSystemUIFont" w:eastAsiaTheme="minorHAnsi" w:hAnsi="AppleSystemUIFont" w:cs="AppleSystemUIFont"/>
              </w:rPr>
              <w:t>Beneath</w:t>
            </w:r>
          </w:p>
        </w:tc>
        <w:tc>
          <w:tcPr>
            <w:tcW w:w="3174" w:type="pct"/>
          </w:tcPr>
          <w:p w14:paraId="29F9D4F1" w14:textId="77777777" w:rsidR="00A004DA" w:rsidRDefault="00A004DA" w:rsidP="00191430">
            <w:pPr>
              <w:cnfStyle w:val="000000000000" w:firstRow="0" w:lastRow="0" w:firstColumn="0" w:lastColumn="0" w:oddVBand="0" w:evenVBand="0" w:oddHBand="0" w:evenHBand="0" w:firstRowFirstColumn="0" w:firstRowLastColumn="0" w:lastRowFirstColumn="0" w:lastRowLastColumn="0"/>
              <w:rPr>
                <w:rFonts w:ascii="AppleSystemUIFont" w:eastAsiaTheme="minorHAnsi" w:hAnsi="AppleSystemUIFont" w:cs="AppleSystemUIFont"/>
              </w:rPr>
            </w:pPr>
            <w:r>
              <w:rPr>
                <w:rFonts w:ascii="AppleSystemUIFont" w:eastAsiaTheme="minorHAnsi" w:hAnsi="AppleSystemUIFont" w:cs="AppleSystemUIFont"/>
              </w:rPr>
              <w:t>Fore-conception; beneath duality of subject-object</w:t>
            </w:r>
          </w:p>
        </w:tc>
      </w:tr>
      <w:tr w:rsidR="00A004DA" w14:paraId="14460CCA" w14:textId="77777777" w:rsidTr="00191430">
        <w:tc>
          <w:tcPr>
            <w:cnfStyle w:val="001000000000" w:firstRow="0" w:lastRow="0" w:firstColumn="1" w:lastColumn="0" w:oddVBand="0" w:evenVBand="0" w:oddHBand="0" w:evenHBand="0" w:firstRowFirstColumn="0" w:firstRowLastColumn="0" w:lastRowFirstColumn="0" w:lastRowLastColumn="0"/>
            <w:tcW w:w="246" w:type="pct"/>
          </w:tcPr>
          <w:p w14:paraId="52EA809F" w14:textId="77777777" w:rsidR="00A004DA" w:rsidRDefault="00A004DA" w:rsidP="00191430">
            <w:pPr>
              <w:jc w:val="center"/>
              <w:rPr>
                <w:rFonts w:ascii="AppleSystemUIFont" w:eastAsiaTheme="minorHAnsi" w:hAnsi="AppleSystemUIFont" w:cs="AppleSystemUIFont"/>
              </w:rPr>
            </w:pPr>
            <w:r>
              <w:rPr>
                <w:rFonts w:ascii="AppleSystemUIFont" w:eastAsiaTheme="minorHAnsi" w:hAnsi="AppleSystemUIFont" w:cs="AppleSystemUIFont"/>
              </w:rPr>
              <w:t>2</w:t>
            </w:r>
          </w:p>
        </w:tc>
        <w:tc>
          <w:tcPr>
            <w:tcW w:w="1580" w:type="pct"/>
          </w:tcPr>
          <w:p w14:paraId="09552D9B" w14:textId="77777777" w:rsidR="00A004DA" w:rsidRDefault="00A004DA" w:rsidP="00191430">
            <w:pPr>
              <w:cnfStyle w:val="000000000000" w:firstRow="0" w:lastRow="0" w:firstColumn="0" w:lastColumn="0" w:oddVBand="0" w:evenVBand="0" w:oddHBand="0" w:evenHBand="0" w:firstRowFirstColumn="0" w:firstRowLastColumn="0" w:lastRowFirstColumn="0" w:lastRowLastColumn="0"/>
              <w:rPr>
                <w:rFonts w:ascii="AppleSystemUIFont" w:eastAsiaTheme="minorHAnsi" w:hAnsi="AppleSystemUIFont" w:cs="AppleSystemUIFont"/>
              </w:rPr>
            </w:pPr>
            <w:r>
              <w:rPr>
                <w:rFonts w:ascii="AppleSystemUIFont" w:eastAsiaTheme="minorHAnsi" w:hAnsi="AppleSystemUIFont" w:cs="AppleSystemUIFont"/>
              </w:rPr>
              <w:t>Before</w:t>
            </w:r>
          </w:p>
        </w:tc>
        <w:tc>
          <w:tcPr>
            <w:tcW w:w="3174" w:type="pct"/>
          </w:tcPr>
          <w:p w14:paraId="23C33E9F" w14:textId="3346D80B" w:rsidR="00A004DA" w:rsidRDefault="00A004DA" w:rsidP="00191430">
            <w:pPr>
              <w:cnfStyle w:val="000000000000" w:firstRow="0" w:lastRow="0" w:firstColumn="0" w:lastColumn="0" w:oddVBand="0" w:evenVBand="0" w:oddHBand="0" w:evenHBand="0" w:firstRowFirstColumn="0" w:firstRowLastColumn="0" w:lastRowFirstColumn="0" w:lastRowLastColumn="0"/>
              <w:rPr>
                <w:rFonts w:ascii="AppleSystemUIFont" w:eastAsiaTheme="minorHAnsi" w:hAnsi="AppleSystemUIFont" w:cs="AppleSystemUIFont"/>
              </w:rPr>
            </w:pPr>
            <w:r>
              <w:rPr>
                <w:rFonts w:ascii="AppleSystemUIFont" w:eastAsiaTheme="minorHAnsi" w:hAnsi="AppleSystemUIFont" w:cs="AppleSystemUIFont"/>
              </w:rPr>
              <w:t>Fore-having; facticity of history</w:t>
            </w:r>
            <w:r w:rsidR="00B76387">
              <w:rPr>
                <w:rFonts w:ascii="AppleSystemUIFont" w:eastAsiaTheme="minorHAnsi" w:hAnsi="AppleSystemUIFont" w:cs="AppleSystemUIFont"/>
              </w:rPr>
              <w:t xml:space="preserve"> (Boje, 2001)</w:t>
            </w:r>
          </w:p>
        </w:tc>
      </w:tr>
      <w:tr w:rsidR="00A004DA" w14:paraId="33339C70" w14:textId="77777777" w:rsidTr="00191430">
        <w:tc>
          <w:tcPr>
            <w:cnfStyle w:val="001000000000" w:firstRow="0" w:lastRow="0" w:firstColumn="1" w:lastColumn="0" w:oddVBand="0" w:evenVBand="0" w:oddHBand="0" w:evenHBand="0" w:firstRowFirstColumn="0" w:firstRowLastColumn="0" w:lastRowFirstColumn="0" w:lastRowLastColumn="0"/>
            <w:tcW w:w="246" w:type="pct"/>
          </w:tcPr>
          <w:p w14:paraId="5E656F9B" w14:textId="77777777" w:rsidR="00A004DA" w:rsidRDefault="00A004DA" w:rsidP="00191430">
            <w:pPr>
              <w:jc w:val="center"/>
              <w:rPr>
                <w:rFonts w:ascii="AppleSystemUIFont" w:eastAsiaTheme="minorHAnsi" w:hAnsi="AppleSystemUIFont" w:cs="AppleSystemUIFont"/>
              </w:rPr>
            </w:pPr>
            <w:r>
              <w:rPr>
                <w:rFonts w:ascii="AppleSystemUIFont" w:eastAsiaTheme="minorHAnsi" w:hAnsi="AppleSystemUIFont" w:cs="AppleSystemUIFont"/>
              </w:rPr>
              <w:t>3</w:t>
            </w:r>
          </w:p>
        </w:tc>
        <w:tc>
          <w:tcPr>
            <w:tcW w:w="1580" w:type="pct"/>
          </w:tcPr>
          <w:p w14:paraId="74777F6C" w14:textId="77777777" w:rsidR="00A004DA" w:rsidRDefault="00A004DA" w:rsidP="00191430">
            <w:pPr>
              <w:cnfStyle w:val="000000000000" w:firstRow="0" w:lastRow="0" w:firstColumn="0" w:lastColumn="0" w:oddVBand="0" w:evenVBand="0" w:oddHBand="0" w:evenHBand="0" w:firstRowFirstColumn="0" w:firstRowLastColumn="0" w:lastRowFirstColumn="0" w:lastRowLastColumn="0"/>
              <w:rPr>
                <w:rFonts w:ascii="AppleSystemUIFont" w:eastAsiaTheme="minorHAnsi" w:hAnsi="AppleSystemUIFont" w:cs="AppleSystemUIFont"/>
              </w:rPr>
            </w:pPr>
            <w:r>
              <w:rPr>
                <w:rFonts w:ascii="AppleSystemUIFont" w:eastAsiaTheme="minorHAnsi" w:hAnsi="AppleSystemUIFont" w:cs="AppleSystemUIFont"/>
              </w:rPr>
              <w:t>Bets</w:t>
            </w:r>
          </w:p>
        </w:tc>
        <w:tc>
          <w:tcPr>
            <w:tcW w:w="3174" w:type="pct"/>
          </w:tcPr>
          <w:p w14:paraId="27604494" w14:textId="6725F5AE" w:rsidR="00A004DA" w:rsidRDefault="00A004DA" w:rsidP="00191430">
            <w:pPr>
              <w:cnfStyle w:val="000000000000" w:firstRow="0" w:lastRow="0" w:firstColumn="0" w:lastColumn="0" w:oddVBand="0" w:evenVBand="0" w:oddHBand="0" w:evenHBand="0" w:firstRowFirstColumn="0" w:firstRowLastColumn="0" w:lastRowFirstColumn="0" w:lastRowLastColumn="0"/>
              <w:rPr>
                <w:rFonts w:ascii="AppleSystemUIFont" w:eastAsiaTheme="minorHAnsi" w:hAnsi="AppleSystemUIFont" w:cs="AppleSystemUIFont"/>
              </w:rPr>
            </w:pPr>
            <w:r>
              <w:rPr>
                <w:rFonts w:ascii="AppleSystemUIFont" w:eastAsiaTheme="minorHAnsi" w:hAnsi="AppleSystemUIFont" w:cs="AppleSystemUIFont"/>
              </w:rPr>
              <w:t>For-sight</w:t>
            </w:r>
            <w:r w:rsidR="00B76387">
              <w:rPr>
                <w:rFonts w:ascii="AppleSystemUIFont" w:eastAsiaTheme="minorHAnsi" w:hAnsi="AppleSystemUIFont" w:cs="AppleSystemUIFont"/>
              </w:rPr>
              <w:t xml:space="preserve"> (Boje, 2001)</w:t>
            </w:r>
            <w:r w:rsidR="00A50ABB">
              <w:rPr>
                <w:rFonts w:ascii="AppleSystemUIFont" w:eastAsiaTheme="minorHAnsi" w:hAnsi="AppleSystemUIFont" w:cs="AppleSystemUIFont"/>
              </w:rPr>
              <w:t>; Sartrean intentionalities that negate aspects of Being</w:t>
            </w:r>
          </w:p>
        </w:tc>
      </w:tr>
      <w:tr w:rsidR="00A004DA" w14:paraId="418DDBBD" w14:textId="77777777" w:rsidTr="00191430">
        <w:tc>
          <w:tcPr>
            <w:cnfStyle w:val="001000000000" w:firstRow="0" w:lastRow="0" w:firstColumn="1" w:lastColumn="0" w:oddVBand="0" w:evenVBand="0" w:oddHBand="0" w:evenHBand="0" w:firstRowFirstColumn="0" w:firstRowLastColumn="0" w:lastRowFirstColumn="0" w:lastRowLastColumn="0"/>
            <w:tcW w:w="246" w:type="pct"/>
          </w:tcPr>
          <w:p w14:paraId="5E0530C7" w14:textId="77777777" w:rsidR="00A004DA" w:rsidRDefault="00A004DA" w:rsidP="00191430">
            <w:pPr>
              <w:jc w:val="center"/>
              <w:rPr>
                <w:rFonts w:ascii="AppleSystemUIFont" w:eastAsiaTheme="minorHAnsi" w:hAnsi="AppleSystemUIFont" w:cs="AppleSystemUIFont"/>
              </w:rPr>
            </w:pPr>
            <w:r>
              <w:rPr>
                <w:rFonts w:ascii="AppleSystemUIFont" w:eastAsiaTheme="minorHAnsi" w:hAnsi="AppleSystemUIFont" w:cs="AppleSystemUIFont"/>
              </w:rPr>
              <w:t>4</w:t>
            </w:r>
          </w:p>
        </w:tc>
        <w:tc>
          <w:tcPr>
            <w:tcW w:w="1580" w:type="pct"/>
          </w:tcPr>
          <w:p w14:paraId="082D3610" w14:textId="77777777" w:rsidR="00A004DA" w:rsidRDefault="00A004DA" w:rsidP="00191430">
            <w:pPr>
              <w:cnfStyle w:val="000000000000" w:firstRow="0" w:lastRow="0" w:firstColumn="0" w:lastColumn="0" w:oddVBand="0" w:evenVBand="0" w:oddHBand="0" w:evenHBand="0" w:firstRowFirstColumn="0" w:firstRowLastColumn="0" w:lastRowFirstColumn="0" w:lastRowLastColumn="0"/>
              <w:rPr>
                <w:rFonts w:ascii="AppleSystemUIFont" w:eastAsiaTheme="minorHAnsi" w:hAnsi="AppleSystemUIFont" w:cs="AppleSystemUIFont"/>
              </w:rPr>
            </w:pPr>
            <w:r>
              <w:rPr>
                <w:rFonts w:ascii="AppleSystemUIFont" w:eastAsiaTheme="minorHAnsi" w:hAnsi="AppleSystemUIFont" w:cs="AppleSystemUIFont"/>
              </w:rPr>
              <w:t>Being</w:t>
            </w:r>
          </w:p>
        </w:tc>
        <w:tc>
          <w:tcPr>
            <w:tcW w:w="3174" w:type="pct"/>
          </w:tcPr>
          <w:p w14:paraId="497FA947" w14:textId="604EF640" w:rsidR="00A004DA" w:rsidRDefault="00A004DA" w:rsidP="00191430">
            <w:pPr>
              <w:cnfStyle w:val="000000000000" w:firstRow="0" w:lastRow="0" w:firstColumn="0" w:lastColumn="0" w:oddVBand="0" w:evenVBand="0" w:oddHBand="0" w:evenHBand="0" w:firstRowFirstColumn="0" w:firstRowLastColumn="0" w:lastRowFirstColumn="0" w:lastRowLastColumn="0"/>
              <w:rPr>
                <w:rFonts w:ascii="AppleSystemUIFont" w:eastAsiaTheme="minorHAnsi" w:hAnsi="AppleSystemUIFont" w:cs="AppleSystemUIFont"/>
              </w:rPr>
            </w:pPr>
            <w:r>
              <w:rPr>
                <w:rFonts w:ascii="AppleSystemUIFont" w:eastAsiaTheme="minorHAnsi" w:hAnsi="AppleSystemUIFont" w:cs="AppleSystemUIFont"/>
              </w:rPr>
              <w:t>Fore-getting</w:t>
            </w:r>
            <w:r w:rsidR="00B76387">
              <w:rPr>
                <w:rFonts w:ascii="AppleSystemUIFont" w:eastAsiaTheme="minorHAnsi" w:hAnsi="AppleSystemUIFont" w:cs="AppleSystemUIFont"/>
              </w:rPr>
              <w:t xml:space="preserve"> (double meaning, fore as in advance of, and fore-getting essence of what’s true</w:t>
            </w:r>
          </w:p>
        </w:tc>
      </w:tr>
      <w:tr w:rsidR="00A004DA" w14:paraId="2ECEFCE1" w14:textId="77777777" w:rsidTr="00191430">
        <w:tc>
          <w:tcPr>
            <w:cnfStyle w:val="001000000000" w:firstRow="0" w:lastRow="0" w:firstColumn="1" w:lastColumn="0" w:oddVBand="0" w:evenVBand="0" w:oddHBand="0" w:evenHBand="0" w:firstRowFirstColumn="0" w:firstRowLastColumn="0" w:lastRowFirstColumn="0" w:lastRowLastColumn="0"/>
            <w:tcW w:w="246" w:type="pct"/>
          </w:tcPr>
          <w:p w14:paraId="7A33BE6B" w14:textId="77777777" w:rsidR="00A004DA" w:rsidRDefault="00A004DA" w:rsidP="00191430">
            <w:pPr>
              <w:jc w:val="center"/>
              <w:rPr>
                <w:rFonts w:ascii="AppleSystemUIFont" w:eastAsiaTheme="minorHAnsi" w:hAnsi="AppleSystemUIFont" w:cs="AppleSystemUIFont"/>
              </w:rPr>
            </w:pPr>
            <w:r>
              <w:rPr>
                <w:rFonts w:ascii="AppleSystemUIFont" w:eastAsiaTheme="minorHAnsi" w:hAnsi="AppleSystemUIFont" w:cs="AppleSystemUIFont"/>
              </w:rPr>
              <w:t>5</w:t>
            </w:r>
          </w:p>
        </w:tc>
        <w:tc>
          <w:tcPr>
            <w:tcW w:w="1580" w:type="pct"/>
          </w:tcPr>
          <w:p w14:paraId="2E1D0A21" w14:textId="77777777" w:rsidR="00A004DA" w:rsidRDefault="00A004DA" w:rsidP="00191430">
            <w:pPr>
              <w:cnfStyle w:val="000000000000" w:firstRow="0" w:lastRow="0" w:firstColumn="0" w:lastColumn="0" w:oddVBand="0" w:evenVBand="0" w:oddHBand="0" w:evenHBand="0" w:firstRowFirstColumn="0" w:firstRowLastColumn="0" w:lastRowFirstColumn="0" w:lastRowLastColumn="0"/>
              <w:rPr>
                <w:rFonts w:ascii="AppleSystemUIFont" w:eastAsiaTheme="minorHAnsi" w:hAnsi="AppleSystemUIFont" w:cs="AppleSystemUIFont"/>
              </w:rPr>
            </w:pPr>
            <w:r>
              <w:rPr>
                <w:rFonts w:ascii="AppleSystemUIFont" w:eastAsiaTheme="minorHAnsi" w:hAnsi="AppleSystemUIFont" w:cs="AppleSystemUIFont"/>
              </w:rPr>
              <w:t>Becoming</w:t>
            </w:r>
          </w:p>
        </w:tc>
        <w:tc>
          <w:tcPr>
            <w:tcW w:w="3174" w:type="pct"/>
          </w:tcPr>
          <w:p w14:paraId="2B1A6630" w14:textId="7A7C5C7A" w:rsidR="00A004DA" w:rsidRDefault="00A004DA" w:rsidP="00191430">
            <w:pPr>
              <w:cnfStyle w:val="000000000000" w:firstRow="0" w:lastRow="0" w:firstColumn="0" w:lastColumn="0" w:oddVBand="0" w:evenVBand="0" w:oddHBand="0" w:evenHBand="0" w:firstRowFirstColumn="0" w:firstRowLastColumn="0" w:lastRowFirstColumn="0" w:lastRowLastColumn="0"/>
              <w:rPr>
                <w:rFonts w:ascii="AppleSystemUIFont" w:eastAsiaTheme="minorHAnsi" w:hAnsi="AppleSystemUIFont" w:cs="AppleSystemUIFont"/>
              </w:rPr>
            </w:pPr>
            <w:r>
              <w:rPr>
                <w:rFonts w:ascii="AppleSystemUIFont" w:eastAsiaTheme="minorHAnsi" w:hAnsi="AppleSystemUIFont" w:cs="AppleSystemUIFont"/>
              </w:rPr>
              <w:t>Fore-caring</w:t>
            </w:r>
            <w:r w:rsidR="00B76387">
              <w:rPr>
                <w:rFonts w:ascii="AppleSystemUIFont" w:eastAsiaTheme="minorHAnsi" w:hAnsi="AppleSystemUIFont" w:cs="AppleSystemUIFont"/>
              </w:rPr>
              <w:t xml:space="preserve"> (Boje, 2014)</w:t>
            </w:r>
          </w:p>
        </w:tc>
      </w:tr>
      <w:tr w:rsidR="00A004DA" w14:paraId="4ED4A9E3" w14:textId="77777777" w:rsidTr="00191430">
        <w:tc>
          <w:tcPr>
            <w:cnfStyle w:val="001000000000" w:firstRow="0" w:lastRow="0" w:firstColumn="1" w:lastColumn="0" w:oddVBand="0" w:evenVBand="0" w:oddHBand="0" w:evenHBand="0" w:firstRowFirstColumn="0" w:firstRowLastColumn="0" w:lastRowFirstColumn="0" w:lastRowLastColumn="0"/>
            <w:tcW w:w="246" w:type="pct"/>
          </w:tcPr>
          <w:p w14:paraId="55C81B7A" w14:textId="77777777" w:rsidR="00A004DA" w:rsidRDefault="00A004DA" w:rsidP="00191430">
            <w:pPr>
              <w:jc w:val="center"/>
              <w:rPr>
                <w:rFonts w:ascii="AppleSystemUIFont" w:eastAsiaTheme="minorHAnsi" w:hAnsi="AppleSystemUIFont" w:cs="AppleSystemUIFont"/>
              </w:rPr>
            </w:pPr>
            <w:r>
              <w:rPr>
                <w:rFonts w:ascii="AppleSystemUIFont" w:eastAsiaTheme="minorHAnsi" w:hAnsi="AppleSystemUIFont" w:cs="AppleSystemUIFont"/>
              </w:rPr>
              <w:t>6</w:t>
            </w:r>
          </w:p>
        </w:tc>
        <w:tc>
          <w:tcPr>
            <w:tcW w:w="1580" w:type="pct"/>
          </w:tcPr>
          <w:p w14:paraId="78D30C0E" w14:textId="77777777" w:rsidR="00A004DA" w:rsidRDefault="00A004DA" w:rsidP="00191430">
            <w:pPr>
              <w:cnfStyle w:val="000000000000" w:firstRow="0" w:lastRow="0" w:firstColumn="0" w:lastColumn="0" w:oddVBand="0" w:evenVBand="0" w:oddHBand="0" w:evenHBand="0" w:firstRowFirstColumn="0" w:firstRowLastColumn="0" w:lastRowFirstColumn="0" w:lastRowLastColumn="0"/>
              <w:rPr>
                <w:rFonts w:ascii="AppleSystemUIFont" w:eastAsiaTheme="minorHAnsi" w:hAnsi="AppleSystemUIFont" w:cs="AppleSystemUIFont"/>
              </w:rPr>
            </w:pPr>
            <w:r>
              <w:rPr>
                <w:rFonts w:ascii="AppleSystemUIFont" w:eastAsiaTheme="minorHAnsi" w:hAnsi="AppleSystemUIFont" w:cs="AppleSystemUIFont"/>
              </w:rPr>
              <w:t>Between</w:t>
            </w:r>
          </w:p>
        </w:tc>
        <w:tc>
          <w:tcPr>
            <w:tcW w:w="3174" w:type="pct"/>
          </w:tcPr>
          <w:p w14:paraId="53827523" w14:textId="407A2FE5" w:rsidR="00A004DA" w:rsidRDefault="00A004DA" w:rsidP="00191430">
            <w:pPr>
              <w:cnfStyle w:val="000000000000" w:firstRow="0" w:lastRow="0" w:firstColumn="0" w:lastColumn="0" w:oddVBand="0" w:evenVBand="0" w:oddHBand="0" w:evenHBand="0" w:firstRowFirstColumn="0" w:firstRowLastColumn="0" w:lastRowFirstColumn="0" w:lastRowLastColumn="0"/>
              <w:rPr>
                <w:rFonts w:ascii="AppleSystemUIFont" w:eastAsiaTheme="minorHAnsi" w:hAnsi="AppleSystemUIFont" w:cs="AppleSystemUIFont"/>
              </w:rPr>
            </w:pPr>
            <w:r>
              <w:rPr>
                <w:rFonts w:ascii="AppleSystemUIFont" w:eastAsiaTheme="minorHAnsi" w:hAnsi="AppleSystemUIFont" w:cs="AppleSystemUIFont"/>
              </w:rPr>
              <w:t>Fore-structuring</w:t>
            </w:r>
            <w:r w:rsidR="00B76387">
              <w:rPr>
                <w:rFonts w:ascii="AppleSystemUIFont" w:eastAsiaTheme="minorHAnsi" w:hAnsi="AppleSystemUIFont" w:cs="AppleSystemUIFont"/>
              </w:rPr>
              <w:t xml:space="preserve"> (Larsen, Boje Bruun, 2021)</w:t>
            </w:r>
          </w:p>
        </w:tc>
      </w:tr>
      <w:tr w:rsidR="00A004DA" w14:paraId="73653437" w14:textId="77777777" w:rsidTr="00191430">
        <w:tc>
          <w:tcPr>
            <w:cnfStyle w:val="001000000000" w:firstRow="0" w:lastRow="0" w:firstColumn="1" w:lastColumn="0" w:oddVBand="0" w:evenVBand="0" w:oddHBand="0" w:evenHBand="0" w:firstRowFirstColumn="0" w:firstRowLastColumn="0" w:lastRowFirstColumn="0" w:lastRowLastColumn="0"/>
            <w:tcW w:w="246" w:type="pct"/>
          </w:tcPr>
          <w:p w14:paraId="4F865210" w14:textId="77777777" w:rsidR="00A004DA" w:rsidRDefault="00A004DA" w:rsidP="00191430">
            <w:pPr>
              <w:jc w:val="center"/>
              <w:rPr>
                <w:rFonts w:ascii="AppleSystemUIFont" w:eastAsiaTheme="minorHAnsi" w:hAnsi="AppleSystemUIFont" w:cs="AppleSystemUIFont"/>
              </w:rPr>
            </w:pPr>
            <w:r>
              <w:rPr>
                <w:rFonts w:ascii="AppleSystemUIFont" w:eastAsiaTheme="minorHAnsi" w:hAnsi="AppleSystemUIFont" w:cs="AppleSystemUIFont"/>
              </w:rPr>
              <w:t>7</w:t>
            </w:r>
          </w:p>
        </w:tc>
        <w:tc>
          <w:tcPr>
            <w:tcW w:w="1580" w:type="pct"/>
          </w:tcPr>
          <w:p w14:paraId="6F071F87" w14:textId="77777777" w:rsidR="00A004DA" w:rsidRDefault="00A004DA" w:rsidP="00191430">
            <w:pPr>
              <w:cnfStyle w:val="000000000000" w:firstRow="0" w:lastRow="0" w:firstColumn="0" w:lastColumn="0" w:oddVBand="0" w:evenVBand="0" w:oddHBand="0" w:evenHBand="0" w:firstRowFirstColumn="0" w:firstRowLastColumn="0" w:lastRowFirstColumn="0" w:lastRowLastColumn="0"/>
              <w:rPr>
                <w:rFonts w:ascii="AppleSystemUIFont" w:eastAsiaTheme="minorHAnsi" w:hAnsi="AppleSystemUIFont" w:cs="AppleSystemUIFont"/>
              </w:rPr>
            </w:pPr>
            <w:r>
              <w:rPr>
                <w:rFonts w:ascii="AppleSystemUIFont" w:eastAsiaTheme="minorHAnsi" w:hAnsi="AppleSystemUIFont" w:cs="AppleSystemUIFont"/>
              </w:rPr>
              <w:t>Beyond</w:t>
            </w:r>
          </w:p>
        </w:tc>
        <w:tc>
          <w:tcPr>
            <w:tcW w:w="3174" w:type="pct"/>
          </w:tcPr>
          <w:p w14:paraId="7F517793" w14:textId="58EEBCF4" w:rsidR="00A004DA" w:rsidRDefault="00A004DA" w:rsidP="00191430">
            <w:pPr>
              <w:cnfStyle w:val="000000000000" w:firstRow="0" w:lastRow="0" w:firstColumn="0" w:lastColumn="0" w:oddVBand="0" w:evenVBand="0" w:oddHBand="0" w:evenHBand="0" w:firstRowFirstColumn="0" w:firstRowLastColumn="0" w:lastRowFirstColumn="0" w:lastRowLastColumn="0"/>
              <w:rPr>
                <w:rFonts w:ascii="AppleSystemUIFont" w:eastAsiaTheme="minorHAnsi" w:hAnsi="AppleSystemUIFont" w:cs="AppleSystemUIFont"/>
              </w:rPr>
            </w:pPr>
            <w:r>
              <w:rPr>
                <w:rFonts w:ascii="AppleSystemUIFont" w:eastAsiaTheme="minorHAnsi" w:hAnsi="AppleSystemUIFont" w:cs="AppleSystemUIFont"/>
              </w:rPr>
              <w:t>Fore-grasping</w:t>
            </w:r>
            <w:r w:rsidR="00A50ABB">
              <w:rPr>
                <w:rFonts w:ascii="AppleSystemUIFont" w:eastAsiaTheme="minorHAnsi" w:hAnsi="AppleSystemUIFont" w:cs="AppleSystemUIFont"/>
              </w:rPr>
              <w:t xml:space="preserve"> the Bakhtinian polyphonic, the </w:t>
            </w:r>
            <w:r w:rsidR="00473AC2">
              <w:rPr>
                <w:rFonts w:ascii="AppleSystemUIFont" w:eastAsiaTheme="minorHAnsi" w:hAnsi="AppleSystemUIFont" w:cs="AppleSystemUIFont"/>
              </w:rPr>
              <w:t>Peircean</w:t>
            </w:r>
            <w:r w:rsidR="00A50ABB">
              <w:rPr>
                <w:rFonts w:ascii="AppleSystemUIFont" w:eastAsiaTheme="minorHAnsi" w:hAnsi="AppleSystemUIFont" w:cs="AppleSystemUIFont"/>
              </w:rPr>
              <w:t xml:space="preserve"> abduction</w:t>
            </w:r>
          </w:p>
        </w:tc>
      </w:tr>
      <w:tr w:rsidR="00473AC2" w14:paraId="180BD866" w14:textId="77777777" w:rsidTr="00473AC2">
        <w:tc>
          <w:tcPr>
            <w:cnfStyle w:val="001000000000" w:firstRow="0" w:lastRow="0" w:firstColumn="1" w:lastColumn="0" w:oddVBand="0" w:evenVBand="0" w:oddHBand="0" w:evenHBand="0" w:firstRowFirstColumn="0" w:firstRowLastColumn="0" w:lastRowFirstColumn="0" w:lastRowLastColumn="0"/>
            <w:tcW w:w="5000" w:type="pct"/>
            <w:gridSpan w:val="3"/>
          </w:tcPr>
          <w:p w14:paraId="594DC859" w14:textId="387ECA6C" w:rsidR="00473AC2" w:rsidRDefault="00473AC2" w:rsidP="00473AC2">
            <w:pPr>
              <w:jc w:val="center"/>
              <w:rPr>
                <w:rFonts w:ascii="AppleSystemUIFont" w:eastAsiaTheme="minorHAnsi" w:hAnsi="AppleSystemUIFont" w:cs="AppleSystemUIFont"/>
              </w:rPr>
            </w:pPr>
            <w:r>
              <w:rPr>
                <w:rFonts w:ascii="AppleSystemUIFont" w:eastAsiaTheme="minorHAnsi" w:hAnsi="AppleSystemUIFont" w:cs="AppleSystemUIFont"/>
              </w:rPr>
              <w:t>Processes the Who-Consciousness Turning Toward or Away from One Another</w:t>
            </w:r>
          </w:p>
        </w:tc>
      </w:tr>
      <w:tr w:rsidR="00A004DA" w14:paraId="359D3F7D" w14:textId="77777777" w:rsidTr="00191430">
        <w:tc>
          <w:tcPr>
            <w:cnfStyle w:val="001000000000" w:firstRow="0" w:lastRow="0" w:firstColumn="1" w:lastColumn="0" w:oddVBand="0" w:evenVBand="0" w:oddHBand="0" w:evenHBand="0" w:firstRowFirstColumn="0" w:firstRowLastColumn="0" w:lastRowFirstColumn="0" w:lastRowLastColumn="0"/>
            <w:tcW w:w="246" w:type="pct"/>
          </w:tcPr>
          <w:p w14:paraId="0C911EE4" w14:textId="77777777" w:rsidR="00A004DA" w:rsidRDefault="00A004DA" w:rsidP="00191430">
            <w:pPr>
              <w:jc w:val="center"/>
              <w:rPr>
                <w:rFonts w:ascii="AppleSystemUIFont" w:eastAsiaTheme="minorHAnsi" w:hAnsi="AppleSystemUIFont" w:cs="AppleSystemUIFont"/>
              </w:rPr>
            </w:pPr>
            <w:r>
              <w:rPr>
                <w:rFonts w:ascii="AppleSystemUIFont" w:eastAsiaTheme="minorHAnsi" w:hAnsi="AppleSystemUIFont" w:cs="AppleSystemUIFont"/>
              </w:rPr>
              <w:t>8</w:t>
            </w:r>
          </w:p>
        </w:tc>
        <w:tc>
          <w:tcPr>
            <w:tcW w:w="1580" w:type="pct"/>
          </w:tcPr>
          <w:p w14:paraId="365ABC83" w14:textId="2CAD8611" w:rsidR="00A004DA" w:rsidRDefault="00473AC2" w:rsidP="00191430">
            <w:pPr>
              <w:cnfStyle w:val="000000000000" w:firstRow="0" w:lastRow="0" w:firstColumn="0" w:lastColumn="0" w:oddVBand="0" w:evenVBand="0" w:oddHBand="0" w:evenHBand="0" w:firstRowFirstColumn="0" w:firstRowLastColumn="0" w:lastRowFirstColumn="0" w:lastRowLastColumn="0"/>
              <w:rPr>
                <w:rFonts w:ascii="AppleSystemUIFont" w:eastAsiaTheme="minorHAnsi" w:hAnsi="AppleSystemUIFont" w:cs="AppleSystemUIFont"/>
              </w:rPr>
            </w:pPr>
            <w:r>
              <w:rPr>
                <w:rFonts w:ascii="AppleSystemUIFont" w:eastAsiaTheme="minorHAnsi" w:hAnsi="AppleSystemUIFont" w:cs="AppleSystemUIFont"/>
              </w:rPr>
              <w:t>Ego-Centric-consciousness</w:t>
            </w:r>
            <w:r w:rsidR="008F6C08">
              <w:rPr>
                <w:rFonts w:ascii="AppleSystemUIFont" w:eastAsiaTheme="minorHAnsi" w:hAnsi="AppleSystemUIFont" w:cs="AppleSystemUIFont"/>
              </w:rPr>
              <w:fldChar w:fldCharType="begin"/>
            </w:r>
            <w:r w:rsidR="008F6C08">
              <w:instrText xml:space="preserve"> XE "</w:instrText>
            </w:r>
            <w:r w:rsidR="008F6C08" w:rsidRPr="003C4F58">
              <w:instrText>consciousness</w:instrText>
            </w:r>
            <w:r w:rsidR="008F6C08">
              <w:instrText xml:space="preserve">" </w:instrText>
            </w:r>
            <w:r w:rsidR="008F6C08">
              <w:rPr>
                <w:rFonts w:ascii="AppleSystemUIFont" w:eastAsiaTheme="minorHAnsi" w:hAnsi="AppleSystemUIFont" w:cs="AppleSystemUIFont"/>
              </w:rPr>
              <w:fldChar w:fldCharType="end"/>
            </w:r>
            <w:r>
              <w:rPr>
                <w:rFonts w:ascii="AppleSystemUIFont" w:eastAsiaTheme="minorHAnsi" w:hAnsi="AppleSystemUIFont" w:cs="AppleSystemUIFont"/>
              </w:rPr>
              <w:t xml:space="preserve"> turns toward corporate-centric-consciousness, or vice versa.</w:t>
            </w:r>
          </w:p>
        </w:tc>
        <w:tc>
          <w:tcPr>
            <w:tcW w:w="3174" w:type="pct"/>
          </w:tcPr>
          <w:p w14:paraId="51FEC375" w14:textId="14CDA6D7" w:rsidR="00A004DA" w:rsidRDefault="00A004DA" w:rsidP="00191430">
            <w:pPr>
              <w:cnfStyle w:val="000000000000" w:firstRow="0" w:lastRow="0" w:firstColumn="0" w:lastColumn="0" w:oddVBand="0" w:evenVBand="0" w:oddHBand="0" w:evenHBand="0" w:firstRowFirstColumn="0" w:firstRowLastColumn="0" w:lastRowFirstColumn="0" w:lastRowLastColumn="0"/>
              <w:rPr>
                <w:rFonts w:ascii="AppleSystemUIFont" w:eastAsiaTheme="minorHAnsi" w:hAnsi="AppleSystemUIFont" w:cs="AppleSystemUIFont"/>
              </w:rPr>
            </w:pPr>
            <w:r>
              <w:rPr>
                <w:rFonts w:ascii="AppleSystemUIFont" w:eastAsiaTheme="minorHAnsi" w:hAnsi="AppleSystemUIFont" w:cs="AppleSystemUIFont"/>
              </w:rPr>
              <w:t>Linear fractal; Western Ways of Knowing</w:t>
            </w:r>
            <w:r w:rsidR="00A50ABB">
              <w:rPr>
                <w:rFonts w:ascii="AppleSystemUIFont" w:eastAsiaTheme="minorHAnsi" w:hAnsi="AppleSystemUIFont" w:cs="AppleSystemUIFont"/>
              </w:rPr>
              <w:t xml:space="preserve"> (WWOK)</w:t>
            </w:r>
          </w:p>
        </w:tc>
      </w:tr>
      <w:tr w:rsidR="00A004DA" w14:paraId="5E4A63AB" w14:textId="77777777" w:rsidTr="00191430">
        <w:tc>
          <w:tcPr>
            <w:cnfStyle w:val="001000000000" w:firstRow="0" w:lastRow="0" w:firstColumn="1" w:lastColumn="0" w:oddVBand="0" w:evenVBand="0" w:oddHBand="0" w:evenHBand="0" w:firstRowFirstColumn="0" w:firstRowLastColumn="0" w:lastRowFirstColumn="0" w:lastRowLastColumn="0"/>
            <w:tcW w:w="246" w:type="pct"/>
          </w:tcPr>
          <w:p w14:paraId="6C996C09" w14:textId="77777777" w:rsidR="00A004DA" w:rsidRDefault="00A004DA" w:rsidP="00191430">
            <w:pPr>
              <w:jc w:val="center"/>
              <w:rPr>
                <w:rFonts w:ascii="AppleSystemUIFont" w:eastAsiaTheme="minorHAnsi" w:hAnsi="AppleSystemUIFont" w:cs="AppleSystemUIFont"/>
              </w:rPr>
            </w:pPr>
            <w:r>
              <w:rPr>
                <w:rFonts w:ascii="AppleSystemUIFont" w:eastAsiaTheme="minorHAnsi" w:hAnsi="AppleSystemUIFont" w:cs="AppleSystemUIFont"/>
              </w:rPr>
              <w:t>9</w:t>
            </w:r>
          </w:p>
        </w:tc>
        <w:tc>
          <w:tcPr>
            <w:tcW w:w="1580" w:type="pct"/>
          </w:tcPr>
          <w:p w14:paraId="54D27600" w14:textId="110605A7" w:rsidR="00A004DA" w:rsidRDefault="00473AC2" w:rsidP="00191430">
            <w:pPr>
              <w:cnfStyle w:val="000000000000" w:firstRow="0" w:lastRow="0" w:firstColumn="0" w:lastColumn="0" w:oddVBand="0" w:evenVBand="0" w:oddHBand="0" w:evenHBand="0" w:firstRowFirstColumn="0" w:firstRowLastColumn="0" w:lastRowFirstColumn="0" w:lastRowLastColumn="0"/>
              <w:rPr>
                <w:rFonts w:ascii="AppleSystemUIFont" w:eastAsiaTheme="minorHAnsi" w:hAnsi="AppleSystemUIFont" w:cs="AppleSystemUIFont"/>
              </w:rPr>
            </w:pPr>
            <w:r>
              <w:rPr>
                <w:rFonts w:ascii="AppleSystemUIFont" w:eastAsiaTheme="minorHAnsi" w:hAnsi="AppleSystemUIFont" w:cs="AppleSystemUIFont"/>
              </w:rPr>
              <w:t>Corporate-centric turns toward Eco-Centric-consciousness</w:t>
            </w:r>
            <w:r w:rsidR="008F6C08">
              <w:rPr>
                <w:rFonts w:ascii="AppleSystemUIFont" w:eastAsiaTheme="minorHAnsi" w:hAnsi="AppleSystemUIFont" w:cs="AppleSystemUIFont"/>
              </w:rPr>
              <w:fldChar w:fldCharType="begin"/>
            </w:r>
            <w:r w:rsidR="008F6C08">
              <w:instrText xml:space="preserve"> XE "</w:instrText>
            </w:r>
            <w:r w:rsidR="008F6C08" w:rsidRPr="003C4F58">
              <w:instrText>consciousness</w:instrText>
            </w:r>
            <w:r w:rsidR="008F6C08">
              <w:instrText xml:space="preserve">" </w:instrText>
            </w:r>
            <w:r w:rsidR="008F6C08">
              <w:rPr>
                <w:rFonts w:ascii="AppleSystemUIFont" w:eastAsiaTheme="minorHAnsi" w:hAnsi="AppleSystemUIFont" w:cs="AppleSystemUIFont"/>
              </w:rPr>
              <w:fldChar w:fldCharType="end"/>
            </w:r>
            <w:r>
              <w:rPr>
                <w:rFonts w:ascii="AppleSystemUIFont" w:eastAsiaTheme="minorHAnsi" w:hAnsi="AppleSystemUIFont" w:cs="AppleSystemUIFont"/>
              </w:rPr>
              <w:t>, or vice versa</w:t>
            </w:r>
          </w:p>
        </w:tc>
        <w:tc>
          <w:tcPr>
            <w:tcW w:w="3174" w:type="pct"/>
          </w:tcPr>
          <w:p w14:paraId="2905CB06" w14:textId="67203EC4" w:rsidR="00A004DA" w:rsidRDefault="00A004DA" w:rsidP="00191430">
            <w:pPr>
              <w:cnfStyle w:val="000000000000" w:firstRow="0" w:lastRow="0" w:firstColumn="0" w:lastColumn="0" w:oddVBand="0" w:evenVBand="0" w:oddHBand="0" w:evenHBand="0" w:firstRowFirstColumn="0" w:firstRowLastColumn="0" w:lastRowFirstColumn="0" w:lastRowLastColumn="0"/>
              <w:rPr>
                <w:rFonts w:ascii="AppleSystemUIFont" w:eastAsiaTheme="minorHAnsi" w:hAnsi="AppleSystemUIFont" w:cs="AppleSystemUIFont"/>
              </w:rPr>
            </w:pPr>
            <w:r>
              <w:rPr>
                <w:rFonts w:ascii="AppleSystemUIFont" w:eastAsiaTheme="minorHAnsi" w:hAnsi="AppleSystemUIFont" w:cs="AppleSystemUIFont"/>
              </w:rPr>
              <w:t>Boje, 201</w:t>
            </w:r>
            <w:r w:rsidR="00473AC2">
              <w:rPr>
                <w:rFonts w:ascii="AppleSystemUIFont" w:eastAsiaTheme="minorHAnsi" w:hAnsi="AppleSystemUIFont" w:cs="AppleSystemUIFont"/>
              </w:rPr>
              <w:t xml:space="preserve">7 </w:t>
            </w:r>
            <w:r w:rsidR="00473AC2">
              <w:rPr>
                <w:rFonts w:ascii="AppleSystemUIFont" w:eastAsiaTheme="minorHAnsi" w:hAnsi="AppleSystemUIFont" w:cs="AppleSystemUIFont"/>
                <w:i/>
                <w:iCs/>
              </w:rPr>
              <w:t>Theatres of Capitalism</w:t>
            </w:r>
            <w:r>
              <w:rPr>
                <w:rFonts w:ascii="AppleSystemUIFont" w:eastAsiaTheme="minorHAnsi" w:hAnsi="AppleSystemUIFont" w:cs="AppleSystemUIFont"/>
              </w:rPr>
              <w:t>; Boje &amp; Rana, 2021</w:t>
            </w:r>
            <w:r w:rsidR="00473AC2">
              <w:rPr>
                <w:rFonts w:ascii="AppleSystemUIFont" w:eastAsiaTheme="minorHAnsi" w:hAnsi="AppleSystemUIFont" w:cs="AppleSystemUIFont"/>
              </w:rPr>
              <w:t xml:space="preserve"> and </w:t>
            </w:r>
            <w:r>
              <w:rPr>
                <w:rFonts w:ascii="AppleSystemUIFont" w:eastAsiaTheme="minorHAnsi" w:hAnsi="AppleSystemUIFont" w:cs="AppleSystemUIFont"/>
              </w:rPr>
              <w:t>Boje &amp; Jorgensen</w:t>
            </w:r>
            <w:r w:rsidR="00473AC2">
              <w:rPr>
                <w:rFonts w:ascii="AppleSystemUIFont" w:eastAsiaTheme="minorHAnsi" w:hAnsi="AppleSystemUIFont" w:cs="AppleSystemUIFont"/>
              </w:rPr>
              <w:t xml:space="preserve"> work on Eco-business modeling for corporations</w:t>
            </w:r>
          </w:p>
        </w:tc>
      </w:tr>
      <w:tr w:rsidR="00A004DA" w14:paraId="7C0DF318" w14:textId="77777777" w:rsidTr="00191430">
        <w:tc>
          <w:tcPr>
            <w:cnfStyle w:val="001000000000" w:firstRow="0" w:lastRow="0" w:firstColumn="1" w:lastColumn="0" w:oddVBand="0" w:evenVBand="0" w:oddHBand="0" w:evenHBand="0" w:firstRowFirstColumn="0" w:firstRowLastColumn="0" w:lastRowFirstColumn="0" w:lastRowLastColumn="0"/>
            <w:tcW w:w="246" w:type="pct"/>
          </w:tcPr>
          <w:p w14:paraId="66DE83B1" w14:textId="77777777" w:rsidR="00A004DA" w:rsidRDefault="00A004DA" w:rsidP="00191430">
            <w:pPr>
              <w:jc w:val="center"/>
              <w:rPr>
                <w:rFonts w:ascii="AppleSystemUIFont" w:eastAsiaTheme="minorHAnsi" w:hAnsi="AppleSystemUIFont" w:cs="AppleSystemUIFont"/>
              </w:rPr>
            </w:pPr>
            <w:r>
              <w:rPr>
                <w:rFonts w:ascii="AppleSystemUIFont" w:eastAsiaTheme="minorHAnsi" w:hAnsi="AppleSystemUIFont" w:cs="AppleSystemUIFont"/>
              </w:rPr>
              <w:t>10</w:t>
            </w:r>
          </w:p>
        </w:tc>
        <w:tc>
          <w:tcPr>
            <w:tcW w:w="1580" w:type="pct"/>
          </w:tcPr>
          <w:p w14:paraId="016EFEB6" w14:textId="4991E15E" w:rsidR="00A004DA" w:rsidRDefault="00473AC2" w:rsidP="00191430">
            <w:pPr>
              <w:cnfStyle w:val="000000000000" w:firstRow="0" w:lastRow="0" w:firstColumn="0" w:lastColumn="0" w:oddVBand="0" w:evenVBand="0" w:oddHBand="0" w:evenHBand="0" w:firstRowFirstColumn="0" w:firstRowLastColumn="0" w:lastRowFirstColumn="0" w:lastRowLastColumn="0"/>
              <w:rPr>
                <w:rFonts w:ascii="AppleSystemUIFont" w:eastAsiaTheme="minorHAnsi" w:hAnsi="AppleSystemUIFont" w:cs="AppleSystemUIFont"/>
              </w:rPr>
            </w:pPr>
            <w:r>
              <w:rPr>
                <w:rFonts w:ascii="AppleSystemUIFont" w:eastAsiaTheme="minorHAnsi" w:hAnsi="AppleSystemUIFont" w:cs="AppleSystemUIFont"/>
              </w:rPr>
              <w:t>We-centric-who</w:t>
            </w:r>
            <w:r w:rsidR="008F6C08">
              <w:rPr>
                <w:rFonts w:ascii="AppleSystemUIFont" w:eastAsiaTheme="minorHAnsi" w:hAnsi="AppleSystemUIFont" w:cs="AppleSystemUIFont"/>
              </w:rPr>
              <w:fldChar w:fldCharType="begin"/>
            </w:r>
            <w:r w:rsidR="008F6C08">
              <w:instrText xml:space="preserve"> XE "</w:instrText>
            </w:r>
            <w:r w:rsidR="008F6C08" w:rsidRPr="003501CC">
              <w:instrText>who</w:instrText>
            </w:r>
            <w:r w:rsidR="008F6C08">
              <w:instrText xml:space="preserve">" </w:instrText>
            </w:r>
            <w:r w:rsidR="008F6C08">
              <w:rPr>
                <w:rFonts w:ascii="AppleSystemUIFont" w:eastAsiaTheme="minorHAnsi" w:hAnsi="AppleSystemUIFont" w:cs="AppleSystemUIFont"/>
              </w:rPr>
              <w:fldChar w:fldCharType="end"/>
            </w:r>
            <w:r>
              <w:rPr>
                <w:rFonts w:ascii="AppleSystemUIFont" w:eastAsiaTheme="minorHAnsi" w:hAnsi="AppleSystemUIFont" w:cs="AppleSystemUIFont"/>
              </w:rPr>
              <w:t xml:space="preserve"> turns toward Eco-centric-consciousness</w:t>
            </w:r>
            <w:r w:rsidR="008F6C08">
              <w:rPr>
                <w:rFonts w:ascii="AppleSystemUIFont" w:eastAsiaTheme="minorHAnsi" w:hAnsi="AppleSystemUIFont" w:cs="AppleSystemUIFont"/>
              </w:rPr>
              <w:fldChar w:fldCharType="begin"/>
            </w:r>
            <w:r w:rsidR="008F6C08">
              <w:instrText xml:space="preserve"> XE "</w:instrText>
            </w:r>
            <w:r w:rsidR="008F6C08" w:rsidRPr="003C4F58">
              <w:instrText>consciousness</w:instrText>
            </w:r>
            <w:r w:rsidR="008F6C08">
              <w:instrText xml:space="preserve">" </w:instrText>
            </w:r>
            <w:r w:rsidR="008F6C08">
              <w:rPr>
                <w:rFonts w:ascii="AppleSystemUIFont" w:eastAsiaTheme="minorHAnsi" w:hAnsi="AppleSystemUIFont" w:cs="AppleSystemUIFont"/>
              </w:rPr>
              <w:fldChar w:fldCharType="end"/>
            </w:r>
            <w:r>
              <w:rPr>
                <w:rFonts w:ascii="AppleSystemUIFont" w:eastAsiaTheme="minorHAnsi" w:hAnsi="AppleSystemUIFont" w:cs="AppleSystemUIFont"/>
              </w:rPr>
              <w:t>, or vice versa</w:t>
            </w:r>
          </w:p>
        </w:tc>
        <w:tc>
          <w:tcPr>
            <w:tcW w:w="3174" w:type="pct"/>
          </w:tcPr>
          <w:p w14:paraId="1A2E44B1" w14:textId="77777777" w:rsidR="00A004DA" w:rsidRDefault="00A004DA" w:rsidP="00191430">
            <w:pPr>
              <w:cnfStyle w:val="000000000000" w:firstRow="0" w:lastRow="0" w:firstColumn="0" w:lastColumn="0" w:oddVBand="0" w:evenVBand="0" w:oddHBand="0" w:evenHBand="0" w:firstRowFirstColumn="0" w:firstRowLastColumn="0" w:lastRowFirstColumn="0" w:lastRowLastColumn="0"/>
              <w:rPr>
                <w:rFonts w:ascii="AppleSystemUIFont" w:eastAsiaTheme="minorHAnsi" w:hAnsi="AppleSystemUIFont" w:cs="AppleSystemUIFont"/>
              </w:rPr>
            </w:pPr>
            <w:r>
              <w:rPr>
                <w:rFonts w:ascii="AppleSystemUIFont" w:eastAsiaTheme="minorHAnsi" w:hAnsi="AppleSystemUIFont" w:cs="AppleSystemUIFont"/>
              </w:rPr>
              <w:t>Aka Deep ecology; Indigenous Ways of Knowing; Henderson &amp; Boje, 2016</w:t>
            </w:r>
          </w:p>
        </w:tc>
      </w:tr>
      <w:tr w:rsidR="00A004DA" w14:paraId="7D05F052" w14:textId="77777777" w:rsidTr="00191430">
        <w:tc>
          <w:tcPr>
            <w:cnfStyle w:val="001000000000" w:firstRow="0" w:lastRow="0" w:firstColumn="1" w:lastColumn="0" w:oddVBand="0" w:evenVBand="0" w:oddHBand="0" w:evenHBand="0" w:firstRowFirstColumn="0" w:firstRowLastColumn="0" w:lastRowFirstColumn="0" w:lastRowLastColumn="0"/>
            <w:tcW w:w="246" w:type="pct"/>
          </w:tcPr>
          <w:p w14:paraId="3E33DF49" w14:textId="77777777" w:rsidR="00A004DA" w:rsidRDefault="00A004DA" w:rsidP="00191430">
            <w:pPr>
              <w:jc w:val="center"/>
              <w:rPr>
                <w:rFonts w:ascii="AppleSystemUIFont" w:eastAsiaTheme="minorHAnsi" w:hAnsi="AppleSystemUIFont" w:cs="AppleSystemUIFont"/>
              </w:rPr>
            </w:pPr>
            <w:r>
              <w:rPr>
                <w:rFonts w:ascii="AppleSystemUIFont" w:eastAsiaTheme="minorHAnsi" w:hAnsi="AppleSystemUIFont" w:cs="AppleSystemUIFont"/>
              </w:rPr>
              <w:t>11</w:t>
            </w:r>
          </w:p>
        </w:tc>
        <w:tc>
          <w:tcPr>
            <w:tcW w:w="1580" w:type="pct"/>
          </w:tcPr>
          <w:p w14:paraId="6709C39E" w14:textId="4F5DD3F4" w:rsidR="00A004DA" w:rsidRDefault="00473AC2" w:rsidP="00191430">
            <w:pPr>
              <w:cnfStyle w:val="000000000000" w:firstRow="0" w:lastRow="0" w:firstColumn="0" w:lastColumn="0" w:oddVBand="0" w:evenVBand="0" w:oddHBand="0" w:evenHBand="0" w:firstRowFirstColumn="0" w:firstRowLastColumn="0" w:lastRowFirstColumn="0" w:lastRowLastColumn="0"/>
              <w:rPr>
                <w:rFonts w:ascii="AppleSystemUIFont" w:eastAsiaTheme="minorHAnsi" w:hAnsi="AppleSystemUIFont" w:cs="AppleSystemUIFont"/>
              </w:rPr>
            </w:pPr>
            <w:r>
              <w:rPr>
                <w:rFonts w:ascii="AppleSystemUIFont" w:eastAsiaTheme="minorHAnsi" w:hAnsi="AppleSystemUIFont" w:cs="AppleSystemUIFont"/>
              </w:rPr>
              <w:t>Ego-centric turning towards We-centric consciousness</w:t>
            </w:r>
            <w:r w:rsidR="008F6C08">
              <w:rPr>
                <w:rFonts w:ascii="AppleSystemUIFont" w:eastAsiaTheme="minorHAnsi" w:hAnsi="AppleSystemUIFont" w:cs="AppleSystemUIFont"/>
              </w:rPr>
              <w:fldChar w:fldCharType="begin"/>
            </w:r>
            <w:r w:rsidR="008F6C08">
              <w:instrText xml:space="preserve"> XE "</w:instrText>
            </w:r>
            <w:r w:rsidR="008F6C08" w:rsidRPr="003C4F58">
              <w:instrText>consciousness</w:instrText>
            </w:r>
            <w:r w:rsidR="008F6C08">
              <w:instrText xml:space="preserve">" </w:instrText>
            </w:r>
            <w:r w:rsidR="008F6C08">
              <w:rPr>
                <w:rFonts w:ascii="AppleSystemUIFont" w:eastAsiaTheme="minorHAnsi" w:hAnsi="AppleSystemUIFont" w:cs="AppleSystemUIFont"/>
              </w:rPr>
              <w:fldChar w:fldCharType="end"/>
            </w:r>
            <w:r>
              <w:rPr>
                <w:rFonts w:ascii="AppleSystemUIFont" w:eastAsiaTheme="minorHAnsi" w:hAnsi="AppleSystemUIFont" w:cs="AppleSystemUIFont"/>
              </w:rPr>
              <w:t>, or vice versa</w:t>
            </w:r>
          </w:p>
        </w:tc>
        <w:tc>
          <w:tcPr>
            <w:tcW w:w="3174" w:type="pct"/>
          </w:tcPr>
          <w:p w14:paraId="7CA264E7" w14:textId="68B1D37A" w:rsidR="00A004DA" w:rsidRDefault="00A004DA" w:rsidP="00191430">
            <w:pPr>
              <w:cnfStyle w:val="000000000000" w:firstRow="0" w:lastRow="0" w:firstColumn="0" w:lastColumn="0" w:oddVBand="0" w:evenVBand="0" w:oddHBand="0" w:evenHBand="0" w:firstRowFirstColumn="0" w:firstRowLastColumn="0" w:lastRowFirstColumn="0" w:lastRowLastColumn="0"/>
              <w:rPr>
                <w:rFonts w:ascii="AppleSystemUIFont" w:eastAsiaTheme="minorHAnsi" w:hAnsi="AppleSystemUIFont" w:cs="AppleSystemUIFont"/>
              </w:rPr>
            </w:pPr>
            <w:r>
              <w:rPr>
                <w:rFonts w:ascii="AppleSystemUIFont" w:eastAsiaTheme="minorHAnsi" w:hAnsi="AppleSystemUIFont" w:cs="AppleSystemUIFont"/>
              </w:rPr>
              <w:t>Rosile 2016</w:t>
            </w:r>
            <w:r w:rsidR="00473AC2">
              <w:rPr>
                <w:rFonts w:ascii="AppleSystemUIFont" w:eastAsiaTheme="minorHAnsi" w:hAnsi="AppleSystemUIFont" w:cs="AppleSystemUIFont"/>
              </w:rPr>
              <w:t xml:space="preserve">, egalitarian </w:t>
            </w:r>
          </w:p>
        </w:tc>
      </w:tr>
      <w:tr w:rsidR="00A004DA" w14:paraId="2477FC3F" w14:textId="77777777" w:rsidTr="00191430">
        <w:tc>
          <w:tcPr>
            <w:cnfStyle w:val="001000000000" w:firstRow="0" w:lastRow="0" w:firstColumn="1" w:lastColumn="0" w:oddVBand="0" w:evenVBand="0" w:oddHBand="0" w:evenHBand="0" w:firstRowFirstColumn="0" w:firstRowLastColumn="0" w:lastRowFirstColumn="0" w:lastRowLastColumn="0"/>
            <w:tcW w:w="246" w:type="pct"/>
          </w:tcPr>
          <w:p w14:paraId="67E1641C" w14:textId="77777777" w:rsidR="00A004DA" w:rsidRDefault="00A004DA" w:rsidP="00191430">
            <w:pPr>
              <w:jc w:val="center"/>
              <w:rPr>
                <w:rFonts w:ascii="AppleSystemUIFont" w:eastAsiaTheme="minorHAnsi" w:hAnsi="AppleSystemUIFont" w:cs="AppleSystemUIFont"/>
              </w:rPr>
            </w:pPr>
            <w:r>
              <w:rPr>
                <w:rFonts w:ascii="AppleSystemUIFont" w:eastAsiaTheme="minorHAnsi" w:hAnsi="AppleSystemUIFont" w:cs="AppleSystemUIFont"/>
              </w:rPr>
              <w:t>12</w:t>
            </w:r>
          </w:p>
        </w:tc>
        <w:tc>
          <w:tcPr>
            <w:tcW w:w="1580" w:type="pct"/>
          </w:tcPr>
          <w:p w14:paraId="4CCA7CC8" w14:textId="02032F6C" w:rsidR="00A004DA" w:rsidRDefault="00473AC2" w:rsidP="00191430">
            <w:pPr>
              <w:cnfStyle w:val="000000000000" w:firstRow="0" w:lastRow="0" w:firstColumn="0" w:lastColumn="0" w:oddVBand="0" w:evenVBand="0" w:oddHBand="0" w:evenHBand="0" w:firstRowFirstColumn="0" w:firstRowLastColumn="0" w:lastRowFirstColumn="0" w:lastRowLastColumn="0"/>
              <w:rPr>
                <w:rFonts w:ascii="AppleSystemUIFont" w:eastAsiaTheme="minorHAnsi" w:hAnsi="AppleSystemUIFont" w:cs="AppleSystemUIFont"/>
              </w:rPr>
            </w:pPr>
            <w:r>
              <w:rPr>
                <w:rFonts w:ascii="AppleSystemUIFont" w:eastAsiaTheme="minorHAnsi" w:hAnsi="AppleSystemUIFont" w:cs="AppleSystemUIFont"/>
              </w:rPr>
              <w:t>Corporate-centric turns toward We-centric-consciousness</w:t>
            </w:r>
            <w:r w:rsidR="008F6C08">
              <w:rPr>
                <w:rFonts w:ascii="AppleSystemUIFont" w:eastAsiaTheme="minorHAnsi" w:hAnsi="AppleSystemUIFont" w:cs="AppleSystemUIFont"/>
              </w:rPr>
              <w:fldChar w:fldCharType="begin"/>
            </w:r>
            <w:r w:rsidR="008F6C08">
              <w:instrText xml:space="preserve"> XE "</w:instrText>
            </w:r>
            <w:r w:rsidR="008F6C08" w:rsidRPr="003C4F58">
              <w:instrText>consciousness</w:instrText>
            </w:r>
            <w:r w:rsidR="008F6C08">
              <w:instrText xml:space="preserve">" </w:instrText>
            </w:r>
            <w:r w:rsidR="008F6C08">
              <w:rPr>
                <w:rFonts w:ascii="AppleSystemUIFont" w:eastAsiaTheme="minorHAnsi" w:hAnsi="AppleSystemUIFont" w:cs="AppleSystemUIFont"/>
              </w:rPr>
              <w:fldChar w:fldCharType="end"/>
            </w:r>
            <w:r>
              <w:rPr>
                <w:rFonts w:ascii="AppleSystemUIFont" w:eastAsiaTheme="minorHAnsi" w:hAnsi="AppleSystemUIFont" w:cs="AppleSystemUIFont"/>
              </w:rPr>
              <w:t>, or vice versa</w:t>
            </w:r>
          </w:p>
        </w:tc>
        <w:tc>
          <w:tcPr>
            <w:tcW w:w="3174" w:type="pct"/>
          </w:tcPr>
          <w:p w14:paraId="0F21F31B" w14:textId="49774C84" w:rsidR="00A004DA" w:rsidRDefault="00A004DA" w:rsidP="00191430">
            <w:pPr>
              <w:cnfStyle w:val="000000000000" w:firstRow="0" w:lastRow="0" w:firstColumn="0" w:lastColumn="0" w:oddVBand="0" w:evenVBand="0" w:oddHBand="0" w:evenHBand="0" w:firstRowFirstColumn="0" w:firstRowLastColumn="0" w:lastRowFirstColumn="0" w:lastRowLastColumn="0"/>
              <w:rPr>
                <w:rFonts w:ascii="AppleSystemUIFont" w:eastAsiaTheme="minorHAnsi" w:hAnsi="AppleSystemUIFont" w:cs="AppleSystemUIFont"/>
              </w:rPr>
            </w:pPr>
            <w:r>
              <w:rPr>
                <w:rFonts w:ascii="AppleSystemUIFont" w:eastAsiaTheme="minorHAnsi" w:hAnsi="AppleSystemUIFont" w:cs="AppleSystemUIFont"/>
              </w:rPr>
              <w:t xml:space="preserve">Henri Savall et al </w:t>
            </w:r>
            <w:r w:rsidR="00473AC2">
              <w:rPr>
                <w:rFonts w:ascii="AppleSystemUIFont" w:eastAsiaTheme="minorHAnsi" w:hAnsi="AppleSystemUIFont" w:cs="AppleSystemUIFont"/>
              </w:rPr>
              <w:t>ethics of socio-economic capitalism</w:t>
            </w:r>
          </w:p>
        </w:tc>
      </w:tr>
      <w:tr w:rsidR="00A004DA" w14:paraId="7E4813FF" w14:textId="77777777" w:rsidTr="00191430">
        <w:tc>
          <w:tcPr>
            <w:cnfStyle w:val="001000000000" w:firstRow="0" w:lastRow="0" w:firstColumn="1" w:lastColumn="0" w:oddVBand="0" w:evenVBand="0" w:oddHBand="0" w:evenHBand="0" w:firstRowFirstColumn="0" w:firstRowLastColumn="0" w:lastRowFirstColumn="0" w:lastRowLastColumn="0"/>
            <w:tcW w:w="246" w:type="pct"/>
          </w:tcPr>
          <w:p w14:paraId="2A14C186" w14:textId="77777777" w:rsidR="00A004DA" w:rsidRDefault="00A004DA" w:rsidP="00191430">
            <w:pPr>
              <w:jc w:val="center"/>
              <w:rPr>
                <w:rFonts w:ascii="AppleSystemUIFont" w:eastAsiaTheme="minorHAnsi" w:hAnsi="AppleSystemUIFont" w:cs="AppleSystemUIFont"/>
              </w:rPr>
            </w:pPr>
            <w:r>
              <w:rPr>
                <w:rFonts w:ascii="AppleSystemUIFont" w:eastAsiaTheme="minorHAnsi" w:hAnsi="AppleSystemUIFont" w:cs="AppleSystemUIFont"/>
              </w:rPr>
              <w:t>13</w:t>
            </w:r>
          </w:p>
        </w:tc>
        <w:tc>
          <w:tcPr>
            <w:tcW w:w="1580" w:type="pct"/>
          </w:tcPr>
          <w:p w14:paraId="7950F3D7" w14:textId="65354FE6" w:rsidR="00A004DA" w:rsidRDefault="00473AC2" w:rsidP="00191430">
            <w:pPr>
              <w:cnfStyle w:val="000000000000" w:firstRow="0" w:lastRow="0" w:firstColumn="0" w:lastColumn="0" w:oddVBand="0" w:evenVBand="0" w:oddHBand="0" w:evenHBand="0" w:firstRowFirstColumn="0" w:firstRowLastColumn="0" w:lastRowFirstColumn="0" w:lastRowLastColumn="0"/>
              <w:rPr>
                <w:rFonts w:ascii="AppleSystemUIFont" w:eastAsiaTheme="minorHAnsi" w:hAnsi="AppleSystemUIFont" w:cs="AppleSystemUIFont"/>
              </w:rPr>
            </w:pPr>
            <w:r>
              <w:rPr>
                <w:rFonts w:ascii="AppleSystemUIFont" w:eastAsiaTheme="minorHAnsi" w:hAnsi="AppleSystemUIFont" w:cs="AppleSystemUIFont"/>
              </w:rPr>
              <w:t>Ego-centric turns toward Eco-centric-consciousness</w:t>
            </w:r>
            <w:r w:rsidR="008F6C08">
              <w:rPr>
                <w:rFonts w:ascii="AppleSystemUIFont" w:eastAsiaTheme="minorHAnsi" w:hAnsi="AppleSystemUIFont" w:cs="AppleSystemUIFont"/>
              </w:rPr>
              <w:fldChar w:fldCharType="begin"/>
            </w:r>
            <w:r w:rsidR="008F6C08">
              <w:instrText xml:space="preserve"> XE "</w:instrText>
            </w:r>
            <w:r w:rsidR="008F6C08" w:rsidRPr="003C4F58">
              <w:instrText>consciousness</w:instrText>
            </w:r>
            <w:r w:rsidR="008F6C08">
              <w:instrText xml:space="preserve">" </w:instrText>
            </w:r>
            <w:r w:rsidR="008F6C08">
              <w:rPr>
                <w:rFonts w:ascii="AppleSystemUIFont" w:eastAsiaTheme="minorHAnsi" w:hAnsi="AppleSystemUIFont" w:cs="AppleSystemUIFont"/>
              </w:rPr>
              <w:fldChar w:fldCharType="end"/>
            </w:r>
            <w:r>
              <w:rPr>
                <w:rFonts w:ascii="AppleSystemUIFont" w:eastAsiaTheme="minorHAnsi" w:hAnsi="AppleSystemUIFont" w:cs="AppleSystemUIFont"/>
              </w:rPr>
              <w:t xml:space="preserve"> or vice versa</w:t>
            </w:r>
          </w:p>
        </w:tc>
        <w:tc>
          <w:tcPr>
            <w:tcW w:w="3174" w:type="pct"/>
          </w:tcPr>
          <w:p w14:paraId="31A767DB" w14:textId="793D8B1A" w:rsidR="00A004DA" w:rsidRDefault="00A004DA" w:rsidP="00191430">
            <w:pPr>
              <w:cnfStyle w:val="000000000000" w:firstRow="0" w:lastRow="0" w:firstColumn="0" w:lastColumn="0" w:oddVBand="0" w:evenVBand="0" w:oddHBand="0" w:evenHBand="0" w:firstRowFirstColumn="0" w:firstRowLastColumn="0" w:lastRowFirstColumn="0" w:lastRowLastColumn="0"/>
              <w:rPr>
                <w:rFonts w:ascii="AppleSystemUIFont" w:eastAsiaTheme="minorHAnsi" w:hAnsi="AppleSystemUIFont" w:cs="AppleSystemUIFont"/>
              </w:rPr>
            </w:pPr>
            <w:r>
              <w:rPr>
                <w:rFonts w:ascii="AppleSystemUIFont" w:eastAsiaTheme="minorHAnsi" w:hAnsi="AppleSystemUIFont" w:cs="AppleSystemUIFont"/>
              </w:rPr>
              <w:t>Rosile</w:t>
            </w:r>
            <w:r w:rsidR="00A50ABB">
              <w:rPr>
                <w:rFonts w:ascii="AppleSystemUIFont" w:eastAsiaTheme="minorHAnsi" w:hAnsi="AppleSystemUIFont" w:cs="AppleSystemUIFont"/>
              </w:rPr>
              <w:t xml:space="preserve"> &amp;</w:t>
            </w:r>
            <w:r>
              <w:rPr>
                <w:rFonts w:ascii="AppleSystemUIFont" w:eastAsiaTheme="minorHAnsi" w:hAnsi="AppleSystemUIFont" w:cs="AppleSystemUIFont"/>
              </w:rPr>
              <w:t xml:space="preserve"> Boje 2021</w:t>
            </w:r>
            <w:r w:rsidR="00473AC2">
              <w:rPr>
                <w:rFonts w:ascii="AppleSystemUIFont" w:eastAsiaTheme="minorHAnsi" w:hAnsi="AppleSystemUIFont" w:cs="AppleSystemUIFont"/>
              </w:rPr>
              <w:t xml:space="preserve"> ensembles of eco leaders</w:t>
            </w:r>
          </w:p>
        </w:tc>
      </w:tr>
    </w:tbl>
    <w:p w14:paraId="2E341CDE" w14:textId="77777777" w:rsidR="00A004DA" w:rsidRDefault="00A004DA" w:rsidP="00A004DA">
      <w:pPr>
        <w:spacing w:line="360" w:lineRule="auto"/>
        <w:rPr>
          <w:rFonts w:ascii="AppleSystemUIFont" w:eastAsiaTheme="minorHAnsi" w:hAnsi="AppleSystemUIFont" w:cs="AppleSystemUIFont"/>
        </w:rPr>
      </w:pPr>
    </w:p>
    <w:p w14:paraId="362CC1FD" w14:textId="00285E4D" w:rsidR="00D852D4" w:rsidRPr="00D852D4" w:rsidRDefault="00D852D4" w:rsidP="00734C97">
      <w:pPr>
        <w:pStyle w:val="BodyText"/>
        <w:spacing w:after="0" w:line="360" w:lineRule="auto"/>
        <w:ind w:firstLine="720"/>
        <w:rPr>
          <w:b/>
          <w:bCs/>
          <w:color w:val="222222"/>
        </w:rPr>
      </w:pPr>
    </w:p>
    <w:p w14:paraId="67601D27" w14:textId="77777777" w:rsidR="0032487C" w:rsidRDefault="0032487C">
      <w:pPr>
        <w:rPr>
          <w:noProof/>
        </w:rPr>
      </w:pPr>
      <w:r>
        <w:rPr>
          <w:noProof/>
        </w:rPr>
        <w:br w:type="page"/>
      </w:r>
    </w:p>
    <w:p w14:paraId="1214AF12" w14:textId="45BC0AC3" w:rsidR="0032487C" w:rsidRDefault="00CA32E5" w:rsidP="00734C97">
      <w:pPr>
        <w:pStyle w:val="BodyText"/>
        <w:spacing w:after="0" w:line="360" w:lineRule="auto"/>
        <w:ind w:firstLine="720"/>
        <w:rPr>
          <w:noProof/>
        </w:rPr>
      </w:pPr>
      <w:r>
        <w:rPr>
          <w:color w:val="222222"/>
        </w:rPr>
        <w:lastRenderedPageBreak/>
        <w:t>Pondy’s  (1976) rejected paper, as published in Boje (2005), can be compared to the original Pondy &amp; Mitroff (1979). Open systems, are viewed by Pondy (&amp; Mitroff) as beneath self-consciousness</w:t>
      </w:r>
      <w:r w:rsidR="008F6C08">
        <w:rPr>
          <w:color w:val="222222"/>
        </w:rPr>
        <w:fldChar w:fldCharType="begin"/>
      </w:r>
      <w:r w:rsidR="008F6C08">
        <w:instrText xml:space="preserve"> XE "</w:instrText>
      </w:r>
      <w:r w:rsidR="008F6C08" w:rsidRPr="003C4F58">
        <w:instrText>consciousness</w:instrText>
      </w:r>
      <w:r w:rsidR="008F6C08">
        <w:instrText xml:space="preserve">" </w:instrText>
      </w:r>
      <w:r w:rsidR="008F6C08">
        <w:rPr>
          <w:color w:val="222222"/>
        </w:rPr>
        <w:fldChar w:fldCharType="end"/>
      </w:r>
      <w:r>
        <w:rPr>
          <w:color w:val="222222"/>
        </w:rPr>
        <w:t xml:space="preserve">. </w:t>
      </w:r>
      <w:r w:rsidR="0032487C">
        <w:rPr>
          <w:noProof/>
        </w:rPr>
        <w:t>Pondy</w:t>
      </w:r>
      <w:r>
        <w:rPr>
          <w:noProof/>
        </w:rPr>
        <w:t xml:space="preserve"> (1976) rejected article, then Pondy &amp; Mitroff’s (1979) accepted article</w:t>
      </w:r>
      <w:r w:rsidR="0032487C">
        <w:rPr>
          <w:noProof/>
        </w:rPr>
        <w:t>, follow</w:t>
      </w:r>
      <w:r>
        <w:rPr>
          <w:noProof/>
        </w:rPr>
        <w:t>ed</w:t>
      </w:r>
      <w:r w:rsidR="0032487C">
        <w:rPr>
          <w:noProof/>
        </w:rPr>
        <w:t xml:space="preserve"> Bould</w:t>
      </w:r>
      <w:r>
        <w:rPr>
          <w:noProof/>
        </w:rPr>
        <w:t>i</w:t>
      </w:r>
      <w:r w:rsidR="0032487C">
        <w:rPr>
          <w:noProof/>
        </w:rPr>
        <w:t>ng</w:t>
      </w:r>
      <w:r>
        <w:rPr>
          <w:noProof/>
        </w:rPr>
        <w:t xml:space="preserve">’s (1956) second half of of the artilce and ignored the first half of Boulding’s article. </w:t>
      </w:r>
      <w:r w:rsidR="0032487C">
        <w:rPr>
          <w:noProof/>
        </w:rPr>
        <w:t xml:space="preserve"> </w:t>
      </w:r>
      <w:r>
        <w:rPr>
          <w:noProof/>
        </w:rPr>
        <w:t xml:space="preserve">Pondy and Mitroff (1979) </w:t>
      </w:r>
      <w:r w:rsidR="0032487C">
        <w:rPr>
          <w:noProof/>
        </w:rPr>
        <w:t>put nine systems in a hieararchy</w:t>
      </w:r>
      <w:r>
        <w:rPr>
          <w:noProof/>
        </w:rPr>
        <w:t>, in rank order</w:t>
      </w:r>
      <w:r w:rsidR="00892559">
        <w:rPr>
          <w:noProof/>
        </w:rPr>
        <w:t xml:space="preserve">, </w:t>
      </w:r>
      <w:r>
        <w:rPr>
          <w:noProof/>
        </w:rPr>
        <w:t>Pondy (1976)</w:t>
      </w:r>
      <w:r w:rsidR="00892559">
        <w:rPr>
          <w:noProof/>
        </w:rPr>
        <w:t xml:space="preserve"> </w:t>
      </w:r>
      <w:r>
        <w:rPr>
          <w:noProof/>
        </w:rPr>
        <w:t>did not mentio</w:t>
      </w:r>
      <w:r w:rsidR="00860F01">
        <w:rPr>
          <w:noProof/>
        </w:rPr>
        <w:t>n consciousness.</w:t>
      </w:r>
    </w:p>
    <w:p w14:paraId="1552F223" w14:textId="2490578F" w:rsidR="00FB4A88" w:rsidRDefault="0024798E" w:rsidP="00FB4A88">
      <w:pPr>
        <w:pStyle w:val="BodyText"/>
        <w:spacing w:after="0" w:line="360" w:lineRule="auto"/>
        <w:ind w:firstLine="720"/>
        <w:rPr>
          <w:color w:val="222222"/>
        </w:rPr>
      </w:pPr>
      <w:r>
        <w:rPr>
          <w:color w:val="222222"/>
        </w:rPr>
        <w:t>I</w:t>
      </w:r>
      <w:r w:rsidR="00860F01">
        <w:rPr>
          <w:color w:val="222222"/>
        </w:rPr>
        <w:t>n the next figure, I</w:t>
      </w:r>
      <w:r>
        <w:rPr>
          <w:color w:val="222222"/>
        </w:rPr>
        <w:t xml:space="preserve"> mapped Pondy’s nine systems (A to I) on the color while, oriented to the four who</w:t>
      </w:r>
      <w:r w:rsidR="008F6C08">
        <w:rPr>
          <w:color w:val="222222"/>
        </w:rPr>
        <w:fldChar w:fldCharType="begin"/>
      </w:r>
      <w:r w:rsidR="008F6C08">
        <w:instrText xml:space="preserve"> XE "</w:instrText>
      </w:r>
      <w:r w:rsidR="008F6C08" w:rsidRPr="003501CC">
        <w:instrText>who</w:instrText>
      </w:r>
      <w:r w:rsidR="008F6C08">
        <w:instrText xml:space="preserve">" </w:instrText>
      </w:r>
      <w:r w:rsidR="008F6C08">
        <w:rPr>
          <w:color w:val="222222"/>
        </w:rPr>
        <w:fldChar w:fldCharType="end"/>
      </w:r>
      <w:r>
        <w:rPr>
          <w:color w:val="222222"/>
        </w:rPr>
        <w:t>’s.</w:t>
      </w:r>
      <w:r w:rsidR="00EE2730">
        <w:rPr>
          <w:color w:val="222222"/>
        </w:rPr>
        <w:t xml:space="preserve"> Each systems thinking is a kind of consciousness</w:t>
      </w:r>
      <w:r w:rsidR="008F6C08">
        <w:rPr>
          <w:color w:val="222222"/>
        </w:rPr>
        <w:fldChar w:fldCharType="begin"/>
      </w:r>
      <w:r w:rsidR="008F6C08">
        <w:instrText xml:space="preserve"> XE "</w:instrText>
      </w:r>
      <w:r w:rsidR="008F6C08" w:rsidRPr="003C4F58">
        <w:instrText>consciousness</w:instrText>
      </w:r>
      <w:r w:rsidR="008F6C08">
        <w:instrText xml:space="preserve">" </w:instrText>
      </w:r>
      <w:r w:rsidR="008F6C08">
        <w:rPr>
          <w:color w:val="222222"/>
        </w:rPr>
        <w:fldChar w:fldCharType="end"/>
      </w:r>
      <w:r w:rsidR="00EE2730">
        <w:rPr>
          <w:color w:val="222222"/>
        </w:rPr>
        <w:t xml:space="preserve"> of the inter-animating who’s. </w:t>
      </w:r>
    </w:p>
    <w:p w14:paraId="070D36F2" w14:textId="77777777" w:rsidR="00860F01" w:rsidRPr="0032487C" w:rsidRDefault="00860F01" w:rsidP="00860F01">
      <w:pPr>
        <w:pStyle w:val="BodyText"/>
        <w:numPr>
          <w:ilvl w:val="0"/>
          <w:numId w:val="27"/>
        </w:numPr>
        <w:spacing w:after="0" w:line="240" w:lineRule="auto"/>
        <w:rPr>
          <w:color w:val="222222"/>
        </w:rPr>
      </w:pPr>
      <w:r>
        <w:rPr>
          <w:noProof/>
        </w:rPr>
        <w:t>Frameworks (</w:t>
      </w:r>
      <w:r>
        <w:rPr>
          <w:i/>
          <w:iCs/>
          <w:noProof/>
        </w:rPr>
        <w:t>cataloguing system of Library of Congress</w:t>
      </w:r>
      <w:r>
        <w:rPr>
          <w:noProof/>
        </w:rPr>
        <w:t>)</w:t>
      </w:r>
    </w:p>
    <w:p w14:paraId="21019888" w14:textId="77777777" w:rsidR="00860F01" w:rsidRDefault="00860F01" w:rsidP="00860F01">
      <w:pPr>
        <w:pStyle w:val="BodyText"/>
        <w:numPr>
          <w:ilvl w:val="0"/>
          <w:numId w:val="27"/>
        </w:numPr>
        <w:spacing w:after="0" w:line="240" w:lineRule="auto"/>
        <w:rPr>
          <w:color w:val="222222"/>
        </w:rPr>
      </w:pPr>
      <w:r>
        <w:rPr>
          <w:noProof/>
        </w:rPr>
        <w:t>Clockworks (</w:t>
      </w:r>
      <w:r>
        <w:rPr>
          <w:i/>
          <w:iCs/>
          <w:noProof/>
        </w:rPr>
        <w:t>gyrascope, laissez-faire economy</w:t>
      </w:r>
      <w:r>
        <w:rPr>
          <w:noProof/>
        </w:rPr>
        <w:t>)</w:t>
      </w:r>
    </w:p>
    <w:p w14:paraId="55457014" w14:textId="77777777" w:rsidR="00860F01" w:rsidRDefault="00860F01" w:rsidP="00860F01">
      <w:pPr>
        <w:pStyle w:val="BodyText"/>
        <w:numPr>
          <w:ilvl w:val="0"/>
          <w:numId w:val="27"/>
        </w:numPr>
        <w:spacing w:after="0" w:line="240" w:lineRule="auto"/>
        <w:rPr>
          <w:color w:val="222222"/>
        </w:rPr>
      </w:pPr>
      <w:r>
        <w:rPr>
          <w:color w:val="222222"/>
        </w:rPr>
        <w:t>Control Systems (</w:t>
      </w:r>
      <w:r w:rsidRPr="00892559">
        <w:rPr>
          <w:i/>
          <w:iCs/>
          <w:color w:val="222222"/>
        </w:rPr>
        <w:t>thermostat</w:t>
      </w:r>
      <w:r>
        <w:rPr>
          <w:i/>
          <w:iCs/>
          <w:color w:val="222222"/>
        </w:rPr>
        <w:t>, transmissions &amp; translations of information</w:t>
      </w:r>
      <w:r>
        <w:rPr>
          <w:color w:val="222222"/>
        </w:rPr>
        <w:t>)</w:t>
      </w:r>
    </w:p>
    <w:p w14:paraId="63E9970A" w14:textId="77777777" w:rsidR="00860F01" w:rsidRDefault="00860F01" w:rsidP="00860F01">
      <w:pPr>
        <w:pStyle w:val="BodyText"/>
        <w:numPr>
          <w:ilvl w:val="0"/>
          <w:numId w:val="27"/>
        </w:numPr>
        <w:spacing w:after="0" w:line="240" w:lineRule="auto"/>
        <w:rPr>
          <w:color w:val="222222"/>
        </w:rPr>
      </w:pPr>
      <w:r>
        <w:rPr>
          <w:color w:val="222222"/>
        </w:rPr>
        <w:t>Open Systems (</w:t>
      </w:r>
      <w:r>
        <w:rPr>
          <w:i/>
          <w:iCs/>
          <w:color w:val="222222"/>
        </w:rPr>
        <w:t xml:space="preserve">flames, </w:t>
      </w:r>
      <w:r w:rsidRPr="00892559">
        <w:rPr>
          <w:i/>
          <w:iCs/>
          <w:color w:val="222222"/>
        </w:rPr>
        <w:t>cell</w:t>
      </w:r>
      <w:r>
        <w:rPr>
          <w:i/>
          <w:iCs/>
          <w:color w:val="222222"/>
        </w:rPr>
        <w:t>s, mitosis</w:t>
      </w:r>
      <w:r>
        <w:rPr>
          <w:color w:val="222222"/>
        </w:rPr>
        <w:t>)</w:t>
      </w:r>
    </w:p>
    <w:p w14:paraId="13544A6E" w14:textId="77777777" w:rsidR="00860F01" w:rsidRPr="009E772C" w:rsidRDefault="00860F01" w:rsidP="00860F01">
      <w:pPr>
        <w:pStyle w:val="BodyText"/>
        <w:numPr>
          <w:ilvl w:val="0"/>
          <w:numId w:val="27"/>
        </w:numPr>
        <w:spacing w:after="0" w:line="240" w:lineRule="auto"/>
        <w:rPr>
          <w:color w:val="222222"/>
        </w:rPr>
      </w:pPr>
      <w:r>
        <w:rPr>
          <w:color w:val="222222"/>
        </w:rPr>
        <w:t xml:space="preserve">Blueprint Growth Systems </w:t>
      </w:r>
      <w:r w:rsidRPr="009E772C">
        <w:rPr>
          <w:color w:val="222222"/>
        </w:rPr>
        <w:t>(plants, division of labor among cells</w:t>
      </w:r>
      <w:r>
        <w:rPr>
          <w:color w:val="222222"/>
        </w:rPr>
        <w:t>)</w:t>
      </w:r>
    </w:p>
    <w:p w14:paraId="23B811BD" w14:textId="77777777" w:rsidR="00860F01" w:rsidRDefault="00860F01" w:rsidP="00860F01">
      <w:pPr>
        <w:pStyle w:val="BodyText"/>
        <w:numPr>
          <w:ilvl w:val="0"/>
          <w:numId w:val="27"/>
        </w:numPr>
        <w:spacing w:after="0" w:line="240" w:lineRule="auto"/>
        <w:rPr>
          <w:color w:val="222222"/>
        </w:rPr>
      </w:pPr>
      <w:r>
        <w:rPr>
          <w:color w:val="222222"/>
        </w:rPr>
        <w:t>Internal Image Systems (</w:t>
      </w:r>
      <w:r>
        <w:rPr>
          <w:i/>
          <w:iCs/>
          <w:color w:val="222222"/>
        </w:rPr>
        <w:t>animals, specialized information receptors</w:t>
      </w:r>
      <w:r>
        <w:rPr>
          <w:color w:val="222222"/>
        </w:rPr>
        <w:t>)</w:t>
      </w:r>
    </w:p>
    <w:p w14:paraId="678D46D7" w14:textId="77777777" w:rsidR="00860F01" w:rsidRDefault="00860F01" w:rsidP="00860F01">
      <w:pPr>
        <w:pStyle w:val="BodyText"/>
        <w:numPr>
          <w:ilvl w:val="0"/>
          <w:numId w:val="27"/>
        </w:numPr>
        <w:spacing w:after="0" w:line="240" w:lineRule="auto"/>
        <w:rPr>
          <w:color w:val="222222"/>
        </w:rPr>
      </w:pPr>
      <w:r>
        <w:rPr>
          <w:color w:val="222222"/>
        </w:rPr>
        <w:t>Symbol Systems (</w:t>
      </w:r>
      <w:r>
        <w:rPr>
          <w:i/>
          <w:iCs/>
          <w:color w:val="222222"/>
        </w:rPr>
        <w:t>self-conscious language users [humans]; knows and knows that [s]he knows</w:t>
      </w:r>
      <w:r>
        <w:rPr>
          <w:color w:val="222222"/>
        </w:rPr>
        <w:t>)</w:t>
      </w:r>
    </w:p>
    <w:p w14:paraId="31E39560" w14:textId="77777777" w:rsidR="00860F01" w:rsidRDefault="00860F01" w:rsidP="00860F01">
      <w:pPr>
        <w:pStyle w:val="BodyText"/>
        <w:numPr>
          <w:ilvl w:val="0"/>
          <w:numId w:val="27"/>
        </w:numPr>
        <w:spacing w:after="0" w:line="240" w:lineRule="auto"/>
        <w:rPr>
          <w:color w:val="222222"/>
        </w:rPr>
      </w:pPr>
      <w:r>
        <w:rPr>
          <w:color w:val="222222"/>
        </w:rPr>
        <w:t>Multi-Cephalous Systems (</w:t>
      </w:r>
      <w:r>
        <w:rPr>
          <w:i/>
          <w:iCs/>
          <w:color w:val="222222"/>
        </w:rPr>
        <w:t>social organization)</w:t>
      </w:r>
    </w:p>
    <w:p w14:paraId="02E6539A" w14:textId="77777777" w:rsidR="00860F01" w:rsidRPr="0024798E" w:rsidRDefault="00860F01" w:rsidP="00860F01">
      <w:pPr>
        <w:pStyle w:val="BodyText"/>
        <w:numPr>
          <w:ilvl w:val="0"/>
          <w:numId w:val="27"/>
        </w:numPr>
        <w:spacing w:after="0" w:line="240" w:lineRule="auto"/>
        <w:rPr>
          <w:color w:val="222222"/>
        </w:rPr>
      </w:pPr>
      <w:r>
        <w:rPr>
          <w:color w:val="222222"/>
        </w:rPr>
        <w:t>Systems of Unspecified Complexity (</w:t>
      </w:r>
      <w:r>
        <w:rPr>
          <w:i/>
          <w:iCs/>
          <w:color w:val="222222"/>
        </w:rPr>
        <w:t>?</w:t>
      </w:r>
      <w:r>
        <w:rPr>
          <w:color w:val="222222"/>
        </w:rPr>
        <w:t>)</w:t>
      </w:r>
    </w:p>
    <w:p w14:paraId="0103BA42" w14:textId="77777777" w:rsidR="00860F01" w:rsidRDefault="00860F01" w:rsidP="00860F01">
      <w:pPr>
        <w:pStyle w:val="BodyText"/>
        <w:spacing w:after="0" w:line="360" w:lineRule="auto"/>
        <w:rPr>
          <w:color w:val="222222"/>
        </w:rPr>
      </w:pPr>
    </w:p>
    <w:p w14:paraId="798DA59A" w14:textId="7A1D5E60" w:rsidR="00FB4A88" w:rsidRDefault="00FB4A88" w:rsidP="00FB4A88">
      <w:pPr>
        <w:ind w:left="720" w:right="720"/>
      </w:pPr>
      <w:r>
        <w:t>‘[Internal image] systems do not exhibit the property of self-consciousness</w:t>
      </w:r>
      <w:r w:rsidR="008F6C08">
        <w:fldChar w:fldCharType="begin"/>
      </w:r>
      <w:r w:rsidR="008F6C08">
        <w:instrText xml:space="preserve"> XE "</w:instrText>
      </w:r>
      <w:r w:rsidR="008F6C08" w:rsidRPr="003C4F58">
        <w:instrText>consciousness</w:instrText>
      </w:r>
      <w:r w:rsidR="008F6C08">
        <w:instrText xml:space="preserve">" </w:instrText>
      </w:r>
      <w:r w:rsidR="008F6C08">
        <w:fldChar w:fldCharType="end"/>
      </w:r>
      <w:r>
        <w:t>. They do not know that they know” (Pondy &amp; Mitroff, 1979: 8, brackets mine.</w:t>
      </w:r>
    </w:p>
    <w:p w14:paraId="4A856F61" w14:textId="0C961CE1" w:rsidR="00FB4A88" w:rsidRDefault="00FB4A88" w:rsidP="00FB4A88">
      <w:pPr>
        <w:pStyle w:val="BodyText"/>
        <w:spacing w:after="0" w:line="360" w:lineRule="auto"/>
        <w:ind w:firstLine="720"/>
        <w:rPr>
          <w:color w:val="222222"/>
        </w:rPr>
      </w:pPr>
    </w:p>
    <w:p w14:paraId="13FC6897" w14:textId="77777777" w:rsidR="000A3D7F" w:rsidRDefault="000A3D7F" w:rsidP="000A3D7F">
      <w:pPr>
        <w:ind w:left="720" w:right="720"/>
      </w:pPr>
    </w:p>
    <w:p w14:paraId="0B33398B" w14:textId="4B469D90" w:rsidR="000A3D7F" w:rsidRDefault="000A3D7F" w:rsidP="000A3D7F"/>
    <w:p w14:paraId="7E45185F" w14:textId="473336D4" w:rsidR="000A3D7F" w:rsidRDefault="000A3D7F" w:rsidP="000A3D7F"/>
    <w:p w14:paraId="0435CFFF" w14:textId="3BC4EA4D" w:rsidR="000A3D7F" w:rsidRDefault="000A3D7F" w:rsidP="0059745B">
      <w:pPr>
        <w:spacing w:line="360" w:lineRule="auto"/>
      </w:pPr>
    </w:p>
    <w:p w14:paraId="3DD84DFD" w14:textId="58DA98A9" w:rsidR="0059745B" w:rsidRPr="0059745B" w:rsidRDefault="0059745B" w:rsidP="0059745B">
      <w:pPr>
        <w:pStyle w:val="BodyText"/>
        <w:spacing w:line="360" w:lineRule="auto"/>
        <w:ind w:firstLine="720"/>
        <w:rPr>
          <w:color w:val="222222"/>
        </w:rPr>
      </w:pPr>
    </w:p>
    <w:p w14:paraId="55F4D687" w14:textId="2B76569E" w:rsidR="0059745B" w:rsidRDefault="0059745B" w:rsidP="0024798E">
      <w:pPr>
        <w:pStyle w:val="BodyText"/>
        <w:spacing w:after="0" w:line="360" w:lineRule="auto"/>
        <w:ind w:firstLine="720"/>
        <w:rPr>
          <w:color w:val="222222"/>
        </w:rPr>
      </w:pPr>
    </w:p>
    <w:p w14:paraId="02670571" w14:textId="6CA67A1C" w:rsidR="0024798E" w:rsidRDefault="0024798E" w:rsidP="00734C97">
      <w:pPr>
        <w:pStyle w:val="BodyText"/>
        <w:spacing w:after="0" w:line="360" w:lineRule="auto"/>
        <w:ind w:firstLine="720"/>
        <w:rPr>
          <w:color w:val="222222"/>
        </w:rPr>
      </w:pPr>
    </w:p>
    <w:p w14:paraId="49A77CF5" w14:textId="08B56156" w:rsidR="00A20FCA" w:rsidRDefault="00A20FCA" w:rsidP="00734C97">
      <w:pPr>
        <w:pStyle w:val="BodyText"/>
        <w:spacing w:after="0" w:line="360" w:lineRule="auto"/>
        <w:ind w:firstLine="720"/>
        <w:rPr>
          <w:color w:val="222222"/>
        </w:rPr>
      </w:pPr>
      <w:r>
        <w:rPr>
          <w:color w:val="222222"/>
        </w:rPr>
        <w:t>The nine systems (A to I) are still in linear-hierarchical relationship.  There are three unspecified (?) systems around the ego-centric-who</w:t>
      </w:r>
      <w:r w:rsidR="008F6C08">
        <w:rPr>
          <w:color w:val="222222"/>
        </w:rPr>
        <w:fldChar w:fldCharType="begin"/>
      </w:r>
      <w:r w:rsidR="008F6C08">
        <w:instrText xml:space="preserve"> XE "</w:instrText>
      </w:r>
      <w:r w:rsidR="008F6C08" w:rsidRPr="003501CC">
        <w:instrText>who</w:instrText>
      </w:r>
      <w:r w:rsidR="008F6C08">
        <w:instrText xml:space="preserve">" </w:instrText>
      </w:r>
      <w:r w:rsidR="008F6C08">
        <w:rPr>
          <w:color w:val="222222"/>
        </w:rPr>
        <w:fldChar w:fldCharType="end"/>
      </w:r>
      <w:r>
        <w:rPr>
          <w:color w:val="222222"/>
        </w:rPr>
        <w:t>-consciousness</w:t>
      </w:r>
      <w:r w:rsidR="008F6C08">
        <w:rPr>
          <w:color w:val="222222"/>
        </w:rPr>
        <w:fldChar w:fldCharType="begin"/>
      </w:r>
      <w:r w:rsidR="008F6C08">
        <w:instrText xml:space="preserve"> XE "</w:instrText>
      </w:r>
      <w:r w:rsidR="008F6C08" w:rsidRPr="003C4F58">
        <w:instrText>consciousness</w:instrText>
      </w:r>
      <w:r w:rsidR="008F6C08">
        <w:instrText xml:space="preserve">" </w:instrText>
      </w:r>
      <w:r w:rsidR="008F6C08">
        <w:rPr>
          <w:color w:val="222222"/>
        </w:rPr>
        <w:fldChar w:fldCharType="end"/>
      </w:r>
      <w:r>
        <w:rPr>
          <w:color w:val="222222"/>
        </w:rPr>
        <w:t xml:space="preserve">. On the road to existentialisms, humans are nature, and not separated from nature, except in the consciousnesses of ego-centric, and corporate-centric. Both make animals, plants, trees, water, air, and soil into resources for human exploitation. </w:t>
      </w:r>
    </w:p>
    <w:p w14:paraId="37CE34B5" w14:textId="7B56A58B" w:rsidR="00E40EA1" w:rsidRDefault="00E7589E" w:rsidP="00E40EA1">
      <w:pPr>
        <w:pStyle w:val="BodyText"/>
        <w:spacing w:after="0" w:line="360" w:lineRule="auto"/>
        <w:jc w:val="center"/>
        <w:rPr>
          <w:color w:val="222222"/>
        </w:rPr>
      </w:pPr>
      <w:r w:rsidRPr="00E7589E">
        <w:rPr>
          <w:noProof/>
          <w:color w:val="222222"/>
        </w:rPr>
        <w:lastRenderedPageBreak/>
        <w:drawing>
          <wp:inline distT="0" distB="0" distL="0" distR="0" wp14:anchorId="4619BC2F" wp14:editId="3FAC731C">
            <wp:extent cx="5943600" cy="5365750"/>
            <wp:effectExtent l="0" t="0" r="0" b="6350"/>
            <wp:docPr id="35" name="Picture 3">
              <a:extLst xmlns:a="http://schemas.openxmlformats.org/drawingml/2006/main">
                <a:ext uri="{FF2B5EF4-FFF2-40B4-BE49-F238E27FC236}">
                  <a16:creationId xmlns:a16="http://schemas.microsoft.com/office/drawing/2014/main" id="{5AAFC73A-B706-304A-B4EC-CD1347CFF65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5AAFC73A-B706-304A-B4EC-CD1347CFF655}"/>
                        </a:ext>
                      </a:extLst>
                    </pic:cNvPr>
                    <pic:cNvPicPr>
                      <a:picLocks noChangeAspect="1"/>
                    </pic:cNvPicPr>
                  </pic:nvPicPr>
                  <pic:blipFill rotWithShape="1">
                    <a:blip r:embed="rId44"/>
                    <a:srcRect l="20906" t="19770" r="7126" b="34713"/>
                    <a:stretch/>
                  </pic:blipFill>
                  <pic:spPr>
                    <a:xfrm>
                      <a:off x="0" y="0"/>
                      <a:ext cx="5943600" cy="5365750"/>
                    </a:xfrm>
                    <a:prstGeom prst="rect">
                      <a:avLst/>
                    </a:prstGeom>
                  </pic:spPr>
                </pic:pic>
              </a:graphicData>
            </a:graphic>
          </wp:inline>
        </w:drawing>
      </w:r>
    </w:p>
    <w:p w14:paraId="79E8A99D" w14:textId="050F46C2" w:rsidR="00E40EA1" w:rsidRPr="00E40EA1" w:rsidRDefault="00E40EA1" w:rsidP="00E40EA1">
      <w:pPr>
        <w:pStyle w:val="Heading3"/>
        <w:numPr>
          <w:ilvl w:val="0"/>
          <w:numId w:val="0"/>
        </w:numPr>
        <w:ind w:left="720"/>
        <w:rPr>
          <w:b/>
          <w:bCs/>
          <w:i/>
          <w:iCs/>
        </w:rPr>
      </w:pPr>
      <w:bookmarkStart w:id="38" w:name="_Toc100042875"/>
      <w:r w:rsidRPr="00E40EA1">
        <w:rPr>
          <w:b/>
          <w:bCs/>
          <w:i/>
          <w:iCs/>
        </w:rPr>
        <w:t>Figure – Interconnecting the Four Who-Consciousnesses with Pondy’s Nine Systems (A to I)</w:t>
      </w:r>
      <w:bookmarkEnd w:id="38"/>
    </w:p>
    <w:p w14:paraId="06D57B9C" w14:textId="77777777" w:rsidR="0024798E" w:rsidRDefault="0024798E" w:rsidP="00734C97">
      <w:pPr>
        <w:pStyle w:val="BodyText"/>
        <w:spacing w:after="0" w:line="360" w:lineRule="auto"/>
        <w:ind w:firstLine="720"/>
        <w:rPr>
          <w:color w:val="222222"/>
        </w:rPr>
      </w:pPr>
    </w:p>
    <w:p w14:paraId="7FF84F54" w14:textId="77777777" w:rsidR="00860F01" w:rsidRDefault="00860F01" w:rsidP="00860F01">
      <w:pPr>
        <w:pStyle w:val="BodyText"/>
        <w:spacing w:after="0" w:line="360" w:lineRule="auto"/>
        <w:ind w:firstLine="720"/>
        <w:rPr>
          <w:color w:val="222222"/>
        </w:rPr>
      </w:pPr>
      <w:r>
        <w:rPr>
          <w:color w:val="222222"/>
        </w:rPr>
        <w:t xml:space="preserve">Symbol systems, by contrast, form concepts to image the environment. This section on open systems is identical, other paragraphs are different (in Boje, 2005:13; Pondy &amp; Mitroff: 126): </w:t>
      </w:r>
    </w:p>
    <w:p w14:paraId="74083B1B" w14:textId="77777777" w:rsidR="00860F01" w:rsidRDefault="00860F01" w:rsidP="00860F01">
      <w:pPr>
        <w:ind w:left="720" w:right="720"/>
      </w:pPr>
      <w:r>
        <w:rPr>
          <w:color w:val="222222"/>
        </w:rPr>
        <w:t>“</w:t>
      </w:r>
      <w:r w:rsidRPr="00A279E5">
        <w:rPr>
          <w:b/>
          <w:bCs/>
        </w:rPr>
        <w:t>The ecological consequences of open system thinking</w:t>
      </w:r>
      <w:r>
        <w:t xml:space="preserve"> The ecological consequences of open system thinking are quite different from those of control system thinking. An open system is at such a level of complexity that it can maintain that complexity </w:t>
      </w:r>
      <w:r w:rsidRPr="00EE2730">
        <w:rPr>
          <w:i/>
          <w:iCs/>
        </w:rPr>
        <w:t>only</w:t>
      </w:r>
      <w:r>
        <w:t xml:space="preserve"> in the presence of throughput from a differentiated environment. If an open system insulates itself from environmental diversity and differentiation, or if it attempts actually to kill environmental diversity, then it will have only a uniform, gray soup to feed on, and eventually its own internal </w:t>
      </w:r>
      <w:r>
        <w:lastRenderedPageBreak/>
        <w:t xml:space="preserve">structure will deteriorate to the point that open system properties can no longer be maintained. If control system models are used to manage open systems, the system will be led to take precisely the </w:t>
      </w:r>
      <w:r w:rsidRPr="00EE2730">
        <w:rPr>
          <w:i/>
          <w:iCs/>
        </w:rPr>
        <w:t>wrong</w:t>
      </w:r>
      <w:r>
        <w:t xml:space="preserve"> actions! </w:t>
      </w:r>
    </w:p>
    <w:p w14:paraId="7AD062BB" w14:textId="77777777" w:rsidR="00860F01" w:rsidRDefault="00860F01" w:rsidP="00860F01">
      <w:pPr>
        <w:pStyle w:val="BodyText"/>
        <w:spacing w:after="0" w:line="360" w:lineRule="auto"/>
        <w:rPr>
          <w:color w:val="222222"/>
        </w:rPr>
      </w:pPr>
    </w:p>
    <w:p w14:paraId="27689DBD" w14:textId="77777777" w:rsidR="00860F01" w:rsidRDefault="00860F01" w:rsidP="00860F01">
      <w:pPr>
        <w:pStyle w:val="BodyText"/>
        <w:spacing w:line="240" w:lineRule="auto"/>
        <w:ind w:firstLine="720"/>
        <w:rPr>
          <w:color w:val="222222"/>
        </w:rPr>
      </w:pPr>
      <w:r>
        <w:rPr>
          <w:color w:val="222222"/>
        </w:rPr>
        <w:t>Pondy and Mitroff (1979: 24): “</w:t>
      </w:r>
      <w:r w:rsidRPr="0059745B">
        <w:rPr>
          <w:color w:val="222222"/>
        </w:rPr>
        <w:t xml:space="preserve">Language plays at least four important and distinct roles in social behavior, including organizational behavior: </w:t>
      </w:r>
    </w:p>
    <w:p w14:paraId="73783499" w14:textId="77777777" w:rsidR="00860F01" w:rsidRDefault="00860F01" w:rsidP="00860F01">
      <w:pPr>
        <w:pStyle w:val="BodyText"/>
        <w:spacing w:line="240" w:lineRule="auto"/>
        <w:ind w:firstLine="720"/>
        <w:rPr>
          <w:color w:val="222222"/>
        </w:rPr>
      </w:pPr>
      <w:r>
        <w:rPr>
          <w:color w:val="222222"/>
        </w:rPr>
        <w:t>1</w:t>
      </w:r>
      <w:r w:rsidRPr="0059745B">
        <w:rPr>
          <w:color w:val="222222"/>
        </w:rPr>
        <w:t xml:space="preserve">. It controls our perceptions: it tends to filter out of conscious experience those events for which terms do not exist in the language. </w:t>
      </w:r>
    </w:p>
    <w:p w14:paraId="6586C2B9" w14:textId="77777777" w:rsidR="00860F01" w:rsidRDefault="00860F01" w:rsidP="00860F01">
      <w:pPr>
        <w:pStyle w:val="BodyText"/>
        <w:spacing w:line="240" w:lineRule="auto"/>
        <w:ind w:firstLine="720"/>
        <w:rPr>
          <w:color w:val="222222"/>
        </w:rPr>
      </w:pPr>
      <w:r w:rsidRPr="0059745B">
        <w:rPr>
          <w:color w:val="222222"/>
        </w:rPr>
        <w:t xml:space="preserve">2. It helps to define the meaning of our experiences by categorizing streams of events. </w:t>
      </w:r>
    </w:p>
    <w:p w14:paraId="7DE917D5" w14:textId="77777777" w:rsidR="00860F01" w:rsidRDefault="00860F01" w:rsidP="00860F01">
      <w:pPr>
        <w:pStyle w:val="BodyText"/>
        <w:spacing w:line="240" w:lineRule="auto"/>
        <w:ind w:firstLine="720"/>
        <w:rPr>
          <w:color w:val="222222"/>
        </w:rPr>
      </w:pPr>
      <w:r w:rsidRPr="0059745B">
        <w:rPr>
          <w:color w:val="222222"/>
        </w:rPr>
        <w:t>3. It influences the ease of communication: one cannot exchange ideas. inform</w:t>
      </w:r>
      <w:r>
        <w:rPr>
          <w:color w:val="222222"/>
        </w:rPr>
        <w:t>a</w:t>
      </w:r>
      <w:r w:rsidRPr="0059745B">
        <w:rPr>
          <w:color w:val="222222"/>
        </w:rPr>
        <w:t xml:space="preserve">tion. or meanings except as the language permits. </w:t>
      </w:r>
    </w:p>
    <w:p w14:paraId="72444468" w14:textId="77777777" w:rsidR="00860F01" w:rsidRPr="0059745B" w:rsidRDefault="00860F01" w:rsidP="00860F01">
      <w:pPr>
        <w:pStyle w:val="BodyText"/>
        <w:spacing w:line="240" w:lineRule="auto"/>
        <w:ind w:firstLine="720"/>
        <w:rPr>
          <w:color w:val="222222"/>
        </w:rPr>
      </w:pPr>
      <w:r w:rsidRPr="0059745B">
        <w:rPr>
          <w:color w:val="222222"/>
        </w:rPr>
        <w:t>4. It provides a channel of social influence.</w:t>
      </w:r>
      <w:r>
        <w:rPr>
          <w:color w:val="222222"/>
        </w:rPr>
        <w:t>”</w:t>
      </w:r>
    </w:p>
    <w:p w14:paraId="400137B4" w14:textId="77777777" w:rsidR="00860F01" w:rsidRDefault="00860F01" w:rsidP="00860F01">
      <w:pPr>
        <w:pStyle w:val="BodyText"/>
        <w:spacing w:line="360" w:lineRule="auto"/>
        <w:ind w:firstLine="720"/>
        <w:rPr>
          <w:color w:val="222222"/>
        </w:rPr>
      </w:pPr>
      <w:r>
        <w:rPr>
          <w:color w:val="222222"/>
        </w:rPr>
        <w:t>“</w:t>
      </w:r>
      <w:r w:rsidRPr="0059745B">
        <w:rPr>
          <w:color w:val="222222"/>
        </w:rPr>
        <w:t>Not all communication operates at the level of conscious, expressed language</w:t>
      </w:r>
      <w:r>
        <w:rPr>
          <w:color w:val="222222"/>
        </w:rPr>
        <w:t>” (p. 26).</w:t>
      </w:r>
    </w:p>
    <w:p w14:paraId="09C2B9DA" w14:textId="77777777" w:rsidR="00860F01" w:rsidRDefault="00860F01" w:rsidP="00860F01">
      <w:pPr>
        <w:spacing w:line="360" w:lineRule="auto"/>
      </w:pPr>
      <w:r>
        <w:rPr>
          <w:color w:val="222222"/>
        </w:rPr>
        <w:t>“</w:t>
      </w:r>
      <w:r>
        <w:t xml:space="preserve">This attention to the less conscious, less rational aspects of organizational language and communication provides one of approach the models characteristic of Boulding's [Systems of Unspecified Complexity]” (Pondy &amp; Mitroff, 1979: 27 bracketed addition mine). </w:t>
      </w:r>
    </w:p>
    <w:p w14:paraId="0E60A249" w14:textId="77777777" w:rsidR="00860F01" w:rsidRDefault="00860F01" w:rsidP="00860F01">
      <w:pPr>
        <w:ind w:left="720" w:right="720"/>
      </w:pPr>
      <w:r>
        <w:t>“Somehow the concept of ecology needs to be generalized and built into the conscious calculus of administrative decision makers. The most effective-because experiential-way to do that is through large-scale, time-compressed simulations. We may not be able to eliminate the motivation of self-interest. but we may be able to enlarge the manager's time perspective of rationality through such simulations” (IBID. p. 30).</w:t>
      </w:r>
    </w:p>
    <w:p w14:paraId="2C3E85F0" w14:textId="77777777" w:rsidR="00860F01" w:rsidRDefault="00860F01" w:rsidP="00860F01">
      <w:pPr>
        <w:ind w:left="720" w:right="720"/>
      </w:pPr>
    </w:p>
    <w:p w14:paraId="75A52399" w14:textId="77777777" w:rsidR="00860F01" w:rsidRPr="000A3D7F" w:rsidRDefault="00860F01" w:rsidP="00860F01">
      <w:pPr>
        <w:ind w:left="720" w:right="720"/>
      </w:pPr>
      <w:r>
        <w:t>“</w:t>
      </w:r>
      <w:r w:rsidRPr="000A3D7F">
        <w:t>The rea</w:t>
      </w:r>
      <w:r>
        <w:t>s</w:t>
      </w:r>
      <w:r w:rsidRPr="000A3D7F">
        <w:t xml:space="preserve">on </w:t>
      </w:r>
      <w:r>
        <w:t>th</w:t>
      </w:r>
      <w:r w:rsidRPr="000A3D7F">
        <w:t>at time-compre</w:t>
      </w:r>
      <w:r>
        <w:t>s</w:t>
      </w:r>
      <w:r w:rsidRPr="000A3D7F">
        <w:t xml:space="preserve">sed experiential learning may be necessary to expand the concept of one's </w:t>
      </w:r>
      <w:r>
        <w:t>s</w:t>
      </w:r>
      <w:r w:rsidRPr="000A3D7F">
        <w:t xml:space="preserve">elf </w:t>
      </w:r>
      <w:r>
        <w:t>is t</w:t>
      </w:r>
      <w:r w:rsidRPr="000A3D7F">
        <w:t>hat the long</w:t>
      </w:r>
      <w:r>
        <w:t>-</w:t>
      </w:r>
      <w:r w:rsidRPr="000A3D7F">
        <w:t>run. indirect personal cons</w:t>
      </w:r>
      <w:r>
        <w:t>equ</w:t>
      </w:r>
      <w:r w:rsidRPr="000A3D7F">
        <w:t>ence</w:t>
      </w:r>
      <w:r>
        <w:t>s</w:t>
      </w:r>
      <w:r w:rsidRPr="000A3D7F">
        <w:t xml:space="preserve"> of one's own notions need to be </w:t>
      </w:r>
      <w:r>
        <w:t>presented</w:t>
      </w:r>
      <w:r w:rsidRPr="000A3D7F">
        <w:t xml:space="preserve"> as contiguously and vividly as possible in order to overcome the </w:t>
      </w:r>
      <w:r>
        <w:t>sel</w:t>
      </w:r>
      <w:r w:rsidRPr="000A3D7F">
        <w:t>f-environment split that is so intimate a part of our epistemology. Simply talking about it. as we are doing here, is unlikely lo effect the shift</w:t>
      </w:r>
      <w:r>
        <w:t>” (IBID. footnote 33, p. 36)</w:t>
      </w:r>
    </w:p>
    <w:p w14:paraId="37B2128E" w14:textId="77777777" w:rsidR="00860F01" w:rsidRDefault="00860F01" w:rsidP="00734C97">
      <w:pPr>
        <w:pStyle w:val="BodyText"/>
        <w:spacing w:after="0" w:line="360" w:lineRule="auto"/>
        <w:ind w:firstLine="720"/>
        <w:rPr>
          <w:color w:val="222222"/>
        </w:rPr>
      </w:pPr>
    </w:p>
    <w:p w14:paraId="2320929C" w14:textId="6C5DF1DE" w:rsidR="00CE088B" w:rsidRDefault="00CE088B" w:rsidP="00CE088B">
      <w:pPr>
        <w:spacing w:line="360" w:lineRule="auto"/>
        <w:ind w:firstLine="720"/>
      </w:pPr>
      <w:r>
        <w:t>Pondy's (1976 in Boje 2005) desk rejected article), revised and published 1979 with Mitroff) sought to go beyond Open Systems (D in image above).  What they missed is the onset of the 2nd-order and 3rd-order cybernetic systems which were interdisciplinary (hybrids) of systems which following Boulding, Pondy (&amp; then with Mitroff) placed in hierarchical ordering. See Boje (20</w:t>
      </w:r>
      <w:r w:rsidR="007A1AB7">
        <w:t>08, 2014</w:t>
      </w:r>
      <w:r>
        <w:t>) which puts the multiple systems in combinations that are non-hierarchical orderings, and more recent work on ensemble storytelling organizing systems. Boje</w:t>
      </w:r>
      <w:r w:rsidR="00ED2A4C">
        <w:t xml:space="preserve"> </w:t>
      </w:r>
      <w:r>
        <w:t>(2</w:t>
      </w:r>
      <w:r w:rsidR="007A1AB7">
        <w:t>0</w:t>
      </w:r>
      <w:r>
        <w:t xml:space="preserve">19a; </w:t>
      </w:r>
      <w:r>
        <w:lastRenderedPageBreak/>
        <w:t xml:space="preserve">2019b) provide further </w:t>
      </w:r>
      <w:r w:rsidR="00ED2A4C">
        <w:t>explanation</w:t>
      </w:r>
      <w:r>
        <w:t xml:space="preserve"> of the Brier’s</w:t>
      </w:r>
      <w:r w:rsidR="00ED2A4C">
        <w:t xml:space="preserve"> (1995; 2008)</w:t>
      </w:r>
      <w:r>
        <w:t xml:space="preserve"> work on 3</w:t>
      </w:r>
      <w:r w:rsidRPr="00CE088B">
        <w:rPr>
          <w:vertAlign w:val="superscript"/>
        </w:rPr>
        <w:t>rd</w:t>
      </w:r>
      <w:r>
        <w:t xml:space="preserve">-order cybernetics </w:t>
      </w:r>
      <w:r w:rsidR="007A1AB7">
        <w:t>(aka</w:t>
      </w:r>
      <w:r>
        <w:t xml:space="preserve"> </w:t>
      </w:r>
      <w:r w:rsidR="00ED2A4C">
        <w:t>cybersemiotics</w:t>
      </w:r>
      <w:r w:rsidR="007A1AB7">
        <w:t>)</w:t>
      </w:r>
      <w:r w:rsidR="00ED2A4C">
        <w:t>.</w:t>
      </w:r>
    </w:p>
    <w:p w14:paraId="276C474E" w14:textId="3D563C60" w:rsidR="00860F01" w:rsidRDefault="00ED2A4C" w:rsidP="00734C97">
      <w:pPr>
        <w:pStyle w:val="BodyText"/>
        <w:spacing w:after="0" w:line="360" w:lineRule="auto"/>
        <w:ind w:firstLine="720"/>
        <w:rPr>
          <w:color w:val="222222"/>
        </w:rPr>
      </w:pPr>
      <w:r>
        <w:rPr>
          <w:noProof/>
          <w:color w:val="222222"/>
        </w:rPr>
        <w:drawing>
          <wp:inline distT="0" distB="0" distL="0" distR="0" wp14:anchorId="30570E09" wp14:editId="19419CD4">
            <wp:extent cx="5943600" cy="5316220"/>
            <wp:effectExtent l="0" t="0" r="0" b="5080"/>
            <wp:docPr id="32" name="Picture 3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Diagram&#10;&#10;Description automatically generated"/>
                    <pic:cNvPicPr/>
                  </pic:nvPicPr>
                  <pic:blipFill>
                    <a:blip r:embed="rId45">
                      <a:extLst>
                        <a:ext uri="{28A0092B-C50C-407E-A947-70E740481C1C}">
                          <a14:useLocalDpi xmlns:a14="http://schemas.microsoft.com/office/drawing/2010/main" val="0"/>
                        </a:ext>
                      </a:extLst>
                    </a:blip>
                    <a:stretch>
                      <a:fillRect/>
                    </a:stretch>
                  </pic:blipFill>
                  <pic:spPr>
                    <a:xfrm>
                      <a:off x="0" y="0"/>
                      <a:ext cx="5943600" cy="5316220"/>
                    </a:xfrm>
                    <a:prstGeom prst="rect">
                      <a:avLst/>
                    </a:prstGeom>
                  </pic:spPr>
                </pic:pic>
              </a:graphicData>
            </a:graphic>
          </wp:inline>
        </w:drawing>
      </w:r>
    </w:p>
    <w:p w14:paraId="6305FB12" w14:textId="0495C84A" w:rsidR="00734C97" w:rsidRPr="00ED2A4C" w:rsidRDefault="00ED2A4C" w:rsidP="00ED2A4C">
      <w:pPr>
        <w:pStyle w:val="Heading3"/>
        <w:numPr>
          <w:ilvl w:val="0"/>
          <w:numId w:val="0"/>
        </w:numPr>
        <w:ind w:left="720"/>
        <w:rPr>
          <w:b/>
          <w:bCs/>
          <w:i/>
          <w:iCs/>
        </w:rPr>
      </w:pPr>
      <w:bookmarkStart w:id="39" w:name="_Toc100042876"/>
      <w:r w:rsidRPr="00ED2A4C">
        <w:rPr>
          <w:b/>
          <w:bCs/>
          <w:i/>
          <w:iCs/>
        </w:rPr>
        <w:t xml:space="preserve">Figure – Depicts </w:t>
      </w:r>
      <w:r w:rsidRPr="00ED2A4C">
        <w:rPr>
          <w:b/>
          <w:bCs/>
          <w:i/>
          <w:iCs/>
          <w:shd w:val="clear" w:color="auto" w:fill="FFFFFF"/>
        </w:rPr>
        <w:t>Søren Brier’s contribution of 3</w:t>
      </w:r>
      <w:r w:rsidRPr="00ED2A4C">
        <w:rPr>
          <w:b/>
          <w:bCs/>
          <w:i/>
          <w:iCs/>
          <w:shd w:val="clear" w:color="auto" w:fill="FFFFFF"/>
          <w:vertAlign w:val="superscript"/>
        </w:rPr>
        <w:t>rd</w:t>
      </w:r>
      <w:r w:rsidRPr="00ED2A4C">
        <w:rPr>
          <w:b/>
          <w:bCs/>
          <w:i/>
          <w:iCs/>
          <w:shd w:val="clear" w:color="auto" w:fill="FFFFFF"/>
        </w:rPr>
        <w:t>-order cybernetics (aka Cybersemiotics)</w:t>
      </w:r>
      <w:bookmarkEnd w:id="39"/>
      <w:r w:rsidRPr="00ED2A4C">
        <w:rPr>
          <w:b/>
          <w:bCs/>
          <w:i/>
          <w:iCs/>
        </w:rPr>
        <w:t xml:space="preserve"> </w:t>
      </w:r>
    </w:p>
    <w:p w14:paraId="661B120E" w14:textId="77777777" w:rsidR="008F5566" w:rsidRDefault="008F5566">
      <w:pPr>
        <w:rPr>
          <w:rFonts w:eastAsiaTheme="majorEastAsia"/>
          <w:b/>
          <w:bCs/>
          <w:i/>
          <w:iCs/>
          <w:color w:val="2F5496" w:themeColor="accent1" w:themeShade="BF"/>
        </w:rPr>
      </w:pPr>
      <w:r>
        <w:rPr>
          <w:b/>
          <w:bCs/>
          <w:i/>
          <w:iCs/>
        </w:rPr>
        <w:br w:type="page"/>
      </w:r>
    </w:p>
    <w:p w14:paraId="7AA3D58B" w14:textId="1904BEDE" w:rsidR="008F5566" w:rsidRPr="00081CDA" w:rsidRDefault="008F5566" w:rsidP="008F5566">
      <w:pPr>
        <w:pStyle w:val="Heading1"/>
        <w:numPr>
          <w:ilvl w:val="0"/>
          <w:numId w:val="0"/>
        </w:numPr>
        <w:ind w:left="432"/>
        <w:jc w:val="center"/>
        <w:rPr>
          <w:rFonts w:ascii="Times New Roman" w:hAnsi="Times New Roman" w:cs="Times New Roman"/>
          <w:b/>
          <w:bCs/>
          <w:i/>
          <w:iCs/>
          <w:sz w:val="24"/>
          <w:szCs w:val="24"/>
        </w:rPr>
      </w:pPr>
      <w:bookmarkStart w:id="40" w:name="_Toc100042877"/>
      <w:r w:rsidRPr="00081CDA">
        <w:rPr>
          <w:rFonts w:ascii="Times New Roman" w:hAnsi="Times New Roman" w:cs="Times New Roman"/>
          <w:b/>
          <w:bCs/>
          <w:i/>
          <w:iCs/>
          <w:sz w:val="24"/>
          <w:szCs w:val="24"/>
        </w:rPr>
        <w:lastRenderedPageBreak/>
        <w:t xml:space="preserve">Chapter </w:t>
      </w:r>
      <w:r>
        <w:rPr>
          <w:rFonts w:ascii="Times New Roman" w:hAnsi="Times New Roman" w:cs="Times New Roman"/>
          <w:b/>
          <w:bCs/>
          <w:i/>
          <w:iCs/>
          <w:sz w:val="24"/>
          <w:szCs w:val="24"/>
        </w:rPr>
        <w:t>4,</w:t>
      </w:r>
      <w:r w:rsidRPr="00081CDA">
        <w:rPr>
          <w:rFonts w:ascii="Times New Roman" w:hAnsi="Times New Roman" w:cs="Times New Roman"/>
          <w:b/>
          <w:bCs/>
          <w:i/>
          <w:iCs/>
          <w:sz w:val="24"/>
          <w:szCs w:val="24"/>
        </w:rPr>
        <w:t xml:space="preserve"> </w:t>
      </w:r>
      <w:r>
        <w:rPr>
          <w:rFonts w:ascii="Times New Roman" w:hAnsi="Times New Roman" w:cs="Times New Roman"/>
          <w:b/>
          <w:bCs/>
          <w:i/>
          <w:iCs/>
          <w:sz w:val="24"/>
          <w:szCs w:val="24"/>
        </w:rPr>
        <w:t xml:space="preserve">1977 </w:t>
      </w:r>
      <w:r w:rsidRPr="00081CDA">
        <w:rPr>
          <w:rFonts w:ascii="Times New Roman" w:hAnsi="Times New Roman" w:cs="Times New Roman"/>
          <w:b/>
          <w:bCs/>
          <w:i/>
          <w:iCs/>
          <w:sz w:val="24"/>
          <w:szCs w:val="24"/>
        </w:rPr>
        <w:t>The Sound of the Other Hand Clapping</w:t>
      </w:r>
      <w:bookmarkEnd w:id="40"/>
    </w:p>
    <w:p w14:paraId="7A44255C" w14:textId="77777777" w:rsidR="008F5566" w:rsidRPr="00E74E11" w:rsidRDefault="008F5566" w:rsidP="008F5566"/>
    <w:p w14:paraId="235A41F8" w14:textId="77777777" w:rsidR="008F5566" w:rsidRDefault="008F5566" w:rsidP="008F5566">
      <w:pPr>
        <w:spacing w:line="360" w:lineRule="auto"/>
        <w:ind w:firstLine="720"/>
      </w:pPr>
      <w:r>
        <w:t>In the previous chapter I reexamined</w:t>
      </w:r>
      <w:r w:rsidRPr="00E74E11">
        <w:t xml:space="preserve"> Pondy’s dissertation submitted 1966, </w:t>
      </w:r>
      <w:r>
        <w:t>that one</w:t>
      </w:r>
      <w:r w:rsidRPr="00E74E11">
        <w:t xml:space="preserve"> year later, became Pondy’s (1967) article in the prestigious and exclusive, </w:t>
      </w:r>
      <w:r w:rsidRPr="00E74E11">
        <w:rPr>
          <w:i/>
          <w:iCs/>
        </w:rPr>
        <w:t xml:space="preserve">Administrative Science Quarterly </w:t>
      </w:r>
      <w:r w:rsidRPr="00E74E11">
        <w:t xml:space="preserve">(ASQ).  </w:t>
      </w:r>
      <w:r>
        <w:t>I uncovered an</w:t>
      </w:r>
      <w:r w:rsidRPr="00E74E11">
        <w:t xml:space="preserve"> untold story of many failures left out of the ASQ article</w:t>
      </w:r>
      <w:r>
        <w:t>:</w:t>
      </w:r>
      <w:r w:rsidRPr="00E74E11">
        <w:t xml:space="preserve"> </w:t>
      </w:r>
      <w:r>
        <w:t>the</w:t>
      </w:r>
      <w:r w:rsidRPr="00E74E11">
        <w:t xml:space="preserve"> 1966 dissertation’s formal model </w:t>
      </w:r>
      <w:r>
        <w:t>‘</w:t>
      </w:r>
      <w:r w:rsidRPr="00E74E11">
        <w:t>failed to be supported</w:t>
      </w:r>
      <w:r>
        <w:t>’</w:t>
      </w:r>
      <w:r w:rsidRPr="00E74E11">
        <w:t>.</w:t>
      </w:r>
      <w:r>
        <w:t xml:space="preserve"> In this chapter I pursue Pondy’s (1977a OHC) distinction between rationalism and rationality.  </w:t>
      </w:r>
      <w:r w:rsidRPr="00E74E11">
        <w:t>Pondy</w:t>
      </w:r>
      <w:r>
        <w:t xml:space="preserve"> asks, ‘</w:t>
      </w:r>
      <w:r w:rsidRPr="0019259D">
        <w:rPr>
          <w:i/>
          <w:iCs/>
        </w:rPr>
        <w:t>What is the sound of the other hand clapping</w:t>
      </w:r>
      <w:r>
        <w:rPr>
          <w:i/>
          <w:iCs/>
        </w:rPr>
        <w:t>?’</w:t>
      </w:r>
      <w:r w:rsidRPr="00E74E11">
        <w:t xml:space="preserve"> (OH</w:t>
      </w:r>
      <w:r>
        <w:t>C</w:t>
      </w:r>
      <w:r w:rsidRPr="00E74E11">
        <w:t>)</w:t>
      </w:r>
      <w:r>
        <w:t xml:space="preserve">. He dances two theories of power together (the wrong hand clapping), </w:t>
      </w:r>
      <w:r w:rsidRPr="00E74E11">
        <w:t xml:space="preserve">as an exercise in developing new hypotheses for </w:t>
      </w:r>
      <w:r>
        <w:t>his own</w:t>
      </w:r>
      <w:r w:rsidRPr="00E74E11">
        <w:t xml:space="preserve"> information-processing approach to power</w:t>
      </w:r>
      <w:r>
        <w:t xml:space="preserve"> (OHC)</w:t>
      </w:r>
      <w:r w:rsidRPr="00E74E11">
        <w:t xml:space="preserve">. </w:t>
      </w:r>
      <w:r>
        <w:t xml:space="preserve"> One theory by Hinings, Hickson, et 1l. (1974) Pondy declares to be realist, and the other by Pfeffer and Salancik (1974) and the same study with authorship reversed Salancik and Pfeffer (1974), Pondy declares more idealist. Pondy seeks to overcome a duality he sees in the two models of subunit power in organizations over budgets. I will summarize the studies Pondy wants to challenge as the ‘wrong hand’ clapping, so he can develop Other Hand Clapping (OHC), his information-processing model.</w:t>
      </w:r>
    </w:p>
    <w:p w14:paraId="58A19132" w14:textId="77777777" w:rsidR="008F5566" w:rsidRPr="00E74E11" w:rsidRDefault="008F5566" w:rsidP="008F5566">
      <w:pPr>
        <w:spacing w:line="360" w:lineRule="auto"/>
        <w:ind w:firstLine="720"/>
      </w:pPr>
      <w:r>
        <w:t>In OHC, Pondy</w:t>
      </w:r>
      <w:r w:rsidRPr="00E74E11">
        <w:t xml:space="preserve"> developed a phenomenological</w:t>
      </w:r>
      <w:r>
        <w:fldChar w:fldCharType="begin"/>
      </w:r>
      <w:r>
        <w:instrText xml:space="preserve"> XE "</w:instrText>
      </w:r>
      <w:r w:rsidRPr="009F2B6A">
        <w:instrText>phenomenological</w:instrText>
      </w:r>
      <w:r>
        <w:instrText xml:space="preserve">" </w:instrText>
      </w:r>
      <w:r>
        <w:fldChar w:fldCharType="end"/>
      </w:r>
      <w:r w:rsidRPr="00E74E11">
        <w:t xml:space="preserve"> approach he called ‘rationalism’ as distinct from ‘rationality’</w:t>
      </w:r>
      <w:r>
        <w:t xml:space="preserve"> in a footnote and</w:t>
      </w:r>
      <w:r w:rsidRPr="00E74E11">
        <w:t xml:space="preserve"> left us </w:t>
      </w:r>
      <w:r>
        <w:t>a few</w:t>
      </w:r>
      <w:r w:rsidRPr="00E74E11">
        <w:t xml:space="preserve"> breadcrumb</w:t>
      </w:r>
      <w:r>
        <w:t>s</w:t>
      </w:r>
      <w:r w:rsidRPr="00E74E11">
        <w:t xml:space="preserve"> in </w:t>
      </w:r>
      <w:r>
        <w:t>the main text</w:t>
      </w:r>
      <w:r w:rsidRPr="00E74E11">
        <w:t>:</w:t>
      </w:r>
    </w:p>
    <w:p w14:paraId="494C1DA7" w14:textId="77777777" w:rsidR="008F5566" w:rsidRDefault="008F5566" w:rsidP="008F5566">
      <w:pPr>
        <w:ind w:left="720" w:right="720"/>
      </w:pPr>
      <w:r w:rsidRPr="00E74E11">
        <w:t>“It is important to distinguish between the philosophy of rationalism and the doctrine of rationality. Rationality is the characteristic of being logical, reasonable, and efficiently purposeful, relative to some explicit criterion of behavior. Rationalism merely ascribes the ideas and the concept of mind importance in understanding man, without the necessary ascription of ‘rationality” (footnote p. 57 OHC, 1977a).</w:t>
      </w:r>
    </w:p>
    <w:p w14:paraId="081A7E7E" w14:textId="77777777" w:rsidR="008F5566" w:rsidRPr="00E74E11" w:rsidRDefault="008F5566" w:rsidP="008F5566">
      <w:pPr>
        <w:ind w:left="720" w:right="720"/>
      </w:pPr>
    </w:p>
    <w:p w14:paraId="7B734DAF" w14:textId="77777777" w:rsidR="008F5566" w:rsidRDefault="008F5566" w:rsidP="008F5566">
      <w:pPr>
        <w:spacing w:line="360" w:lineRule="auto"/>
        <w:ind w:firstLine="720"/>
      </w:pPr>
      <w:r>
        <w:t>Pondy stresses “how a term is used is its meaning” OHC, p. 58). Pondy will conclude: w</w:t>
      </w:r>
      <w:r w:rsidRPr="00E74E11">
        <w:t xml:space="preserve">hat </w:t>
      </w:r>
      <w:r>
        <w:t>is</w:t>
      </w:r>
      <w:r w:rsidRPr="00E74E11">
        <w:t xml:space="preserve"> rationalit</w:t>
      </w:r>
      <w:r>
        <w:t>y</w:t>
      </w:r>
      <w:r w:rsidRPr="00E74E11">
        <w:t xml:space="preserve">, if not the bureaucratic grounds for theory of resource-dependence?  </w:t>
      </w:r>
      <w:r>
        <w:t>He picks out two models of power and control in organizations, and declares them a ‘cleavage of inquiry’ (aka, a duality):</w:t>
      </w:r>
    </w:p>
    <w:p w14:paraId="11782F55" w14:textId="77777777" w:rsidR="008F5566" w:rsidRPr="00E74E11" w:rsidRDefault="008F5566" w:rsidP="008F5566">
      <w:pPr>
        <w:ind w:left="720" w:right="720"/>
      </w:pPr>
      <w:r w:rsidRPr="00E74E11">
        <w:t>“The ‘cleavage of inquiry’ of these competing theoretical positions on power: (resource-dependence (rationality) and information-processing-uncertainty (rationalism), compete for what is ‘most nearly true’” (pp. 57-58, OHC).</w:t>
      </w:r>
    </w:p>
    <w:p w14:paraId="4ABC93FD" w14:textId="77777777" w:rsidR="008F5566" w:rsidRDefault="008F5566" w:rsidP="008F5566">
      <w:pPr>
        <w:spacing w:line="360" w:lineRule="auto"/>
        <w:ind w:firstLine="720"/>
      </w:pPr>
    </w:p>
    <w:p w14:paraId="3F862F05" w14:textId="1F941775" w:rsidR="008F5566" w:rsidRPr="00E74E11" w:rsidRDefault="008F5566" w:rsidP="008F5566">
      <w:pPr>
        <w:spacing w:line="360" w:lineRule="auto"/>
        <w:ind w:firstLine="720"/>
      </w:pPr>
      <w:r>
        <w:t>The duality is between Hinings-Hickson (1974, abbreviated HH) model’s realism (rationality of materialism, right out of Newtonian physics &amp; cybernetics) and the idealism Pfeffer-Salancik model (rationalism of consciousness</w:t>
      </w:r>
      <w:r w:rsidR="008F6C08">
        <w:fldChar w:fldCharType="begin"/>
      </w:r>
      <w:r w:rsidR="008F6C08">
        <w:instrText xml:space="preserve"> XE "</w:instrText>
      </w:r>
      <w:r w:rsidR="008F6C08" w:rsidRPr="003C4F58">
        <w:instrText>consciousness</w:instrText>
      </w:r>
      <w:r w:rsidR="008F6C08">
        <w:instrText xml:space="preserve">" </w:instrText>
      </w:r>
      <w:r w:rsidR="008F6C08">
        <w:fldChar w:fldCharType="end"/>
      </w:r>
      <w:r>
        <w:t xml:space="preserve">). In other words, the objective-subjective </w:t>
      </w:r>
      <w:r>
        <w:lastRenderedPageBreak/>
        <w:t>split. H</w:t>
      </w:r>
      <w:r w:rsidRPr="00E74E11">
        <w:t>is answer</w:t>
      </w:r>
      <w:r>
        <w:t xml:space="preserve"> is to avoid the risk of choosing between two theorical models that obfuscate the bigger picture. To mending this duality Pondy offers up</w:t>
      </w:r>
      <w:r w:rsidRPr="00E74E11">
        <w:t xml:space="preserve"> </w:t>
      </w:r>
      <w:r>
        <w:t xml:space="preserve">his notion of </w:t>
      </w:r>
      <w:r w:rsidRPr="00E74E11">
        <w:t xml:space="preserve">control of strategic contingencies [resources] (p. 65, OHC). </w:t>
      </w:r>
      <w:r>
        <w:t xml:space="preserve">I will argue that there is a more robust answer. </w:t>
      </w:r>
      <w:r w:rsidRPr="00E74E11">
        <w:t xml:space="preserve">Pondy is </w:t>
      </w:r>
      <w:r>
        <w:t>exploring</w:t>
      </w:r>
      <w:r w:rsidRPr="00E74E11">
        <w:t xml:space="preserve"> the border of bounded rationality</w:t>
      </w:r>
      <w:r>
        <w:fldChar w:fldCharType="begin"/>
      </w:r>
      <w:r>
        <w:instrText xml:space="preserve"> XE "</w:instrText>
      </w:r>
      <w:r w:rsidRPr="00B21955">
        <w:instrText>bounded rationality</w:instrText>
      </w:r>
      <w:r>
        <w:instrText xml:space="preserve">" </w:instrText>
      </w:r>
      <w:r>
        <w:fldChar w:fldCharType="end"/>
      </w:r>
      <w:r>
        <w:t>, but not much</w:t>
      </w:r>
      <w:r w:rsidRPr="00E74E11">
        <w:t xml:space="preserve"> stuff across the moat</w:t>
      </w:r>
      <w:r>
        <w:t xml:space="preserve">. His OHC solution reduces </w:t>
      </w:r>
      <w:r w:rsidRPr="00E74E11">
        <w:t>existentialism</w:t>
      </w:r>
      <w:r>
        <w:fldChar w:fldCharType="begin"/>
      </w:r>
      <w:r>
        <w:instrText xml:space="preserve"> XE "</w:instrText>
      </w:r>
      <w:r w:rsidRPr="00ED0FC0">
        <w:instrText>existentialism</w:instrText>
      </w:r>
      <w:r>
        <w:instrText xml:space="preserve">" </w:instrText>
      </w:r>
      <w:r>
        <w:fldChar w:fldCharType="end"/>
      </w:r>
      <w:r>
        <w:t xml:space="preserve"> to merely</w:t>
      </w:r>
      <w:r w:rsidRPr="00E74E11">
        <w:t xml:space="preserve"> ‘information-processing’</w:t>
      </w:r>
      <w:r>
        <w:t xml:space="preserve"> rationalism. Of course, existentialism is much more than either of these.</w:t>
      </w:r>
    </w:p>
    <w:p w14:paraId="19C6B20E" w14:textId="77777777" w:rsidR="008F5566" w:rsidRDefault="008F5566" w:rsidP="008F5566">
      <w:pPr>
        <w:spacing w:line="360" w:lineRule="auto"/>
        <w:ind w:firstLine="720"/>
      </w:pPr>
      <w:r w:rsidRPr="00B77104">
        <w:rPr>
          <w:b/>
          <w:bCs/>
          <w:i/>
          <w:iCs/>
        </w:rPr>
        <w:t>The Hinings</w:t>
      </w:r>
      <w:r>
        <w:rPr>
          <w:b/>
          <w:bCs/>
          <w:i/>
          <w:iCs/>
        </w:rPr>
        <w:t xml:space="preserve">-Hickson (et. al) HH </w:t>
      </w:r>
      <w:r w:rsidRPr="00B77104">
        <w:rPr>
          <w:b/>
          <w:bCs/>
          <w:i/>
          <w:iCs/>
        </w:rPr>
        <w:t xml:space="preserve"> model</w:t>
      </w:r>
      <w:r>
        <w:t xml:space="preserve"> </w:t>
      </w:r>
      <w:r w:rsidRPr="00E74E11">
        <w:t>Th</w:t>
      </w:r>
      <w:r>
        <w:t>is first</w:t>
      </w:r>
      <w:r w:rsidRPr="00E74E11">
        <w:t xml:space="preserve"> resource-dependence theory</w:t>
      </w:r>
      <w:r>
        <w:t xml:space="preserve"> by Hinings, Hickson, Pennings, &amp; Schnexk, 1974, hereafter Hinings-Hickson, or HH abbreviated)</w:t>
      </w:r>
      <w:r w:rsidRPr="00E74E11">
        <w:t xml:space="preserve"> is</w:t>
      </w:r>
      <w:r>
        <w:t xml:space="preserve"> declared by Pondy to be ‘Rube Goldberg’ attempt at realism, a</w:t>
      </w:r>
      <w:r w:rsidRPr="00E74E11">
        <w:t xml:space="preserve"> very mechanical, thing-oriented paradigm that “downplays the internal complexity of human beings in favor of ‘real’ structural relations among them” (p. 6</w:t>
      </w:r>
      <w:r>
        <w:t>3</w:t>
      </w:r>
      <w:r w:rsidRPr="00E74E11">
        <w:t>, OHC)</w:t>
      </w:r>
      <w:r>
        <w:t>:“… Rube Goldberg device of interconnected levers, ropes, pulleys, wheels, gears, shafts, bars, and arms…” to administer pleasure and pain.</w:t>
      </w:r>
    </w:p>
    <w:p w14:paraId="76A97163" w14:textId="77777777" w:rsidR="008F5566" w:rsidRDefault="008F5566" w:rsidP="008F5566">
      <w:pPr>
        <w:spacing w:line="360" w:lineRule="auto"/>
        <w:ind w:firstLine="720"/>
      </w:pPr>
      <w:r w:rsidRPr="00E74E11">
        <w:t>Pondy (IBID., OHC) forthrightly admits his own previous work (Pondy 1970</w:t>
      </w:r>
      <w:r>
        <w:t xml:space="preserve"> IRA Internal Resource Allocation is a bit mechanistic</w:t>
      </w:r>
      <w:r w:rsidRPr="00E74E11">
        <w:t>) resource-dependence approach to organizational power: “But admission of past sins does not make the convert less incorrigible”</w:t>
      </w:r>
      <w:r>
        <w:t xml:space="preserve"> (Pondy, OHC, p. 64).</w:t>
      </w:r>
      <w:r w:rsidRPr="00E74E11">
        <w:t xml:space="preserve">  Pondy also recognizes Hickson</w:t>
      </w:r>
      <w:r>
        <w:t>-Hinings</w:t>
      </w:r>
      <w:r w:rsidRPr="00E74E11">
        <w:t xml:space="preserve"> lately recognize “the importance of ‘rules of the game’” that pare part of the context, as important object of power (p. 64, OHC).</w:t>
      </w:r>
      <w:r>
        <w:t xml:space="preserve">  Pondy questions if ‘resource’ or ‘power’ are real commodities and wants to problematize their making power into interpersonal relationships, thus missing the system level phenomena. In the bounded rationality</w:t>
      </w:r>
      <w:r>
        <w:fldChar w:fldCharType="begin"/>
      </w:r>
      <w:r>
        <w:instrText xml:space="preserve"> XE "</w:instrText>
      </w:r>
      <w:r w:rsidRPr="00B21955">
        <w:instrText>bounded rationality</w:instrText>
      </w:r>
      <w:r>
        <w:instrText xml:space="preserve">" </w:instrText>
      </w:r>
      <w:r>
        <w:fldChar w:fldCharType="end"/>
      </w:r>
      <w:r>
        <w:t xml:space="preserve">, it’s about coping with uncertainty.  </w:t>
      </w:r>
    </w:p>
    <w:p w14:paraId="5D6FECE8" w14:textId="77777777" w:rsidR="008F5566" w:rsidRPr="006B2640" w:rsidRDefault="008F5566" w:rsidP="008F5566">
      <w:pPr>
        <w:spacing w:line="360" w:lineRule="auto"/>
        <w:ind w:firstLine="720"/>
      </w:pPr>
      <w:r w:rsidRPr="006B2640">
        <w:t xml:space="preserve">HH </w:t>
      </w:r>
      <w:r>
        <w:t>(</w:t>
      </w:r>
      <w:r w:rsidRPr="006B2640">
        <w:t>1974</w:t>
      </w:r>
      <w:r>
        <w:t>)</w:t>
      </w:r>
      <w:r w:rsidRPr="006B2640">
        <w:t xml:space="preserve"> is a strategic-contingencies theory of intra-organizational power of subunits of an organization. It posits coping with uncertainty correlates with workflow centrality and non-substitutability. It builds on March and Simon (1958), Thomson’s (1967), and Crozier (1964), how units exercise power by coping with uncertainty.  Bureaucratic system use reutilization to prevent occurrence of uncertainty and use copying by information by routine task instructions to replace ways personnel cope. HH focus is on structural sources of power and is explicitly not concerned with psychological attributes of members of the organization.  Uncertainty is defined as “lack of information about future events, so that alternatives and their outcomes are unpredictable” (HH, 1974: 27). Coping by fore-cast is part of their theory, as well as by presenting their activities being reduced to probabilities. The copy by invocation is “fore-waring of probable variations in the inputs of the organization; for example, calculating probabilities of </w:t>
      </w:r>
      <w:r w:rsidRPr="006B2640">
        <w:lastRenderedPageBreak/>
        <w:t>machine breakdown” (HH, 1974: 29). A their kind of coping is by absorption: “activities which offset the effects of this variations in the inputs of the organization; for example, reworking or recombining raw materials so that a substandard batch could be used and production not be held up: (IBID.). Their approach to power, is a sub has power if it determines the behavior of another subunit. They found strongest support for the theory subunit power is from coping with contingencies for other subunits (making them critically dependent).</w:t>
      </w:r>
    </w:p>
    <w:p w14:paraId="29E0698F" w14:textId="77777777" w:rsidR="008F5566" w:rsidRDefault="008F5566" w:rsidP="008F5566">
      <w:pPr>
        <w:spacing w:line="360" w:lineRule="auto"/>
        <w:ind w:firstLine="720"/>
      </w:pPr>
      <w:r>
        <w:t>Pondy assumes from HH, there are often lack of substitutes for resource-dependencies. Pondy assumes centrality of people (or groups) in the system matters (which FYI was the topic of my dissertation, Boje, 1978).  Pondy, still wedded to bounded rationality</w:t>
      </w:r>
      <w:r>
        <w:fldChar w:fldCharType="begin"/>
      </w:r>
      <w:r>
        <w:instrText xml:space="preserve"> XE "</w:instrText>
      </w:r>
      <w:r w:rsidRPr="00B21955">
        <w:instrText>bounded rationality</w:instrText>
      </w:r>
      <w:r>
        <w:instrText xml:space="preserve">" </w:instrText>
      </w:r>
      <w:r>
        <w:fldChar w:fldCharType="end"/>
      </w:r>
      <w:r>
        <w:t xml:space="preserve">, spots an error (from that perspective). HH are accused of maximizing power instead of satisficing, which opens several interesting hypotheses Pondy can contribute. </w:t>
      </w:r>
    </w:p>
    <w:p w14:paraId="213E4E4B" w14:textId="77777777" w:rsidR="008F5566" w:rsidRDefault="008F5566" w:rsidP="008F5566">
      <w:pPr>
        <w:pStyle w:val="ListParagraph"/>
        <w:numPr>
          <w:ilvl w:val="0"/>
          <w:numId w:val="24"/>
        </w:numPr>
      </w:pPr>
      <w:r w:rsidRPr="00A07231">
        <w:rPr>
          <w:b/>
          <w:bCs/>
          <w:i/>
          <w:iCs/>
        </w:rPr>
        <w:t>Muddying-the-water:</w:t>
      </w:r>
      <w:r>
        <w:t xml:space="preserve"> A can create uncertainty for B (and vice versa), which increases the outcome of greater ‘incremental power per effort (p. 62).</w:t>
      </w:r>
    </w:p>
    <w:p w14:paraId="6E4E67B0" w14:textId="77777777" w:rsidR="008F5566" w:rsidRDefault="008F5566" w:rsidP="008F5566">
      <w:pPr>
        <w:pStyle w:val="ListParagraph"/>
        <w:ind w:left="1080"/>
      </w:pPr>
    </w:p>
    <w:p w14:paraId="50ECBFFA" w14:textId="77777777" w:rsidR="008F5566" w:rsidRDefault="008F5566" w:rsidP="008F5566">
      <w:pPr>
        <w:pStyle w:val="ListParagraph"/>
        <w:numPr>
          <w:ilvl w:val="0"/>
          <w:numId w:val="24"/>
        </w:numPr>
      </w:pPr>
      <w:r>
        <w:rPr>
          <w:b/>
          <w:bCs/>
          <w:i/>
          <w:iCs/>
        </w:rPr>
        <w:t>Niche</w:t>
      </w:r>
      <w:r w:rsidRPr="00A07231">
        <w:rPr>
          <w:b/>
          <w:bCs/>
          <w:i/>
          <w:iCs/>
        </w:rPr>
        <w:t>-Creation Strategy</w:t>
      </w:r>
      <w:r>
        <w:t xml:space="preserve">: A can influence B by trying to manage substitutability when the uncertainty for the organization is high and centrality is high. </w:t>
      </w:r>
    </w:p>
    <w:p w14:paraId="258DA92C" w14:textId="77777777" w:rsidR="008F5566" w:rsidRDefault="008F5566" w:rsidP="008F5566">
      <w:pPr>
        <w:pStyle w:val="ListParagraph"/>
        <w:ind w:left="1080"/>
      </w:pPr>
    </w:p>
    <w:p w14:paraId="469FBE2C" w14:textId="77777777" w:rsidR="008F5566" w:rsidRDefault="008F5566" w:rsidP="008F5566">
      <w:pPr>
        <w:pStyle w:val="ListParagraph"/>
        <w:numPr>
          <w:ilvl w:val="0"/>
          <w:numId w:val="24"/>
        </w:numPr>
      </w:pPr>
      <w:r>
        <w:rPr>
          <w:b/>
          <w:bCs/>
          <w:i/>
          <w:iCs/>
        </w:rPr>
        <w:t>Insulation-Strategy</w:t>
      </w:r>
      <w:r>
        <w:t xml:space="preserve">: Subunits low on uncertainty and high on substitutability can try to minimize interconnectedness in the system by creating gates, prerequisites, becoming rituals of access, jargon groups, and so on, to which other units must abide. </w:t>
      </w:r>
    </w:p>
    <w:p w14:paraId="794F78DF" w14:textId="77777777" w:rsidR="008F5566" w:rsidRDefault="008F5566" w:rsidP="008F5566">
      <w:pPr>
        <w:pStyle w:val="ListParagraph"/>
        <w:spacing w:line="360" w:lineRule="auto"/>
        <w:ind w:left="1080"/>
      </w:pPr>
    </w:p>
    <w:p w14:paraId="78DCE983" w14:textId="77777777" w:rsidR="008F5566" w:rsidRPr="00546B9C" w:rsidRDefault="008F5566" w:rsidP="008F5566">
      <w:pPr>
        <w:spacing w:line="360" w:lineRule="auto"/>
        <w:ind w:firstLine="720"/>
      </w:pPr>
      <w:r>
        <w:t xml:space="preserve">In sum, Pondy spies a duality in two models, and analyzes (ruthlessly) the assumptions,  to develop new and interesting hypotheses others might investigate. We turn now to the second model. </w:t>
      </w:r>
    </w:p>
    <w:p w14:paraId="4DF73303" w14:textId="77777777" w:rsidR="008F5566" w:rsidRDefault="008F5566" w:rsidP="008F5566">
      <w:pPr>
        <w:spacing w:line="360" w:lineRule="auto"/>
        <w:ind w:firstLine="720"/>
      </w:pPr>
      <w:r>
        <w:rPr>
          <w:b/>
          <w:bCs/>
          <w:i/>
          <w:iCs/>
        </w:rPr>
        <w:t>The Pfeffer-Salancik (PS) and the Salancik-Pfeffer (SP) model</w:t>
      </w:r>
      <w:r>
        <w:t xml:space="preserve"> I will cite Pfeffer and Salancik (1974) using notation PS, and cite Salancik and Pfeffer using SP. In Pondy’s critique of this second model</w:t>
      </w:r>
      <w:r>
        <w:rPr>
          <w:rStyle w:val="FootnoteReference"/>
        </w:rPr>
        <w:footnoteReference w:id="14"/>
      </w:r>
      <w:r>
        <w:t xml:space="preserve">, he builds on his prior work, in which power is a residual category to explain in budget allocations (Pondy, 1964, 1966, 1967, 1970). Both writes of the same organization, University of Illinois, were published in Administrative Science Quarterly, in 1974. </w:t>
      </w:r>
    </w:p>
    <w:p w14:paraId="1F6CCDA3" w14:textId="77777777" w:rsidR="008F5566" w:rsidRDefault="008F5566" w:rsidP="008F5566">
      <w:pPr>
        <w:spacing w:line="360" w:lineRule="auto"/>
        <w:ind w:firstLine="720"/>
      </w:pPr>
      <w:r>
        <w:rPr>
          <w:rFonts w:ascii="AppleSystemUIFont" w:eastAsiaTheme="minorHAnsi" w:hAnsi="AppleSystemUIFont" w:cs="AppleSystemUIFont"/>
        </w:rPr>
        <w:t xml:space="preserve">SP (1974) is the same study as PS (1974) of bases and uses of power at University of Illinois (29 departments studied over 13 year period). The list of departments and the university committees is exactly the same. Departments that can obtain outside grants and contracts, and </w:t>
      </w:r>
      <w:r>
        <w:rPr>
          <w:rFonts w:ascii="AppleSystemUIFont" w:eastAsiaTheme="minorHAnsi" w:hAnsi="AppleSystemUIFont" w:cs="AppleSystemUIFont"/>
        </w:rPr>
        <w:lastRenderedPageBreak/>
        <w:t>attain national prestige relative to size of their graduate program gained byre per in allocation of graduate fellowships (as measure of scarce resource). SP refer to the university as an open social system that depends on a cycle of resource allocations for its survival and effectiveness.  The concluding hypothesis is “the more scare an organizational resource becomes the less objective criteria will be used in its allocation and the more power will be used” (SP, 1974: 464).</w:t>
      </w:r>
    </w:p>
    <w:p w14:paraId="2C19ADFF" w14:textId="77777777" w:rsidR="008F5566" w:rsidRDefault="008F5566" w:rsidP="008F5566">
      <w:pPr>
        <w:spacing w:line="360" w:lineRule="auto"/>
        <w:ind w:firstLine="720"/>
        <w:rPr>
          <w:rFonts w:ascii="AppleSystemUIFont" w:eastAsiaTheme="minorHAnsi" w:hAnsi="AppleSystemUIFont" w:cs="AppleSystemUIFont"/>
        </w:rPr>
      </w:pPr>
      <w:r>
        <w:t>Their two write ups of the same</w:t>
      </w:r>
      <w:r>
        <w:rPr>
          <w:rFonts w:ascii="AppleSystemUIFont" w:eastAsiaTheme="minorHAnsi" w:hAnsi="AppleSystemUIFont" w:cs="AppleSystemUIFont"/>
        </w:rPr>
        <w:t xml:space="preserve"> study of subunit power over resource allocation decisions in one university, the University of Illinois, in a longitudinal study of 13 years.  It has 34,000 students, with 8,000 graduate students. They interviewed 29 department heads, and studied graduate students enrollments their measure of most important resource. They looked at two classes of budget: general (funds allocated by the state government) and restricted funds (e.g. grants &amp; contracts). In short they studied 29 departments over 13 year time span. They develop archival measures of subunit power. Department hears rate each department (including their own) according to how much power they thought each department head.  Subunit poor was measured by participation in committees across the university.</w:t>
      </w:r>
    </w:p>
    <w:p w14:paraId="7034E9EC" w14:textId="77777777" w:rsidR="008F5566" w:rsidRDefault="008F5566" w:rsidP="008F5566">
      <w:pPr>
        <w:spacing w:line="360" w:lineRule="auto"/>
        <w:ind w:firstLine="720"/>
        <w:rPr>
          <w:rFonts w:ascii="AppleSystemUIFont" w:eastAsiaTheme="minorHAnsi" w:hAnsi="AppleSystemUIFont" w:cs="AppleSystemUIFont"/>
        </w:rPr>
      </w:pPr>
      <w:r>
        <w:rPr>
          <w:rFonts w:ascii="AppleSystemUIFont" w:eastAsiaTheme="minorHAnsi" w:hAnsi="AppleSystemUIFont" w:cs="AppleSystemUIFont"/>
        </w:rPr>
        <w:t xml:space="preserve">Both the 1974 articles (PS and SP) are setting up Hinings-Hickson 1974 theory of relative subunit power bases on their idea of coping with critical contingencies (i.e. coping with organizational uncertainty, substitutability of submits to copy with that uncertainty, and centrality of subunits in the organizational workflow). </w:t>
      </w:r>
    </w:p>
    <w:p w14:paraId="38FEFE38" w14:textId="77777777" w:rsidR="008F5566" w:rsidRDefault="008F5566" w:rsidP="008F5566">
      <w:pPr>
        <w:spacing w:line="360" w:lineRule="auto"/>
        <w:ind w:firstLine="720"/>
        <w:rPr>
          <w:rFonts w:ascii="AppleSystemUIFont" w:eastAsiaTheme="minorHAnsi" w:hAnsi="AppleSystemUIFont" w:cs="AppleSystemUIFont"/>
        </w:rPr>
      </w:pPr>
      <w:r>
        <w:rPr>
          <w:rFonts w:ascii="AppleSystemUIFont" w:eastAsiaTheme="minorHAnsi" w:hAnsi="AppleSystemUIFont" w:cs="AppleSystemUIFont"/>
        </w:rPr>
        <w:t xml:space="preserve">“All social systems face the important task of allocating scarce resources” (SP, 1974: 135). They build on Pondy (1970: 271): “although sociologists have devoted considerably more attention to studying structure and behavior of formal organizations than other social scientists, they have tended not to focus on the resource allocation problem.” SP apply Pondy (1970) this way: </w:t>
      </w:r>
    </w:p>
    <w:p w14:paraId="296B6B02" w14:textId="77777777" w:rsidR="008F5566" w:rsidRDefault="008F5566" w:rsidP="008F5566">
      <w:pPr>
        <w:autoSpaceDE w:val="0"/>
        <w:autoSpaceDN w:val="0"/>
        <w:adjustRightInd w:val="0"/>
        <w:rPr>
          <w:rFonts w:ascii="AppleSystemUIFont" w:eastAsiaTheme="minorHAnsi" w:hAnsi="AppleSystemUIFont" w:cs="AppleSystemUIFont"/>
        </w:rPr>
      </w:pPr>
    </w:p>
    <w:p w14:paraId="18F4FC34" w14:textId="77777777" w:rsidR="008F5566" w:rsidRDefault="008F5566" w:rsidP="008F5566">
      <w:pPr>
        <w:autoSpaceDE w:val="0"/>
        <w:autoSpaceDN w:val="0"/>
        <w:adjustRightInd w:val="0"/>
        <w:ind w:left="720" w:right="720"/>
        <w:rPr>
          <w:rFonts w:ascii="AppleSystemUIFont" w:eastAsiaTheme="minorHAnsi" w:hAnsi="AppleSystemUIFont" w:cs="AppleSystemUIFont"/>
        </w:rPr>
      </w:pPr>
      <w:r>
        <w:rPr>
          <w:rFonts w:ascii="AppleSystemUIFont" w:eastAsiaTheme="minorHAnsi" w:hAnsi="AppleSystemUIFont" w:cs="AppleSystemUIFont"/>
        </w:rPr>
        <w:t>“In a society dense with large organizations, many of the important allocating activities occur within, rather than among, organizations; Moreover, because resource allocation is a task confronted by most organizations, it servers as a basis for comparatively examining the importance of various types of variables in the decision-making process</w:t>
      </w:r>
      <w:r>
        <w:rPr>
          <w:rFonts w:ascii="AppleSystemUIFont" w:eastAsiaTheme="minorHAnsi" w:hAnsi="AppleSystemUIFont" w:cs="AppleSystemUIFont"/>
        </w:rPr>
        <w:fldChar w:fldCharType="begin"/>
      </w:r>
      <w:r>
        <w:instrText xml:space="preserve"> XE "</w:instrText>
      </w:r>
      <w:r w:rsidRPr="00B413B6">
        <w:rPr>
          <w:i/>
          <w:iCs/>
        </w:rPr>
        <w:instrText>process</w:instrText>
      </w:r>
      <w:r>
        <w:instrText xml:space="preserve">" </w:instrText>
      </w:r>
      <w:r>
        <w:rPr>
          <w:rFonts w:ascii="AppleSystemUIFont" w:eastAsiaTheme="minorHAnsi" w:hAnsi="AppleSystemUIFont" w:cs="AppleSystemUIFont"/>
        </w:rPr>
        <w:fldChar w:fldCharType="end"/>
      </w:r>
      <w:r>
        <w:rPr>
          <w:rFonts w:ascii="AppleSystemUIFont" w:eastAsiaTheme="minorHAnsi" w:hAnsi="AppleSystemUIFont" w:cs="AppleSystemUIFont"/>
        </w:rPr>
        <w:t>” (PS, 1974: 138).</w:t>
      </w:r>
    </w:p>
    <w:p w14:paraId="097C0D84" w14:textId="77777777" w:rsidR="008F5566" w:rsidRDefault="008F5566" w:rsidP="008F5566">
      <w:pPr>
        <w:autoSpaceDE w:val="0"/>
        <w:autoSpaceDN w:val="0"/>
        <w:adjustRightInd w:val="0"/>
        <w:rPr>
          <w:rFonts w:ascii="AppleSystemUIFont" w:eastAsiaTheme="minorHAnsi" w:hAnsi="AppleSystemUIFont" w:cs="AppleSystemUIFont"/>
        </w:rPr>
      </w:pPr>
    </w:p>
    <w:p w14:paraId="771F4463" w14:textId="77777777" w:rsidR="008F5566" w:rsidRPr="00100970" w:rsidRDefault="008F5566" w:rsidP="008F5566">
      <w:pPr>
        <w:autoSpaceDE w:val="0"/>
        <w:autoSpaceDN w:val="0"/>
        <w:adjustRightInd w:val="0"/>
        <w:spacing w:line="360" w:lineRule="auto"/>
        <w:ind w:firstLine="720"/>
        <w:rPr>
          <w:rFonts w:ascii="AppleSystemUIFont" w:eastAsiaTheme="minorHAnsi" w:hAnsi="AppleSystemUIFont" w:cs="AppleSystemUIFont"/>
        </w:rPr>
      </w:pPr>
      <w:r>
        <w:rPr>
          <w:rFonts w:ascii="AppleSystemUIFont" w:eastAsiaTheme="minorHAnsi" w:hAnsi="AppleSystemUIFont" w:cs="AppleSystemUIFont"/>
        </w:rPr>
        <w:t xml:space="preserve">S-P theorize, the allocation of resources is political in organizational systems. When participants have divergent values and objectives, a computational strategy is not likely to be </w:t>
      </w:r>
      <w:r>
        <w:rPr>
          <w:rFonts w:ascii="AppleSystemUIFont" w:eastAsiaTheme="minorHAnsi" w:hAnsi="AppleSystemUIFont" w:cs="AppleSystemUIFont"/>
        </w:rPr>
        <w:lastRenderedPageBreak/>
        <w:t>employed. However, when there is disagreement over goals or relationships between actions and desired results, strategies of compromise (judgement) are more likely to be employed. While the two write-ups of same data are similar, there are some crucial differences.</w:t>
      </w:r>
    </w:p>
    <w:p w14:paraId="058F7617" w14:textId="3A435D86" w:rsidR="008F5566" w:rsidRDefault="008F5566" w:rsidP="008F5566">
      <w:pPr>
        <w:spacing w:line="360" w:lineRule="auto"/>
        <w:ind w:firstLine="720"/>
      </w:pPr>
      <w:r w:rsidRPr="00EA3CE3">
        <w:rPr>
          <w:rFonts w:ascii="AppleSystemUIFont" w:eastAsiaTheme="minorHAnsi" w:hAnsi="AppleSystemUIFont" w:cs="AppleSystemUIFont"/>
          <w:b/>
          <w:bCs/>
          <w:i/>
          <w:iCs/>
        </w:rPr>
        <w:t>SP</w:t>
      </w:r>
      <w:r>
        <w:rPr>
          <w:rFonts w:ascii="AppleSystemUIFont" w:eastAsiaTheme="minorHAnsi" w:hAnsi="AppleSystemUIFont" w:cs="AppleSystemUIFont"/>
          <w:b/>
          <w:bCs/>
          <w:i/>
          <w:iCs/>
        </w:rPr>
        <w:t xml:space="preserve"> </w:t>
      </w:r>
      <w:r w:rsidRPr="00EA3CE3">
        <w:rPr>
          <w:rFonts w:ascii="AppleSystemUIFont" w:eastAsiaTheme="minorHAnsi" w:hAnsi="AppleSystemUIFont" w:cs="AppleSystemUIFont"/>
          <w:b/>
          <w:bCs/>
          <w:i/>
          <w:iCs/>
        </w:rPr>
        <w:t>(1974) write up</w:t>
      </w:r>
      <w:r>
        <w:rPr>
          <w:rFonts w:ascii="AppleSystemUIFont" w:eastAsiaTheme="minorHAnsi" w:hAnsi="AppleSystemUIFont" w:cs="AppleSystemUIFont"/>
        </w:rPr>
        <w:t xml:space="preserve"> The bases and use of power in organizational decision making: The case of a university. </w:t>
      </w:r>
      <w:r>
        <w:rPr>
          <w:rFonts w:ascii="AppleSystemUIFontItalic" w:eastAsiaTheme="minorHAnsi" w:hAnsi="AppleSystemUIFontItalic" w:cs="AppleSystemUIFontItalic"/>
          <w:i/>
          <w:iCs/>
        </w:rPr>
        <w:t>Administrative Science Quarterly</w:t>
      </w:r>
      <w:r>
        <w:rPr>
          <w:rFonts w:ascii="AppleSystemUIFont" w:eastAsiaTheme="minorHAnsi" w:hAnsi="AppleSystemUIFont" w:cs="AppleSystemUIFont"/>
        </w:rPr>
        <w:t>, 453-473. In this write up, power is both vertical and horizontal social system which has been dominated historically by vertical hierarchy concerns (i.e. I corporate-centric who</w:t>
      </w:r>
      <w:r w:rsidR="008F6C08">
        <w:rPr>
          <w:rFonts w:ascii="AppleSystemUIFont" w:eastAsiaTheme="minorHAnsi" w:hAnsi="AppleSystemUIFont" w:cs="AppleSystemUIFont"/>
        </w:rPr>
        <w:fldChar w:fldCharType="begin"/>
      </w:r>
      <w:r w:rsidR="008F6C08">
        <w:instrText xml:space="preserve"> XE "</w:instrText>
      </w:r>
      <w:r w:rsidR="008F6C08" w:rsidRPr="003501CC">
        <w:instrText>who</w:instrText>
      </w:r>
      <w:r w:rsidR="008F6C08">
        <w:instrText xml:space="preserve">" </w:instrText>
      </w:r>
      <w:r w:rsidR="008F6C08">
        <w:rPr>
          <w:rFonts w:ascii="AppleSystemUIFont" w:eastAsiaTheme="minorHAnsi" w:hAnsi="AppleSystemUIFont" w:cs="AppleSystemUIFont"/>
        </w:rPr>
        <w:fldChar w:fldCharType="end"/>
      </w:r>
      <w:r>
        <w:rPr>
          <w:rFonts w:ascii="AppleSystemUIFont" w:eastAsiaTheme="minorHAnsi" w:hAnsi="AppleSystemUIFont" w:cs="AppleSystemUIFont"/>
        </w:rPr>
        <w:t>, we will unpack in a moment). Subunits acquire power to the extent that they contribute critical resources to the organization. Organizations operate as-if they were individuals, resolving conflicts by a process</w:t>
      </w:r>
      <w:r>
        <w:rPr>
          <w:rFonts w:ascii="AppleSystemUIFont" w:eastAsiaTheme="minorHAnsi" w:hAnsi="AppleSystemUIFont" w:cs="AppleSystemUIFont"/>
        </w:rPr>
        <w:fldChar w:fldCharType="begin"/>
      </w:r>
      <w:r>
        <w:instrText xml:space="preserve"> XE "</w:instrText>
      </w:r>
      <w:r w:rsidRPr="00B413B6">
        <w:rPr>
          <w:i/>
          <w:iCs/>
        </w:rPr>
        <w:instrText>process</w:instrText>
      </w:r>
      <w:r>
        <w:instrText xml:space="preserve">" </w:instrText>
      </w:r>
      <w:r>
        <w:rPr>
          <w:rFonts w:ascii="AppleSystemUIFont" w:eastAsiaTheme="minorHAnsi" w:hAnsi="AppleSystemUIFont" w:cs="AppleSystemUIFont"/>
        </w:rPr>
        <w:fldChar w:fldCharType="end"/>
      </w:r>
      <w:r>
        <w:rPr>
          <w:rFonts w:ascii="AppleSystemUIFont" w:eastAsiaTheme="minorHAnsi" w:hAnsi="AppleSystemUIFont" w:cs="AppleSystemUIFont"/>
        </w:rPr>
        <w:t xml:space="preserve"> that privileges economic incentives to create an ordering of preferences among participants. As in Pondy (1966, 1967) organizations are working out disagreement conflicts, but not all decisions can be rationalized. Organizations operate as coalitions of departments (subunits), not because the system is inherently political or prone to self-aggrandizement (i.e. ego-centric), but rather non bureaucratic decision mechanisms are required to resolve difference of preferences and beliefs about which actions will produce what outcomes (SP 1974: 454).</w:t>
      </w:r>
    </w:p>
    <w:p w14:paraId="6BB20806" w14:textId="77777777" w:rsidR="008F5566" w:rsidRDefault="008F5566" w:rsidP="008F5566">
      <w:pPr>
        <w:spacing w:line="360" w:lineRule="auto"/>
        <w:ind w:firstLine="720"/>
      </w:pPr>
      <w:r>
        <w:rPr>
          <w:rFonts w:ascii="AppleSystemUIFont" w:eastAsiaTheme="minorHAnsi" w:hAnsi="AppleSystemUIFont" w:cs="AppleSystemUIFont"/>
          <w:b/>
          <w:bCs/>
          <w:i/>
          <w:iCs/>
        </w:rPr>
        <w:t xml:space="preserve">PS Writeup </w:t>
      </w:r>
      <w:r>
        <w:rPr>
          <w:rFonts w:ascii="AppleSystemUIFont" w:eastAsiaTheme="minorHAnsi" w:hAnsi="AppleSystemUIFont" w:cs="AppleSystemUIFont"/>
        </w:rPr>
        <w:t>PS (1974) also found (given the same data in both studies) the greater the departmental (or subunit) power, the higher proportion of budget (resource allocations) received. This relationship held even statistically controlling for workload of department, student demand for that department, national rank, and number of faculty. They conclude from their empirical analyses that “subunit power will influence organizational decisions only to the extent that such decisions are not otherwise constrained” (SP, p. 149)</w:t>
      </w:r>
    </w:p>
    <w:p w14:paraId="27EACCCF" w14:textId="77777777" w:rsidR="008F5566" w:rsidRDefault="008F5566" w:rsidP="008F5566">
      <w:pPr>
        <w:autoSpaceDE w:val="0"/>
        <w:autoSpaceDN w:val="0"/>
        <w:adjustRightInd w:val="0"/>
        <w:spacing w:line="360" w:lineRule="auto"/>
        <w:ind w:firstLine="720"/>
        <w:rPr>
          <w:rFonts w:ascii="AppleSystemUIFont" w:eastAsiaTheme="minorHAnsi" w:hAnsi="AppleSystemUIFont" w:cs="AppleSystemUIFont"/>
        </w:rPr>
      </w:pPr>
      <w:r>
        <w:rPr>
          <w:rFonts w:ascii="AppleSystemUIFont" w:eastAsiaTheme="minorHAnsi" w:hAnsi="AppleSystemUIFont" w:cs="AppleSystemUIFont"/>
        </w:rPr>
        <w:t xml:space="preserve">SP (1974) build on the notion of coping with uncertainty as source of power of subunits in the three kinds of systems. This is their reason why the political model of a system wins out over the bureaucratic or the collegial models. </w:t>
      </w:r>
    </w:p>
    <w:p w14:paraId="75BFFA23" w14:textId="77777777" w:rsidR="008F5566" w:rsidRPr="00100970" w:rsidRDefault="008F5566" w:rsidP="008F5566">
      <w:pPr>
        <w:autoSpaceDE w:val="0"/>
        <w:autoSpaceDN w:val="0"/>
        <w:adjustRightInd w:val="0"/>
        <w:spacing w:line="360" w:lineRule="auto"/>
        <w:ind w:firstLine="720"/>
        <w:rPr>
          <w:rFonts w:ascii="AppleSystemUIFont" w:eastAsiaTheme="minorHAnsi" w:hAnsi="AppleSystemUIFont" w:cs="AppleSystemUIFont"/>
        </w:rPr>
      </w:pPr>
      <w:r>
        <w:rPr>
          <w:rFonts w:ascii="AppleSystemUIFont" w:eastAsiaTheme="minorHAnsi" w:hAnsi="AppleSystemUIFont" w:cs="AppleSystemUIFont"/>
        </w:rPr>
        <w:t xml:space="preserve">In sum both write ups of the same study about the same University of Illinois departments conclude subunit power accrues to departments most instrumental in bringing in resources highly values by the total organization (SP, 1974). This tends to reinforce disparities in budget for university departments. Obtaining outside resources is a way to provide more power within the organization. </w:t>
      </w:r>
    </w:p>
    <w:p w14:paraId="60EC01DB" w14:textId="77777777" w:rsidR="008F5566" w:rsidRPr="00E74E11" w:rsidRDefault="008F5566" w:rsidP="008F5566"/>
    <w:p w14:paraId="59101330" w14:textId="77777777" w:rsidR="008F5566" w:rsidRPr="00E74E11" w:rsidRDefault="008F5566" w:rsidP="008F5566">
      <w:r>
        <w:rPr>
          <w:b/>
          <w:bCs/>
        </w:rPr>
        <w:t>Pondy’s</w:t>
      </w:r>
      <w:r w:rsidRPr="00E74E11">
        <w:rPr>
          <w:b/>
          <w:bCs/>
        </w:rPr>
        <w:t xml:space="preserve"> Information-processing approach to power</w:t>
      </w:r>
    </w:p>
    <w:p w14:paraId="58BCF01A" w14:textId="77777777" w:rsidR="008F5566" w:rsidRPr="00E74E11" w:rsidRDefault="008F5566" w:rsidP="008F5566"/>
    <w:p w14:paraId="63540337" w14:textId="77777777" w:rsidR="008F5566" w:rsidRDefault="008F5566" w:rsidP="008F5566">
      <w:pPr>
        <w:spacing w:line="360" w:lineRule="auto"/>
        <w:ind w:firstLine="720"/>
      </w:pPr>
      <w:r>
        <w:t>Pondy defines three kinds of power models of person (or group A) over person (or group B):</w:t>
      </w:r>
    </w:p>
    <w:p w14:paraId="290C32CB" w14:textId="77777777" w:rsidR="008F5566" w:rsidRDefault="008F5566" w:rsidP="008F5566">
      <w:pPr>
        <w:pStyle w:val="ListParagraph"/>
        <w:numPr>
          <w:ilvl w:val="0"/>
          <w:numId w:val="23"/>
        </w:numPr>
        <w:spacing w:line="360" w:lineRule="auto"/>
      </w:pPr>
      <w:r>
        <w:t>A’s will to power, despite B’s resistance</w:t>
      </w:r>
    </w:p>
    <w:p w14:paraId="5405591B" w14:textId="77777777" w:rsidR="008F5566" w:rsidRDefault="008F5566" w:rsidP="008F5566">
      <w:pPr>
        <w:pStyle w:val="ListParagraph"/>
        <w:numPr>
          <w:ilvl w:val="0"/>
          <w:numId w:val="23"/>
        </w:numPr>
        <w:spacing w:line="360" w:lineRule="auto"/>
      </w:pPr>
      <w:r>
        <w:t>A’s fate control over B’s outcomes</w:t>
      </w:r>
    </w:p>
    <w:p w14:paraId="6C3845F6" w14:textId="77777777" w:rsidR="008F5566" w:rsidRDefault="008F5566" w:rsidP="008F5566">
      <w:pPr>
        <w:pStyle w:val="ListParagraph"/>
        <w:numPr>
          <w:ilvl w:val="0"/>
          <w:numId w:val="23"/>
        </w:numPr>
        <w:spacing w:line="360" w:lineRule="auto"/>
      </w:pPr>
      <w:r>
        <w:t>A’s influence over B’s behaviors (but not over outcomes).</w:t>
      </w:r>
    </w:p>
    <w:p w14:paraId="45E0D073" w14:textId="77777777" w:rsidR="008F5566" w:rsidRDefault="008F5566" w:rsidP="008F5566">
      <w:pPr>
        <w:spacing w:line="360" w:lineRule="auto"/>
        <w:ind w:firstLine="720"/>
      </w:pPr>
      <w:r>
        <w:t xml:space="preserve">These I will argue are what I call antenarrative processes of intentionality, aimed at fulfillments in Sartre’s </w:t>
      </w:r>
      <w:r w:rsidRPr="00081CDA">
        <w:rPr>
          <w:i/>
          <w:iCs/>
        </w:rPr>
        <w:t>Being-in-itself</w:t>
      </w:r>
      <w:r>
        <w:t xml:space="preserve"> (aka Heidegger’s </w:t>
      </w:r>
      <w:r w:rsidRPr="00081CDA">
        <w:rPr>
          <w:i/>
          <w:iCs/>
        </w:rPr>
        <w:t>Being-in-the-world</w:t>
      </w:r>
      <w:r>
        <w:t>). Pondy, however leaves the multiple bets on the future, for one bet (in particular). Pondy concludes the behavior-control (#3) is the most basic definition of power-over. This of course, ignores what Follett (194?) calls ‘power-with’ relationships. I am arguing that Pondy has a problem reducing power to power over and focusing on behavior control instead of outcome control and resistance to power-over.  To be fair, Pondy does recognize the B is able to resist A’s power-over by disrupting (interrupting) A’s own situation. Keep in mind I am exploring Pondy’s transitions in theorizing and perspective since his 1966 dissertation.</w:t>
      </w:r>
    </w:p>
    <w:p w14:paraId="5CA99CC6" w14:textId="13503EEC" w:rsidR="008F5566" w:rsidRDefault="008F5566" w:rsidP="008F5566">
      <w:pPr>
        <w:spacing w:line="360" w:lineRule="auto"/>
        <w:ind w:firstLine="720"/>
      </w:pPr>
      <w:r w:rsidRPr="00E74E11">
        <w:t>Pondy discounts to Crozier (1964) and Pettigrew (1972b) as an extension of resource-control theory of power.  Pondy turns toward March and Simon (1958) “I choose to represent people as bundles of performance programs, together with mechanisms for selecting which programs to execute and mechanisms for ‘learning,’ that is, for changing performance programs or adding new ones” (p.65, OHC). People are said to model the “outside world” cognitively, in a “definition of the situation” (p. 65, OHC), in context of “shared or public repertory of performance programs available for social learning” (66, OHC).  Pondy follows Karl Weick (1969, 1974) enactment</w:t>
      </w:r>
      <w:r w:rsidR="008F6C08">
        <w:fldChar w:fldCharType="begin"/>
      </w:r>
      <w:r w:rsidR="008F6C08">
        <w:instrText xml:space="preserve"> TA \s "enactment" </w:instrText>
      </w:r>
      <w:r w:rsidR="008F6C08">
        <w:fldChar w:fldCharType="end"/>
      </w:r>
      <w:r w:rsidRPr="00E74E11">
        <w:t xml:space="preserve">, retrospective sense-making, and Mintzberg (1973) work as highly fragmented with high frequency of interruptions, and therefore vulnerable to environment accessing them (66-67, 72). Simon’s (1969) tow watchmakers (Tempus and Hora), and un-cited notion of placid, low-interruption environment that the turbulent, high-interruption environment.  No buffering. </w:t>
      </w:r>
    </w:p>
    <w:p w14:paraId="71F03F54" w14:textId="77777777" w:rsidR="008F5566" w:rsidRDefault="008F5566" w:rsidP="008F5566">
      <w:pPr>
        <w:spacing w:line="360" w:lineRule="auto"/>
        <w:ind w:firstLine="720"/>
      </w:pPr>
      <w:r>
        <w:t>I want to look at Jean-Paul Sartre’s approach to existentialism</w:t>
      </w:r>
      <w:r>
        <w:fldChar w:fldCharType="begin"/>
      </w:r>
      <w:r>
        <w:instrText xml:space="preserve"> XE "</w:instrText>
      </w:r>
      <w:r w:rsidRPr="00ED0FC0">
        <w:instrText>existentialism</w:instrText>
      </w:r>
      <w:r>
        <w:instrText xml:space="preserve">" </w:instrText>
      </w:r>
      <w:r>
        <w:fldChar w:fldCharType="end"/>
      </w:r>
      <w:r>
        <w:t xml:space="preserve"> and use it to suggest some amendments to Pondy’s Other Hand Clapping (OHC) model.</w:t>
      </w:r>
    </w:p>
    <w:p w14:paraId="28BA6CD5" w14:textId="77777777" w:rsidR="008F5566" w:rsidRDefault="008F5566" w:rsidP="008F5566">
      <w:r>
        <w:br w:type="page"/>
      </w:r>
    </w:p>
    <w:p w14:paraId="12EDEFD6" w14:textId="77777777" w:rsidR="008F5566" w:rsidRPr="004B25F3" w:rsidRDefault="008F5566" w:rsidP="008F5566">
      <w:pPr>
        <w:pStyle w:val="Heading3"/>
        <w:rPr>
          <w:b/>
          <w:bCs/>
          <w:i/>
          <w:iCs/>
        </w:rPr>
      </w:pPr>
      <w:bookmarkStart w:id="41" w:name="_Toc100042878"/>
      <w:r w:rsidRPr="004B25F3">
        <w:rPr>
          <w:b/>
          <w:bCs/>
          <w:i/>
          <w:iCs/>
          <w:noProof/>
        </w:rPr>
        <w:lastRenderedPageBreak/>
        <w:drawing>
          <wp:anchor distT="0" distB="0" distL="114300" distR="114300" simplePos="0" relativeHeight="251664384" behindDoc="0" locked="0" layoutInCell="1" allowOverlap="1" wp14:anchorId="4A0CF748" wp14:editId="6E7772EC">
            <wp:simplePos x="0" y="0"/>
            <wp:positionH relativeFrom="column">
              <wp:posOffset>188595</wp:posOffset>
            </wp:positionH>
            <wp:positionV relativeFrom="paragraph">
              <wp:posOffset>0</wp:posOffset>
            </wp:positionV>
            <wp:extent cx="5567637" cy="4621258"/>
            <wp:effectExtent l="0" t="0" r="0" b="1905"/>
            <wp:wrapTopAndBottom/>
            <wp:docPr id="27" name="Picture 5">
              <a:extLst xmlns:a="http://schemas.openxmlformats.org/drawingml/2006/main">
                <a:ext uri="{FF2B5EF4-FFF2-40B4-BE49-F238E27FC236}">
                  <a16:creationId xmlns:a16="http://schemas.microsoft.com/office/drawing/2014/main" id="{7B19FDB6-F6F4-4844-AD9A-3D2FD73DFBB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7B19FDB6-F6F4-4844-AD9A-3D2FD73DFBB6}"/>
                        </a:ext>
                      </a:extLst>
                    </pic:cNvPr>
                    <pic:cNvPicPr>
                      <a:picLocks noChangeAspect="1"/>
                    </pic:cNvPicPr>
                  </pic:nvPicPr>
                  <pic:blipFill rotWithShape="1">
                    <a:blip r:embed="rId46">
                      <a:extLst>
                        <a:ext uri="{28A0092B-C50C-407E-A947-70E740481C1C}">
                          <a14:useLocalDpi xmlns:a14="http://schemas.microsoft.com/office/drawing/2010/main" val="0"/>
                        </a:ext>
                      </a:extLst>
                    </a:blip>
                    <a:srcRect l="26279" t="39372" r="19823" b="13883"/>
                    <a:stretch/>
                  </pic:blipFill>
                  <pic:spPr>
                    <a:xfrm>
                      <a:off x="0" y="0"/>
                      <a:ext cx="5567637" cy="4621258"/>
                    </a:xfrm>
                    <a:prstGeom prst="rect">
                      <a:avLst/>
                    </a:prstGeom>
                  </pic:spPr>
                </pic:pic>
              </a:graphicData>
            </a:graphic>
            <wp14:sizeRelH relativeFrom="page">
              <wp14:pctWidth>0</wp14:pctWidth>
            </wp14:sizeRelH>
            <wp14:sizeRelV relativeFrom="page">
              <wp14:pctHeight>0</wp14:pctHeight>
            </wp14:sizeRelV>
          </wp:anchor>
        </w:drawing>
      </w:r>
      <w:r w:rsidRPr="004B25F3">
        <w:rPr>
          <w:b/>
          <w:bCs/>
          <w:i/>
          <w:iCs/>
        </w:rPr>
        <w:t>Figure – Jean-Paul Sartres’ 3 Modes of Being in relation to Antenarrative Processes</w:t>
      </w:r>
      <w:bookmarkEnd w:id="41"/>
      <w:r w:rsidRPr="004B25F3">
        <w:rPr>
          <w:b/>
          <w:bCs/>
          <w:i/>
          <w:iCs/>
        </w:rPr>
        <w:t xml:space="preserve"> </w:t>
      </w:r>
    </w:p>
    <w:p w14:paraId="4D16B105" w14:textId="77777777" w:rsidR="008F5566" w:rsidRDefault="008F5566" w:rsidP="008F5566">
      <w:pPr>
        <w:spacing w:line="360" w:lineRule="auto"/>
        <w:jc w:val="center"/>
      </w:pPr>
      <w:r>
        <w:rPr>
          <w:noProof/>
        </w:rPr>
        <w:lastRenderedPageBreak/>
        <w:drawing>
          <wp:inline distT="0" distB="0" distL="0" distR="0" wp14:anchorId="7780CBE8" wp14:editId="231B6D02">
            <wp:extent cx="5399314" cy="4934785"/>
            <wp:effectExtent l="0" t="0" r="0" b="571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rotWithShape="1">
                    <a:blip r:embed="rId47" cstate="print">
                      <a:extLst>
                        <a:ext uri="{28A0092B-C50C-407E-A947-70E740481C1C}">
                          <a14:useLocalDpi xmlns:a14="http://schemas.microsoft.com/office/drawing/2010/main" val="0"/>
                        </a:ext>
                      </a:extLst>
                    </a:blip>
                    <a:srcRect l="15997" t="32787" r="23062" b="9016"/>
                    <a:stretch/>
                  </pic:blipFill>
                  <pic:spPr bwMode="auto">
                    <a:xfrm>
                      <a:off x="0" y="0"/>
                      <a:ext cx="5403396" cy="4938515"/>
                    </a:xfrm>
                    <a:prstGeom prst="rect">
                      <a:avLst/>
                    </a:prstGeom>
                    <a:ln>
                      <a:noFill/>
                    </a:ln>
                    <a:extLst>
                      <a:ext uri="{53640926-AAD7-44D8-BBD7-CCE9431645EC}">
                        <a14:shadowObscured xmlns:a14="http://schemas.microsoft.com/office/drawing/2010/main"/>
                      </a:ext>
                    </a:extLst>
                  </pic:spPr>
                </pic:pic>
              </a:graphicData>
            </a:graphic>
          </wp:inline>
        </w:drawing>
      </w:r>
    </w:p>
    <w:p w14:paraId="7A91E335" w14:textId="77777777" w:rsidR="008F5566" w:rsidRPr="00D062E7" w:rsidRDefault="008F5566" w:rsidP="008F5566">
      <w:pPr>
        <w:pStyle w:val="Heading3"/>
        <w:jc w:val="center"/>
        <w:rPr>
          <w:b/>
          <w:bCs/>
          <w:i/>
          <w:iCs/>
        </w:rPr>
      </w:pPr>
      <w:bookmarkStart w:id="42" w:name="_Toc100042879"/>
      <w:r w:rsidRPr="00D062E7">
        <w:rPr>
          <w:b/>
          <w:bCs/>
          <w:i/>
          <w:iCs/>
        </w:rPr>
        <w:t>Figure – Sharing True Storytelling Insights into Other Hand Clapping</w:t>
      </w:r>
      <w:bookmarkEnd w:id="42"/>
    </w:p>
    <w:p w14:paraId="49C652A7" w14:textId="77777777" w:rsidR="008F5566" w:rsidRDefault="008F5566" w:rsidP="008F5566">
      <w:pPr>
        <w:spacing w:line="360" w:lineRule="auto"/>
        <w:ind w:firstLine="720"/>
      </w:pPr>
    </w:p>
    <w:p w14:paraId="585DA7CF" w14:textId="62DED108" w:rsidR="008F5566" w:rsidRPr="00E74E11" w:rsidRDefault="008F5566" w:rsidP="008F5566">
      <w:pPr>
        <w:spacing w:line="360" w:lineRule="auto"/>
        <w:ind w:firstLine="720"/>
      </w:pPr>
      <w:r w:rsidRPr="00E74E11">
        <w:t>Pondy’s “Bayesian analysis is a process</w:t>
      </w:r>
      <w:r>
        <w:fldChar w:fldCharType="begin"/>
      </w:r>
      <w:r>
        <w:instrText xml:space="preserve"> XE "</w:instrText>
      </w:r>
      <w:r w:rsidRPr="00B413B6">
        <w:rPr>
          <w:i/>
          <w:iCs/>
        </w:rPr>
        <w:instrText>process</w:instrText>
      </w:r>
      <w:r>
        <w:instrText xml:space="preserve">" </w:instrText>
      </w:r>
      <w:r>
        <w:fldChar w:fldCharType="end"/>
      </w:r>
      <w:r w:rsidRPr="00E74E11">
        <w:t xml:space="preserve"> of revising probabilities based on additional information.  But this is precisely the kind of enactment</w:t>
      </w:r>
      <w:r w:rsidR="008F6C08">
        <w:fldChar w:fldCharType="begin"/>
      </w:r>
      <w:r w:rsidR="008F6C08">
        <w:instrText xml:space="preserve"> TA \s "enactment" </w:instrText>
      </w:r>
      <w:r w:rsidR="008F6C08">
        <w:fldChar w:fldCharType="end"/>
      </w:r>
      <w:r w:rsidRPr="00E74E11">
        <w:t xml:space="preserve"> process described by Weick: cognitions are changed to accord with one’s enacted environment” (p. 73, OHC). </w:t>
      </w:r>
    </w:p>
    <w:p w14:paraId="1BFB938F" w14:textId="77777777" w:rsidR="008F5566" w:rsidRPr="00E74E11" w:rsidRDefault="008F5566" w:rsidP="008F5566">
      <w:pPr>
        <w:spacing w:line="360" w:lineRule="auto"/>
        <w:ind w:firstLine="720"/>
      </w:pPr>
      <w:r w:rsidRPr="00E74E11">
        <w:t>It is time to talk about Peirce’s theory of quale (singular of qualia), a passive, purely receptive mode of apprehension which does not act to judge (1.376).</w:t>
      </w:r>
      <w:r w:rsidRPr="00E74E11">
        <w:rPr>
          <w:rStyle w:val="FootnoteReference"/>
        </w:rPr>
        <w:footnoteReference w:id="15"/>
      </w:r>
    </w:p>
    <w:p w14:paraId="1D5882E2" w14:textId="77777777" w:rsidR="008F5566" w:rsidRPr="00E74E11" w:rsidRDefault="008F5566" w:rsidP="008F5566">
      <w:pPr>
        <w:spacing w:line="360" w:lineRule="auto"/>
        <w:ind w:firstLine="720"/>
      </w:pPr>
    </w:p>
    <w:p w14:paraId="67A1D8D6" w14:textId="740B262C" w:rsidR="008F5566" w:rsidRPr="00E74E11" w:rsidRDefault="008F5566" w:rsidP="008F5566">
      <w:pPr>
        <w:ind w:left="720" w:right="720"/>
      </w:pPr>
      <w:r w:rsidRPr="00E74E11">
        <w:lastRenderedPageBreak/>
        <w:t>“Imagine a consciousness</w:t>
      </w:r>
      <w:r w:rsidR="008F6C08">
        <w:fldChar w:fldCharType="begin"/>
      </w:r>
      <w:r w:rsidR="008F6C08">
        <w:instrText xml:space="preserve"> XE "</w:instrText>
      </w:r>
      <w:r w:rsidR="008F6C08" w:rsidRPr="003C4F58">
        <w:instrText>consciousness</w:instrText>
      </w:r>
      <w:r w:rsidR="008F6C08">
        <w:instrText xml:space="preserve">" </w:instrText>
      </w:r>
      <w:r w:rsidR="008F6C08">
        <w:fldChar w:fldCharType="end"/>
      </w:r>
      <w:r w:rsidRPr="00E74E11">
        <w:t xml:space="preserve"> in which there is no comparison, no relation, ... no imagination of any modification of what is positively there, no reflection - nothing but a simple positive character. Such a consciousness might be just an odor, . . . one infinite dead ache, . . . the hearing of a piercing eternal whistle” (5.44).</w:t>
      </w:r>
    </w:p>
    <w:p w14:paraId="4708878C" w14:textId="77777777" w:rsidR="008F5566" w:rsidRPr="00E74E11" w:rsidRDefault="008F5566" w:rsidP="008F5566">
      <w:pPr>
        <w:ind w:left="720" w:right="720"/>
      </w:pPr>
    </w:p>
    <w:p w14:paraId="2D44DEBA" w14:textId="77777777" w:rsidR="008F5566" w:rsidRPr="00E74E11" w:rsidRDefault="008F5566" w:rsidP="008F5566">
      <w:pPr>
        <w:ind w:left="720" w:right="720"/>
      </w:pPr>
    </w:p>
    <w:p w14:paraId="46214961" w14:textId="77777777" w:rsidR="008F5566" w:rsidRPr="00E74E11" w:rsidRDefault="008F5566" w:rsidP="008F5566">
      <w:pPr>
        <w:ind w:left="720" w:right="720"/>
      </w:pPr>
      <w:r w:rsidRPr="00E74E11">
        <w:t>“Now a quality of feeling is not intelligible, either. Nothing could be less so. One can feel it, but to comprehend or express it in a general formula is out of the question” (Peirce, 5.49).</w:t>
      </w:r>
    </w:p>
    <w:p w14:paraId="0608F6D8" w14:textId="77777777" w:rsidR="008F5566" w:rsidRPr="00E74E11" w:rsidRDefault="008F5566" w:rsidP="008F5566">
      <w:pPr>
        <w:ind w:left="720" w:right="720"/>
      </w:pPr>
    </w:p>
    <w:p w14:paraId="20F25F76" w14:textId="49CAA575" w:rsidR="008F5566" w:rsidRPr="00E74E11" w:rsidRDefault="008F5566" w:rsidP="008F5566">
      <w:pPr>
        <w:ind w:left="720" w:right="720"/>
      </w:pPr>
      <w:r w:rsidRPr="00E74E11">
        <w:t>“It is absurd to say that one quale, in itself considered, is like or unlike any other. Nevertheless, comparing consciousness</w:t>
      </w:r>
      <w:r w:rsidR="008F6C08">
        <w:fldChar w:fldCharType="begin"/>
      </w:r>
      <w:r w:rsidR="008F6C08">
        <w:instrText xml:space="preserve"> XE "</w:instrText>
      </w:r>
      <w:r w:rsidR="008F6C08" w:rsidRPr="003C4F58">
        <w:instrText>consciousness</w:instrText>
      </w:r>
      <w:r w:rsidR="008F6C08">
        <w:instrText xml:space="preserve">" </w:instrText>
      </w:r>
      <w:r w:rsidR="008F6C08">
        <w:fldChar w:fldCharType="end"/>
      </w:r>
      <w:r w:rsidRPr="00E74E11">
        <w:t xml:space="preserve"> does pronounce them to be alike. They are alike to comparing consciousness, but neither like nor unlike in themselves" (6.224).</w:t>
      </w:r>
    </w:p>
    <w:p w14:paraId="0D45050A" w14:textId="77777777" w:rsidR="008F5566" w:rsidRPr="00E74E11" w:rsidRDefault="008F5566" w:rsidP="008F5566">
      <w:pPr>
        <w:spacing w:line="360" w:lineRule="auto"/>
        <w:ind w:firstLine="720"/>
      </w:pPr>
    </w:p>
    <w:p w14:paraId="2BDF1BF0" w14:textId="205C7410" w:rsidR="008F5566" w:rsidRPr="00E74E11" w:rsidRDefault="008F5566" w:rsidP="008F5566">
      <w:pPr>
        <w:spacing w:line="360" w:lineRule="auto"/>
        <w:ind w:firstLine="720"/>
      </w:pPr>
      <w:r w:rsidRPr="00E74E11">
        <w:t>Peirce’s ‘qualia’ is neither the [bounded] rationality of resource-dependence nor is it Weickian retrospective sensemaking. It is closer to Weickian ‘enactment</w:t>
      </w:r>
      <w:r w:rsidR="008F6C08">
        <w:fldChar w:fldCharType="begin"/>
      </w:r>
      <w:r w:rsidR="008F6C08">
        <w:instrText xml:space="preserve"> TA \s "enactment" </w:instrText>
      </w:r>
      <w:r w:rsidR="008F6C08">
        <w:fldChar w:fldCharType="end"/>
      </w:r>
      <w:r w:rsidRPr="00E74E11">
        <w:t xml:space="preserve">’  parsing chunks out of continuous flow of experience (which is what Husserl defines as bracketing in his phenomenology). For me, it is more like attunement of body to environs (see Heidegger, B&amp;T).  </w:t>
      </w:r>
    </w:p>
    <w:p w14:paraId="293F8EB8" w14:textId="59511661" w:rsidR="008F5566" w:rsidRPr="00E74E11" w:rsidRDefault="008F5566" w:rsidP="008F5566">
      <w:pPr>
        <w:spacing w:line="360" w:lineRule="auto"/>
        <w:ind w:firstLine="720"/>
      </w:pPr>
      <w:r w:rsidRPr="00E74E11">
        <w:t>Pondy makes the point that resource-dependence is making rational economic model reasoning to cause-effect linkages, but not to preferences of enactment</w:t>
      </w:r>
      <w:r w:rsidR="008F6C08">
        <w:fldChar w:fldCharType="begin"/>
      </w:r>
      <w:r w:rsidR="008F6C08">
        <w:instrText xml:space="preserve"> TA \s "enactment" </w:instrText>
      </w:r>
      <w:r w:rsidR="008F6C08">
        <w:fldChar w:fldCharType="end"/>
      </w:r>
      <w:r w:rsidRPr="00E74E11">
        <w:t xml:space="preserve"> sense-making of subjective probabilities (“retrospectively rationalizing inaction” or action) (p. 73, OHC). Pondy invites us to “discover what people </w:t>
      </w:r>
      <w:r w:rsidRPr="00E74E11">
        <w:rPr>
          <w:u w:val="single"/>
        </w:rPr>
        <w:t>think</w:t>
      </w:r>
      <w:r w:rsidRPr="00E74E11">
        <w:t xml:space="preserve"> is the basis of power — their ‘lay theories’ of power”, especially firsthand experience (p. 76, underlining, original, OHC). Again, this is not what Peirce asserts is qualia (or quale).  Pondy includes Goffman’s distinction of front stage and backstage behavior, adding subtle clues to attribute power in loosely coupled systems vs. more directed ritualistic means in tightly coupled systems (footnote p. 79 OHC).</w:t>
      </w:r>
    </w:p>
    <w:p w14:paraId="0652FC18" w14:textId="77777777" w:rsidR="008F5566" w:rsidRPr="00E74E11" w:rsidRDefault="008F5566" w:rsidP="008F5566">
      <w:pPr>
        <w:spacing w:line="360" w:lineRule="auto"/>
        <w:ind w:firstLine="720"/>
      </w:pPr>
      <w:r w:rsidRPr="00E74E11">
        <w:t>In my own work (Boje, 1991), terse communication in jargon groups is easier, faster, cheaper, with less misunderstanding than communication across jargon groups. Deans from single paradigm may remove the softer paradigms from the business college.  Multi-paradigm conversant college-deans translate across jargon-groups.  Pondy is still working in the organizational cause-effect approach:</w:t>
      </w:r>
    </w:p>
    <w:p w14:paraId="389DD0A1" w14:textId="77777777" w:rsidR="008F5566" w:rsidRPr="00E74E11" w:rsidRDefault="008F5566" w:rsidP="008F5566"/>
    <w:p w14:paraId="195974E7" w14:textId="77777777" w:rsidR="008F5566" w:rsidRPr="00E74E11" w:rsidRDefault="008F5566" w:rsidP="008F5566">
      <w:pPr>
        <w:ind w:left="432" w:right="720"/>
      </w:pPr>
      <w:r w:rsidRPr="00E74E11">
        <w:t>Hypothesis: “Centralized power is associated with a small number of jargon groups, and decentralized or fragmented power with a large number” (p. 82 OHC).</w:t>
      </w:r>
    </w:p>
    <w:p w14:paraId="17E66F2D" w14:textId="77777777" w:rsidR="008F5566" w:rsidRDefault="008F5566" w:rsidP="008F5566"/>
    <w:p w14:paraId="7E43E018" w14:textId="248FFB2C" w:rsidR="008F5566" w:rsidRDefault="008F5566" w:rsidP="008F5566">
      <w:pPr>
        <w:spacing w:line="360" w:lineRule="auto"/>
        <w:ind w:firstLine="720"/>
      </w:pPr>
      <w:r>
        <w:rPr>
          <w:rFonts w:ascii="AppleSystemUIFont" w:eastAsiaTheme="minorHAnsi" w:hAnsi="AppleSystemUIFont" w:cs="AppleSystemUIFont"/>
        </w:rPr>
        <w:lastRenderedPageBreak/>
        <w:t>The critique of the rational choice model involves SP (1974) situating it among three kinds of systems, and I will add a fourth model (the 4</w:t>
      </w:r>
      <w:r w:rsidRPr="00100970">
        <w:rPr>
          <w:rFonts w:ascii="AppleSystemUIFont" w:eastAsiaTheme="minorHAnsi" w:hAnsi="AppleSystemUIFont" w:cs="AppleSystemUIFont"/>
          <w:vertAlign w:val="superscript"/>
        </w:rPr>
        <w:t>th</w:t>
      </w:r>
      <w:r>
        <w:rPr>
          <w:rFonts w:ascii="AppleSystemUIFont" w:eastAsiaTheme="minorHAnsi" w:hAnsi="AppleSystemUIFont" w:cs="AppleSystemUIFont"/>
        </w:rPr>
        <w:t xml:space="preserve"> who</w:t>
      </w:r>
      <w:r w:rsidR="008F6C08">
        <w:rPr>
          <w:rFonts w:ascii="AppleSystemUIFont" w:eastAsiaTheme="minorHAnsi" w:hAnsi="AppleSystemUIFont" w:cs="AppleSystemUIFont"/>
        </w:rPr>
        <w:fldChar w:fldCharType="begin"/>
      </w:r>
      <w:r w:rsidR="008F6C08">
        <w:instrText xml:space="preserve"> XE "</w:instrText>
      </w:r>
      <w:r w:rsidR="008F6C08" w:rsidRPr="003501CC">
        <w:instrText>who</w:instrText>
      </w:r>
      <w:r w:rsidR="008F6C08">
        <w:instrText xml:space="preserve">" </w:instrText>
      </w:r>
      <w:r w:rsidR="008F6C08">
        <w:rPr>
          <w:rFonts w:ascii="AppleSystemUIFont" w:eastAsiaTheme="minorHAnsi" w:hAnsi="AppleSystemUIFont" w:cs="AppleSystemUIFont"/>
        </w:rPr>
        <w:fldChar w:fldCharType="end"/>
      </w:r>
      <w:r>
        <w:rPr>
          <w:rFonts w:ascii="AppleSystemUIFont" w:eastAsiaTheme="minorHAnsi" w:hAnsi="AppleSystemUIFont" w:cs="AppleSystemUIFont"/>
        </w:rPr>
        <w:t>), that was missing at the time of my education of University of Illinois (1975-1978). PS (1974) theorize three kinds of system models (and I will add a 4</w:t>
      </w:r>
      <w:r w:rsidRPr="00100970">
        <w:rPr>
          <w:rFonts w:ascii="AppleSystemUIFont" w:eastAsiaTheme="minorHAnsi" w:hAnsi="AppleSystemUIFont" w:cs="AppleSystemUIFont"/>
          <w:vertAlign w:val="superscript"/>
        </w:rPr>
        <w:t>th</w:t>
      </w:r>
      <w:r>
        <w:rPr>
          <w:rFonts w:ascii="AppleSystemUIFont" w:eastAsiaTheme="minorHAnsi" w:hAnsi="AppleSystemUIFont" w:cs="AppleSystemUIFont"/>
        </w:rPr>
        <w:t>):</w:t>
      </w:r>
    </w:p>
    <w:p w14:paraId="0CF8F541" w14:textId="34269DB7" w:rsidR="008F5566" w:rsidRPr="00EA3CE3" w:rsidRDefault="008F5566" w:rsidP="008F5566">
      <w:pPr>
        <w:pStyle w:val="ListParagraph"/>
        <w:numPr>
          <w:ilvl w:val="0"/>
          <w:numId w:val="25"/>
        </w:numPr>
        <w:spacing w:line="360" w:lineRule="auto"/>
      </w:pPr>
      <w:r w:rsidRPr="00EA3CE3">
        <w:rPr>
          <w:rFonts w:ascii="AppleSystemUIFont" w:eastAsiaTheme="minorHAnsi" w:hAnsi="AppleSystemUIFont" w:cs="AppleSystemUIFont"/>
          <w:b/>
          <w:bCs/>
        </w:rPr>
        <w:t>A bureaucratic model</w:t>
      </w:r>
      <w:r>
        <w:rPr>
          <w:rFonts w:ascii="AppleSystemUIFont" w:eastAsiaTheme="minorHAnsi" w:hAnsi="AppleSystemUIFont" w:cs="AppleSystemUIFont"/>
          <w:b/>
          <w:bCs/>
        </w:rPr>
        <w:t xml:space="preserve"> (corporate-centric who</w:t>
      </w:r>
      <w:r w:rsidR="008F6C08">
        <w:rPr>
          <w:rFonts w:ascii="AppleSystemUIFont" w:eastAsiaTheme="minorHAnsi" w:hAnsi="AppleSystemUIFont" w:cs="AppleSystemUIFont"/>
          <w:b/>
          <w:bCs/>
        </w:rPr>
        <w:fldChar w:fldCharType="begin"/>
      </w:r>
      <w:r w:rsidR="008F6C08">
        <w:instrText xml:space="preserve"> XE "</w:instrText>
      </w:r>
      <w:r w:rsidR="008F6C08" w:rsidRPr="003501CC">
        <w:instrText>who</w:instrText>
      </w:r>
      <w:r w:rsidR="008F6C08">
        <w:instrText xml:space="preserve">" </w:instrText>
      </w:r>
      <w:r w:rsidR="008F6C08">
        <w:rPr>
          <w:rFonts w:ascii="AppleSystemUIFont" w:eastAsiaTheme="minorHAnsi" w:hAnsi="AppleSystemUIFont" w:cs="AppleSystemUIFont"/>
          <w:b/>
          <w:bCs/>
        </w:rPr>
        <w:fldChar w:fldCharType="end"/>
      </w:r>
      <w:r>
        <w:rPr>
          <w:rFonts w:ascii="AppleSystemUIFont" w:eastAsiaTheme="minorHAnsi" w:hAnsi="AppleSystemUIFont" w:cs="AppleSystemUIFont"/>
          <w:b/>
          <w:bCs/>
        </w:rPr>
        <w:t>-consciousness</w:t>
      </w:r>
      <w:r w:rsidR="008F6C08">
        <w:rPr>
          <w:rFonts w:ascii="AppleSystemUIFont" w:eastAsiaTheme="minorHAnsi" w:hAnsi="AppleSystemUIFont" w:cs="AppleSystemUIFont"/>
          <w:b/>
          <w:bCs/>
        </w:rPr>
        <w:fldChar w:fldCharType="begin"/>
      </w:r>
      <w:r w:rsidR="008F6C08">
        <w:instrText xml:space="preserve"> XE "</w:instrText>
      </w:r>
      <w:r w:rsidR="008F6C08" w:rsidRPr="003C4F58">
        <w:instrText>consciousness</w:instrText>
      </w:r>
      <w:r w:rsidR="008F6C08">
        <w:instrText xml:space="preserve">" </w:instrText>
      </w:r>
      <w:r w:rsidR="008F6C08">
        <w:rPr>
          <w:rFonts w:ascii="AppleSystemUIFont" w:eastAsiaTheme="minorHAnsi" w:hAnsi="AppleSystemUIFont" w:cs="AppleSystemUIFont"/>
          <w:b/>
          <w:bCs/>
        </w:rPr>
        <w:fldChar w:fldCharType="end"/>
      </w:r>
      <w:r>
        <w:rPr>
          <w:rFonts w:ascii="AppleSystemUIFont" w:eastAsiaTheme="minorHAnsi" w:hAnsi="AppleSystemUIFont" w:cs="AppleSystemUIFont"/>
          <w:b/>
          <w:bCs/>
        </w:rPr>
        <w:t>)</w:t>
      </w:r>
      <w:r w:rsidRPr="00EA3CE3">
        <w:rPr>
          <w:rFonts w:ascii="AppleSystemUIFont" w:eastAsiaTheme="minorHAnsi" w:hAnsi="AppleSystemUIFont" w:cs="AppleSystemUIFont"/>
        </w:rPr>
        <w:t xml:space="preserve"> emphasis is on </w:t>
      </w:r>
      <w:r w:rsidRPr="00EA3CE3">
        <w:rPr>
          <w:rFonts w:ascii="AppleSystemUIFontItalic" w:eastAsiaTheme="minorHAnsi" w:hAnsi="AppleSystemUIFontItalic" w:cs="AppleSystemUIFontItalic"/>
          <w:i/>
          <w:iCs/>
        </w:rPr>
        <w:t>universalistic criteria</w:t>
      </w:r>
      <w:r w:rsidRPr="00EA3CE3">
        <w:rPr>
          <w:rFonts w:ascii="AppleSystemUIFont" w:eastAsiaTheme="minorHAnsi" w:hAnsi="AppleSystemUIFont" w:cs="AppleSystemUIFont"/>
        </w:rPr>
        <w:t>, formalization of rules and procedures, a hierarchy of authority, well-defined channels of communication, role-based rather than personality-based, and concern for efficiency and goal-attainment. Sub-unit needs are subordinated to corporate-centric objectives, i.e. a Weberian corporate-centric who.</w:t>
      </w:r>
    </w:p>
    <w:p w14:paraId="45E56DE5" w14:textId="2C8B9ABE" w:rsidR="008F5566" w:rsidRPr="00EA3CE3" w:rsidRDefault="008F5566" w:rsidP="008F5566">
      <w:pPr>
        <w:pStyle w:val="ListParagraph"/>
        <w:numPr>
          <w:ilvl w:val="0"/>
          <w:numId w:val="25"/>
        </w:numPr>
        <w:spacing w:line="360" w:lineRule="auto"/>
      </w:pPr>
      <w:r w:rsidRPr="00EA3CE3">
        <w:rPr>
          <w:rFonts w:ascii="AppleSystemUIFont" w:eastAsiaTheme="minorHAnsi" w:hAnsi="AppleSystemUIFont" w:cs="AppleSystemUIFont"/>
          <w:b/>
          <w:bCs/>
        </w:rPr>
        <w:t>A collegial model</w:t>
      </w:r>
      <w:r>
        <w:rPr>
          <w:rFonts w:ascii="AppleSystemUIFont" w:eastAsiaTheme="minorHAnsi" w:hAnsi="AppleSystemUIFont" w:cs="AppleSystemUIFont"/>
          <w:b/>
          <w:bCs/>
        </w:rPr>
        <w:t xml:space="preserve"> (we-centric who</w:t>
      </w:r>
      <w:r w:rsidR="008F6C08">
        <w:rPr>
          <w:rFonts w:ascii="AppleSystemUIFont" w:eastAsiaTheme="minorHAnsi" w:hAnsi="AppleSystemUIFont" w:cs="AppleSystemUIFont"/>
          <w:b/>
          <w:bCs/>
        </w:rPr>
        <w:fldChar w:fldCharType="begin"/>
      </w:r>
      <w:r w:rsidR="008F6C08">
        <w:instrText xml:space="preserve"> XE "</w:instrText>
      </w:r>
      <w:r w:rsidR="008F6C08" w:rsidRPr="003501CC">
        <w:instrText>who</w:instrText>
      </w:r>
      <w:r w:rsidR="008F6C08">
        <w:instrText xml:space="preserve">" </w:instrText>
      </w:r>
      <w:r w:rsidR="008F6C08">
        <w:rPr>
          <w:rFonts w:ascii="AppleSystemUIFont" w:eastAsiaTheme="minorHAnsi" w:hAnsi="AppleSystemUIFont" w:cs="AppleSystemUIFont"/>
          <w:b/>
          <w:bCs/>
        </w:rPr>
        <w:fldChar w:fldCharType="end"/>
      </w:r>
      <w:r>
        <w:rPr>
          <w:rFonts w:ascii="AppleSystemUIFont" w:eastAsiaTheme="minorHAnsi" w:hAnsi="AppleSystemUIFont" w:cs="AppleSystemUIFont"/>
          <w:b/>
          <w:bCs/>
        </w:rPr>
        <w:t>-consciousness</w:t>
      </w:r>
      <w:r w:rsidR="008F6C08">
        <w:rPr>
          <w:rFonts w:ascii="AppleSystemUIFont" w:eastAsiaTheme="minorHAnsi" w:hAnsi="AppleSystemUIFont" w:cs="AppleSystemUIFont"/>
          <w:b/>
          <w:bCs/>
        </w:rPr>
        <w:fldChar w:fldCharType="begin"/>
      </w:r>
      <w:r w:rsidR="008F6C08">
        <w:instrText xml:space="preserve"> XE "</w:instrText>
      </w:r>
      <w:r w:rsidR="008F6C08" w:rsidRPr="003C4F58">
        <w:instrText>consciousness</w:instrText>
      </w:r>
      <w:r w:rsidR="008F6C08">
        <w:instrText xml:space="preserve">" </w:instrText>
      </w:r>
      <w:r w:rsidR="008F6C08">
        <w:rPr>
          <w:rFonts w:ascii="AppleSystemUIFont" w:eastAsiaTheme="minorHAnsi" w:hAnsi="AppleSystemUIFont" w:cs="AppleSystemUIFont"/>
          <w:b/>
          <w:bCs/>
        </w:rPr>
        <w:fldChar w:fldCharType="end"/>
      </w:r>
      <w:r>
        <w:rPr>
          <w:rFonts w:ascii="AppleSystemUIFont" w:eastAsiaTheme="minorHAnsi" w:hAnsi="AppleSystemUIFont" w:cs="AppleSystemUIFont"/>
          <w:b/>
          <w:bCs/>
        </w:rPr>
        <w:t>)</w:t>
      </w:r>
      <w:r w:rsidRPr="00EA3CE3">
        <w:rPr>
          <w:rFonts w:ascii="AppleSystemUIFont" w:eastAsiaTheme="minorHAnsi" w:hAnsi="AppleSystemUIFont" w:cs="AppleSystemUIFont"/>
        </w:rPr>
        <w:t xml:space="preserve"> stresses </w:t>
      </w:r>
      <w:r w:rsidRPr="00EA3CE3">
        <w:rPr>
          <w:rFonts w:ascii="AppleSystemUIFontItalic" w:eastAsiaTheme="minorHAnsi" w:hAnsi="AppleSystemUIFontItalic" w:cs="AppleSystemUIFontItalic"/>
          <w:i/>
          <w:iCs/>
        </w:rPr>
        <w:t xml:space="preserve">interpersonal criteria </w:t>
      </w:r>
      <w:r w:rsidRPr="00EA3CE3">
        <w:rPr>
          <w:rFonts w:ascii="AppleSystemUIFont" w:eastAsiaTheme="minorHAnsi" w:hAnsi="AppleSystemUIFont" w:cs="AppleSystemUIFont"/>
        </w:rPr>
        <w:t>as context for making decisions by processes of consultation rather than recourse to bureaucratic model of rational choice. This is a we-centric who.</w:t>
      </w:r>
    </w:p>
    <w:p w14:paraId="0DB5B546" w14:textId="6359916E" w:rsidR="008F5566" w:rsidRPr="00EA3CE3" w:rsidRDefault="008F5566" w:rsidP="008F5566">
      <w:pPr>
        <w:pStyle w:val="ListParagraph"/>
        <w:numPr>
          <w:ilvl w:val="0"/>
          <w:numId w:val="25"/>
        </w:numPr>
        <w:spacing w:line="360" w:lineRule="auto"/>
      </w:pPr>
      <w:r w:rsidRPr="00EA3CE3">
        <w:rPr>
          <w:rFonts w:ascii="AppleSystemUIFont" w:eastAsiaTheme="minorHAnsi" w:hAnsi="AppleSystemUIFont" w:cs="AppleSystemUIFont"/>
          <w:b/>
          <w:bCs/>
        </w:rPr>
        <w:t>A political model</w:t>
      </w:r>
      <w:r w:rsidRPr="00EA3CE3">
        <w:rPr>
          <w:rFonts w:ascii="AppleSystemUIFont" w:eastAsiaTheme="minorHAnsi" w:hAnsi="AppleSystemUIFont" w:cs="AppleSystemUIFont"/>
        </w:rPr>
        <w:t xml:space="preserve"> </w:t>
      </w:r>
      <w:r w:rsidRPr="00100970">
        <w:rPr>
          <w:rFonts w:ascii="AppleSystemUIFont" w:eastAsiaTheme="minorHAnsi" w:hAnsi="AppleSystemUIFont" w:cs="AppleSystemUIFont"/>
          <w:b/>
          <w:bCs/>
        </w:rPr>
        <w:t>(ego-centric who</w:t>
      </w:r>
      <w:r w:rsidR="008F6C08">
        <w:rPr>
          <w:rFonts w:ascii="AppleSystemUIFont" w:eastAsiaTheme="minorHAnsi" w:hAnsi="AppleSystemUIFont" w:cs="AppleSystemUIFont"/>
          <w:b/>
          <w:bCs/>
        </w:rPr>
        <w:fldChar w:fldCharType="begin"/>
      </w:r>
      <w:r w:rsidR="008F6C08">
        <w:instrText xml:space="preserve"> XE "</w:instrText>
      </w:r>
      <w:r w:rsidR="008F6C08" w:rsidRPr="003501CC">
        <w:instrText>who</w:instrText>
      </w:r>
      <w:r w:rsidR="008F6C08">
        <w:instrText xml:space="preserve">" </w:instrText>
      </w:r>
      <w:r w:rsidR="008F6C08">
        <w:rPr>
          <w:rFonts w:ascii="AppleSystemUIFont" w:eastAsiaTheme="minorHAnsi" w:hAnsi="AppleSystemUIFont" w:cs="AppleSystemUIFont"/>
          <w:b/>
          <w:bCs/>
        </w:rPr>
        <w:fldChar w:fldCharType="end"/>
      </w:r>
      <w:r>
        <w:rPr>
          <w:rFonts w:ascii="AppleSystemUIFont" w:eastAsiaTheme="minorHAnsi" w:hAnsi="AppleSystemUIFont" w:cs="AppleSystemUIFont"/>
          <w:b/>
          <w:bCs/>
        </w:rPr>
        <w:t>-consciousness</w:t>
      </w:r>
      <w:r w:rsidR="008F6C08">
        <w:rPr>
          <w:rFonts w:ascii="AppleSystemUIFont" w:eastAsiaTheme="minorHAnsi" w:hAnsi="AppleSystemUIFont" w:cs="AppleSystemUIFont"/>
          <w:b/>
          <w:bCs/>
        </w:rPr>
        <w:fldChar w:fldCharType="begin"/>
      </w:r>
      <w:r w:rsidR="008F6C08">
        <w:instrText xml:space="preserve"> XE "</w:instrText>
      </w:r>
      <w:r w:rsidR="008F6C08" w:rsidRPr="003C4F58">
        <w:instrText>consciousness</w:instrText>
      </w:r>
      <w:r w:rsidR="008F6C08">
        <w:instrText xml:space="preserve">" </w:instrText>
      </w:r>
      <w:r w:rsidR="008F6C08">
        <w:rPr>
          <w:rFonts w:ascii="AppleSystemUIFont" w:eastAsiaTheme="minorHAnsi" w:hAnsi="AppleSystemUIFont" w:cs="AppleSystemUIFont"/>
          <w:b/>
          <w:bCs/>
        </w:rPr>
        <w:fldChar w:fldCharType="end"/>
      </w:r>
      <w:r w:rsidRPr="00100970">
        <w:rPr>
          <w:rFonts w:ascii="AppleSystemUIFont" w:eastAsiaTheme="minorHAnsi" w:hAnsi="AppleSystemUIFont" w:cs="AppleSystemUIFont"/>
          <w:b/>
          <w:bCs/>
        </w:rPr>
        <w:t>)</w:t>
      </w:r>
      <w:r>
        <w:rPr>
          <w:rFonts w:ascii="AppleSystemUIFont" w:eastAsiaTheme="minorHAnsi" w:hAnsi="AppleSystemUIFont" w:cs="AppleSystemUIFont"/>
          <w:b/>
          <w:bCs/>
        </w:rPr>
        <w:t xml:space="preserve"> </w:t>
      </w:r>
      <w:r w:rsidRPr="00EA3CE3">
        <w:rPr>
          <w:rFonts w:ascii="AppleSystemUIFont" w:eastAsiaTheme="minorHAnsi" w:hAnsi="AppleSystemUIFont" w:cs="AppleSystemUIFont"/>
        </w:rPr>
        <w:t xml:space="preserve">emphasis is on </w:t>
      </w:r>
      <w:r w:rsidRPr="00EA3CE3">
        <w:rPr>
          <w:rFonts w:ascii="AppleSystemUIFontItalic" w:eastAsiaTheme="minorHAnsi" w:hAnsi="AppleSystemUIFontItalic" w:cs="AppleSystemUIFontItalic"/>
          <w:i/>
          <w:iCs/>
        </w:rPr>
        <w:t xml:space="preserve">particularistic criteria </w:t>
      </w:r>
      <w:r w:rsidRPr="00EA3CE3">
        <w:rPr>
          <w:rFonts w:ascii="AppleSystemUIFont" w:eastAsiaTheme="minorHAnsi" w:hAnsi="AppleSystemUIFont" w:cs="AppleSystemUIFont"/>
        </w:rPr>
        <w:t>of the coalitions among conflicting participants in organizations (horizontal or lateral power). This is an ego-centric form of individualism, in which bargaining is a primary mode of dealing with conflicting goals, by making side payments to motivate the other to accommodate</w:t>
      </w:r>
    </w:p>
    <w:p w14:paraId="0EF7F20F" w14:textId="6F54B529" w:rsidR="008F5566" w:rsidRPr="00EA3CE3" w:rsidRDefault="008F5566" w:rsidP="008F5566">
      <w:pPr>
        <w:pStyle w:val="ListParagraph"/>
        <w:numPr>
          <w:ilvl w:val="0"/>
          <w:numId w:val="25"/>
        </w:numPr>
        <w:spacing w:line="360" w:lineRule="auto"/>
      </w:pPr>
      <w:r w:rsidRPr="00EA3CE3">
        <w:rPr>
          <w:rFonts w:ascii="AppleSystemUIFont" w:eastAsiaTheme="minorHAnsi" w:hAnsi="AppleSystemUIFont" w:cs="AppleSystemUIFont"/>
          <w:b/>
          <w:bCs/>
        </w:rPr>
        <w:t xml:space="preserve">Missing model </w:t>
      </w:r>
      <w:r>
        <w:rPr>
          <w:rFonts w:ascii="AppleSystemUIFont" w:eastAsiaTheme="minorHAnsi" w:hAnsi="AppleSystemUIFont" w:cs="AppleSystemUIFont"/>
          <w:b/>
          <w:bCs/>
        </w:rPr>
        <w:t>(</w:t>
      </w:r>
      <w:r w:rsidRPr="00EA3CE3">
        <w:rPr>
          <w:rFonts w:ascii="AppleSystemUIFont" w:eastAsiaTheme="minorHAnsi" w:hAnsi="AppleSystemUIFont" w:cs="AppleSystemUIFont"/>
          <w:b/>
          <w:bCs/>
        </w:rPr>
        <w:t>Eco-centric</w:t>
      </w:r>
      <w:r>
        <w:rPr>
          <w:rFonts w:ascii="AppleSystemUIFont" w:eastAsiaTheme="minorHAnsi" w:hAnsi="AppleSystemUIFont" w:cs="AppleSystemUIFont"/>
          <w:b/>
          <w:bCs/>
        </w:rPr>
        <w:t>-who</w:t>
      </w:r>
      <w:r w:rsidR="008F6C08">
        <w:rPr>
          <w:rFonts w:ascii="AppleSystemUIFont" w:eastAsiaTheme="minorHAnsi" w:hAnsi="AppleSystemUIFont" w:cs="AppleSystemUIFont"/>
          <w:b/>
          <w:bCs/>
        </w:rPr>
        <w:fldChar w:fldCharType="begin"/>
      </w:r>
      <w:r w:rsidR="008F6C08">
        <w:instrText xml:space="preserve"> XE "</w:instrText>
      </w:r>
      <w:r w:rsidR="008F6C08" w:rsidRPr="003501CC">
        <w:instrText>who</w:instrText>
      </w:r>
      <w:r w:rsidR="008F6C08">
        <w:instrText xml:space="preserve">" </w:instrText>
      </w:r>
      <w:r w:rsidR="008F6C08">
        <w:rPr>
          <w:rFonts w:ascii="AppleSystemUIFont" w:eastAsiaTheme="minorHAnsi" w:hAnsi="AppleSystemUIFont" w:cs="AppleSystemUIFont"/>
          <w:b/>
          <w:bCs/>
        </w:rPr>
        <w:fldChar w:fldCharType="end"/>
      </w:r>
      <w:r>
        <w:rPr>
          <w:rFonts w:ascii="AppleSystemUIFont" w:eastAsiaTheme="minorHAnsi" w:hAnsi="AppleSystemUIFont" w:cs="AppleSystemUIFont"/>
          <w:b/>
          <w:bCs/>
        </w:rPr>
        <w:t>-conscionsness)</w:t>
      </w:r>
      <w:r w:rsidRPr="00EA3CE3">
        <w:rPr>
          <w:rFonts w:ascii="AppleSystemUIFont" w:eastAsiaTheme="minorHAnsi" w:hAnsi="AppleSystemUIFont" w:cs="AppleSystemUIFont"/>
        </w:rPr>
        <w:t xml:space="preserve">, in which mutualism criteria are operative. It is missing from SP framework of types of systems. </w:t>
      </w:r>
    </w:p>
    <w:p w14:paraId="590DE2B1" w14:textId="4DA66B19" w:rsidR="008F5566" w:rsidRDefault="008F5566" w:rsidP="008F5566">
      <w:pPr>
        <w:spacing w:line="360" w:lineRule="auto"/>
        <w:ind w:firstLine="720"/>
      </w:pPr>
      <w:r>
        <w:t>Next, I want to flesh out the seven antenarrative processes, and ask a question about who</w:t>
      </w:r>
      <w:r w:rsidR="008F6C08">
        <w:fldChar w:fldCharType="begin"/>
      </w:r>
      <w:r w:rsidR="008F6C08">
        <w:instrText xml:space="preserve"> XE "</w:instrText>
      </w:r>
      <w:r w:rsidR="008F6C08" w:rsidRPr="003501CC">
        <w:instrText>who</w:instrText>
      </w:r>
      <w:r w:rsidR="008F6C08">
        <w:instrText xml:space="preserve">" </w:instrText>
      </w:r>
      <w:r w:rsidR="008F6C08">
        <w:fldChar w:fldCharType="end"/>
      </w:r>
      <w:r>
        <w:t xml:space="preserve"> is it that is making the narratives for our consumption?</w:t>
      </w:r>
    </w:p>
    <w:p w14:paraId="04BE97D1" w14:textId="77777777" w:rsidR="008F5566" w:rsidRDefault="008F5566" w:rsidP="008F5566">
      <w:pPr>
        <w:jc w:val="center"/>
      </w:pPr>
      <w:r>
        <w:rPr>
          <w:noProof/>
        </w:rPr>
        <w:lastRenderedPageBreak/>
        <w:drawing>
          <wp:inline distT="0" distB="0" distL="0" distR="0" wp14:anchorId="6E31A497" wp14:editId="01841DE9">
            <wp:extent cx="5943600" cy="4537710"/>
            <wp:effectExtent l="0" t="0" r="0" b="0"/>
            <wp:docPr id="25" name="Picture 3">
              <a:extLst xmlns:a="http://schemas.openxmlformats.org/drawingml/2006/main">
                <a:ext uri="{FF2B5EF4-FFF2-40B4-BE49-F238E27FC236}">
                  <a16:creationId xmlns:a16="http://schemas.microsoft.com/office/drawing/2014/main" id="{603DA7DB-556D-CE48-B68B-230DBF814C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603DA7DB-556D-CE48-B68B-230DBF814C9A}"/>
                        </a:ext>
                      </a:extLst>
                    </pic:cNvPr>
                    <pic:cNvPicPr>
                      <a:picLocks noChangeAspect="1"/>
                    </pic:cNvPicPr>
                  </pic:nvPicPr>
                  <pic:blipFill rotWithShape="1">
                    <a:blip r:embed="rId40"/>
                    <a:srcRect l="24245" t="43879" r="23781" b="14667"/>
                    <a:stretch/>
                  </pic:blipFill>
                  <pic:spPr>
                    <a:xfrm>
                      <a:off x="0" y="0"/>
                      <a:ext cx="5943600" cy="4537710"/>
                    </a:xfrm>
                    <a:prstGeom prst="rect">
                      <a:avLst/>
                    </a:prstGeom>
                  </pic:spPr>
                </pic:pic>
              </a:graphicData>
            </a:graphic>
          </wp:inline>
        </w:drawing>
      </w:r>
    </w:p>
    <w:p w14:paraId="1ED2D58A" w14:textId="77777777" w:rsidR="008F5566" w:rsidRPr="00100970" w:rsidRDefault="008F5566" w:rsidP="008F5566">
      <w:pPr>
        <w:pStyle w:val="Heading3"/>
        <w:jc w:val="center"/>
        <w:rPr>
          <w:b/>
          <w:bCs/>
          <w:i/>
          <w:iCs/>
        </w:rPr>
      </w:pPr>
      <w:bookmarkStart w:id="43" w:name="_Toc100042880"/>
      <w:r w:rsidRPr="00100970">
        <w:rPr>
          <w:b/>
          <w:bCs/>
          <w:i/>
          <w:iCs/>
        </w:rPr>
        <w:t>Figure – Seven Antenarrative Processes of Organizing</w:t>
      </w:r>
      <w:r>
        <w:rPr>
          <w:b/>
          <w:bCs/>
          <w:i/>
          <w:iCs/>
        </w:rPr>
        <w:t xml:space="preserve"> and Four Who-Consciousnesses</w:t>
      </w:r>
      <w:bookmarkEnd w:id="43"/>
    </w:p>
    <w:p w14:paraId="1956D3D8" w14:textId="77777777" w:rsidR="008F5566" w:rsidRPr="00100970" w:rsidRDefault="008F5566" w:rsidP="008F5566">
      <w:pPr>
        <w:rPr>
          <w:b/>
          <w:bCs/>
          <w:i/>
          <w:iCs/>
        </w:rPr>
      </w:pPr>
    </w:p>
    <w:p w14:paraId="3309CE9A" w14:textId="4A1A6889" w:rsidR="008F5566" w:rsidRPr="00A004DA" w:rsidRDefault="008F5566" w:rsidP="008F5566">
      <w:pPr>
        <w:spacing w:line="360" w:lineRule="auto"/>
        <w:ind w:firstLine="720"/>
        <w:rPr>
          <w:rFonts w:ascii="AppleSystemUIFont" w:eastAsiaTheme="minorHAnsi" w:hAnsi="AppleSystemUIFont" w:cs="AppleSystemUIFont"/>
        </w:rPr>
      </w:pPr>
      <w:r>
        <w:rPr>
          <w:rFonts w:ascii="AppleSystemUIFont" w:eastAsiaTheme="minorHAnsi" w:hAnsi="AppleSystemUIFont" w:cs="AppleSystemUIFont"/>
        </w:rPr>
        <w:t>There is some theorizing I want to highlight that comes out of all this. It is a narrative turn in which we begin to hold the author’s answerable. It goes a step further, by brining four who</w:t>
      </w:r>
      <w:r w:rsidR="008F6C08">
        <w:rPr>
          <w:rFonts w:ascii="AppleSystemUIFont" w:eastAsiaTheme="minorHAnsi" w:hAnsi="AppleSystemUIFont" w:cs="AppleSystemUIFont"/>
        </w:rPr>
        <w:fldChar w:fldCharType="begin"/>
      </w:r>
      <w:r w:rsidR="008F6C08">
        <w:instrText xml:space="preserve"> XE "</w:instrText>
      </w:r>
      <w:r w:rsidR="008F6C08" w:rsidRPr="003501CC">
        <w:instrText>who</w:instrText>
      </w:r>
      <w:r w:rsidR="008F6C08">
        <w:instrText xml:space="preserve">" </w:instrText>
      </w:r>
      <w:r w:rsidR="008F6C08">
        <w:rPr>
          <w:rFonts w:ascii="AppleSystemUIFont" w:eastAsiaTheme="minorHAnsi" w:hAnsi="AppleSystemUIFont" w:cs="AppleSystemUIFont"/>
        </w:rPr>
        <w:fldChar w:fldCharType="end"/>
      </w:r>
      <w:r>
        <w:rPr>
          <w:rFonts w:ascii="AppleSystemUIFont" w:eastAsiaTheme="minorHAnsi" w:hAnsi="AppleSystemUIFont" w:cs="AppleSystemUIFont"/>
        </w:rPr>
        <w:t>’s into dialogue. It is what in true storytelling (Larsen, Boje, &amp; Bruun, 2021) we derive as four [who’s] of the (#6) between process</w:t>
      </w:r>
      <w:r>
        <w:rPr>
          <w:rFonts w:ascii="AppleSystemUIFont" w:eastAsiaTheme="minorHAnsi" w:hAnsi="AppleSystemUIFont" w:cs="AppleSystemUIFont"/>
        </w:rPr>
        <w:fldChar w:fldCharType="begin"/>
      </w:r>
      <w:r>
        <w:instrText xml:space="preserve"> XE "</w:instrText>
      </w:r>
      <w:r w:rsidRPr="00B413B6">
        <w:rPr>
          <w:i/>
          <w:iCs/>
        </w:rPr>
        <w:instrText>process</w:instrText>
      </w:r>
      <w:r>
        <w:instrText xml:space="preserve">" </w:instrText>
      </w:r>
      <w:r>
        <w:rPr>
          <w:rFonts w:ascii="AppleSystemUIFont" w:eastAsiaTheme="minorHAnsi" w:hAnsi="AppleSystemUIFont" w:cs="AppleSystemUIFont"/>
        </w:rPr>
        <w:fldChar w:fldCharType="end"/>
      </w:r>
      <w:r>
        <w:rPr>
          <w:rFonts w:ascii="AppleSystemUIFont" w:eastAsiaTheme="minorHAnsi" w:hAnsi="AppleSystemUIFont" w:cs="AppleSystemUIFont"/>
        </w:rPr>
        <w:t>. The Ego-centric-Who-consciousness</w:t>
      </w:r>
      <w:r w:rsidR="008F6C08">
        <w:rPr>
          <w:rFonts w:ascii="AppleSystemUIFont" w:eastAsiaTheme="minorHAnsi" w:hAnsi="AppleSystemUIFont" w:cs="AppleSystemUIFont"/>
        </w:rPr>
        <w:fldChar w:fldCharType="begin"/>
      </w:r>
      <w:r w:rsidR="008F6C08">
        <w:instrText xml:space="preserve"> XE "</w:instrText>
      </w:r>
      <w:r w:rsidR="008F6C08" w:rsidRPr="003C4F58">
        <w:instrText>consciousness</w:instrText>
      </w:r>
      <w:r w:rsidR="008F6C08">
        <w:instrText xml:space="preserve">" </w:instrText>
      </w:r>
      <w:r w:rsidR="008F6C08">
        <w:rPr>
          <w:rFonts w:ascii="AppleSystemUIFont" w:eastAsiaTheme="minorHAnsi" w:hAnsi="AppleSystemUIFont" w:cs="AppleSystemUIFont"/>
        </w:rPr>
        <w:fldChar w:fldCharType="end"/>
      </w:r>
      <w:r>
        <w:rPr>
          <w:rFonts w:ascii="AppleSystemUIFont" w:eastAsiaTheme="minorHAnsi" w:hAnsi="AppleSystemUIFont" w:cs="AppleSystemUIFont"/>
        </w:rPr>
        <w:t xml:space="preserve">, the Corporate-centric-Who-consciousness, the We-centric consciousness, and the Eco-centric consciousness. These who’s are in-Between </w:t>
      </w:r>
      <w:r w:rsidRPr="00100970">
        <w:rPr>
          <w:rFonts w:ascii="AppleSystemUIFont" w:eastAsiaTheme="minorHAnsi" w:hAnsi="AppleSystemUIFont" w:cs="AppleSystemUIFont"/>
          <w:i/>
          <w:iCs/>
        </w:rPr>
        <w:t>fore-structuring</w:t>
      </w:r>
      <w:r>
        <w:rPr>
          <w:rFonts w:ascii="AppleSystemUIFont" w:eastAsiaTheme="minorHAnsi" w:hAnsi="AppleSystemUIFont" w:cs="AppleSystemUIFont"/>
        </w:rPr>
        <w:t xml:space="preserve"> these relationships Between-the-hearts. </w:t>
      </w:r>
    </w:p>
    <w:p w14:paraId="1A47A837" w14:textId="77777777" w:rsidR="008F5566" w:rsidRDefault="008F5566" w:rsidP="008F5566">
      <w:pPr>
        <w:autoSpaceDE w:val="0"/>
        <w:autoSpaceDN w:val="0"/>
        <w:adjustRightInd w:val="0"/>
        <w:spacing w:line="360" w:lineRule="auto"/>
        <w:ind w:left="432" w:firstLine="288"/>
        <w:rPr>
          <w:rFonts w:ascii="AppleSystemUIFont" w:eastAsiaTheme="minorHAnsi" w:hAnsi="AppleSystemUIFont" w:cs="AppleSystemUIFont"/>
        </w:rPr>
      </w:pPr>
      <w:r>
        <w:rPr>
          <w:rFonts w:ascii="AppleSystemUIFont" w:eastAsiaTheme="minorHAnsi" w:hAnsi="AppleSystemUIFont" w:cs="AppleSystemUIFont"/>
        </w:rPr>
        <w:t xml:space="preserve">In the chapters ahead, we will see Pondy developing a multi-system approach to organizations, as he theorized processes of power and conflict. We will continue to explore multi-systems paradigm, and relate it to multifractality, rather than subsuming all systems into a linear hierarchy. </w:t>
      </w:r>
    </w:p>
    <w:p w14:paraId="5E3420B9" w14:textId="1A7460AF" w:rsidR="00C46467" w:rsidRDefault="00C46467">
      <w:r>
        <w:br w:type="page"/>
      </w:r>
    </w:p>
    <w:p w14:paraId="03980A45" w14:textId="33744262" w:rsidR="00972977" w:rsidRPr="00972977" w:rsidRDefault="00972977" w:rsidP="00972977">
      <w:pPr>
        <w:pStyle w:val="Heading1"/>
        <w:numPr>
          <w:ilvl w:val="0"/>
          <w:numId w:val="0"/>
        </w:numPr>
        <w:ind w:left="432"/>
        <w:jc w:val="center"/>
        <w:rPr>
          <w:rFonts w:ascii="Times New Roman" w:hAnsi="Times New Roman" w:cs="Times New Roman"/>
          <w:b/>
          <w:bCs/>
          <w:i/>
          <w:iCs/>
          <w:sz w:val="24"/>
          <w:szCs w:val="24"/>
        </w:rPr>
      </w:pPr>
      <w:bookmarkStart w:id="44" w:name="_Toc100042881"/>
      <w:r w:rsidRPr="00972977">
        <w:rPr>
          <w:rFonts w:ascii="Times New Roman" w:hAnsi="Times New Roman" w:cs="Times New Roman"/>
          <w:b/>
          <w:bCs/>
          <w:i/>
          <w:iCs/>
          <w:sz w:val="24"/>
          <w:szCs w:val="24"/>
        </w:rPr>
        <w:lastRenderedPageBreak/>
        <w:t xml:space="preserve">Chapter 5 </w:t>
      </w:r>
      <w:r w:rsidR="008F5566">
        <w:rPr>
          <w:rFonts w:ascii="Times New Roman" w:hAnsi="Times New Roman" w:cs="Times New Roman"/>
          <w:b/>
          <w:bCs/>
          <w:i/>
          <w:iCs/>
          <w:sz w:val="24"/>
          <w:szCs w:val="24"/>
        </w:rPr>
        <w:t xml:space="preserve">1977, </w:t>
      </w:r>
      <w:r w:rsidRPr="00972977">
        <w:rPr>
          <w:rFonts w:ascii="Times New Roman" w:hAnsi="Times New Roman" w:cs="Times New Roman"/>
          <w:b/>
          <w:bCs/>
          <w:i/>
          <w:iCs/>
          <w:sz w:val="24"/>
          <w:szCs w:val="24"/>
        </w:rPr>
        <w:t>Pondy’s Little Wow Moment of Mentoring Changed My Life</w:t>
      </w:r>
      <w:bookmarkEnd w:id="44"/>
    </w:p>
    <w:p w14:paraId="7ACEA4AC" w14:textId="77777777" w:rsidR="00972977" w:rsidRPr="00E74E11" w:rsidRDefault="00972977" w:rsidP="00972977"/>
    <w:p w14:paraId="7884B139" w14:textId="6B9AE3B9" w:rsidR="006732C9" w:rsidRDefault="00972977" w:rsidP="00972977">
      <w:pPr>
        <w:spacing w:line="360" w:lineRule="auto"/>
        <w:rPr>
          <w:color w:val="333333"/>
        </w:rPr>
      </w:pPr>
      <w:r w:rsidRPr="00E74E11">
        <w:rPr>
          <w:b/>
          <w:bCs/>
          <w:i/>
          <w:iCs/>
          <w:color w:val="333333"/>
        </w:rPr>
        <w:tab/>
      </w:r>
      <w:r w:rsidR="006732C9" w:rsidRPr="006732C9">
        <w:rPr>
          <w:color w:val="333333"/>
        </w:rPr>
        <w:t>In the last chapter we went beyond open systems</w:t>
      </w:r>
      <w:r w:rsidR="00B76387">
        <w:rPr>
          <w:color w:val="333333"/>
        </w:rPr>
        <w:t xml:space="preserve"> (BOS)</w:t>
      </w:r>
      <w:r w:rsidR="006732C9" w:rsidRPr="006732C9">
        <w:rPr>
          <w:color w:val="333333"/>
        </w:rPr>
        <w:t xml:space="preserve"> theory.</w:t>
      </w:r>
      <w:r w:rsidR="00B76387">
        <w:rPr>
          <w:color w:val="333333"/>
        </w:rPr>
        <w:t xml:space="preserve"> We explored how Pondy’s 1976 BOS paper differed from his revision with Mitroff (1979) and how these versions were ignoring the first half of Boulding’s (1951) article on system of one discipline becoming merged with that of another discipline, forming hybrids, or what I like to call multifractality. </w:t>
      </w:r>
      <w:r w:rsidR="006732C9">
        <w:rPr>
          <w:b/>
          <w:bCs/>
          <w:i/>
          <w:iCs/>
          <w:color w:val="333333"/>
        </w:rPr>
        <w:t xml:space="preserve"> </w:t>
      </w:r>
      <w:r w:rsidR="006732C9" w:rsidRPr="006732C9">
        <w:rPr>
          <w:color w:val="333333"/>
        </w:rPr>
        <w:t>In this chapter I explore, how</w:t>
      </w:r>
      <w:r w:rsidR="006732C9">
        <w:rPr>
          <w:b/>
          <w:bCs/>
          <w:i/>
          <w:iCs/>
          <w:color w:val="333333"/>
        </w:rPr>
        <w:t xml:space="preserve"> </w:t>
      </w:r>
      <w:r w:rsidR="00F7609A" w:rsidRPr="00282D8C">
        <w:t>the master-apprentice relationship that believe is out of medieval craft guilds</w:t>
      </w:r>
      <w:r w:rsidR="00F7609A">
        <w:rPr>
          <w:color w:val="333333"/>
        </w:rPr>
        <w:t xml:space="preserve">. </w:t>
      </w:r>
      <w:r w:rsidR="00B76387">
        <w:rPr>
          <w:color w:val="333333"/>
        </w:rPr>
        <w:t>A Master that encouraged his apprentice to engage with storytelling organization systems at a process</w:t>
      </w:r>
      <w:r w:rsidR="00B1285E">
        <w:rPr>
          <w:color w:val="333333"/>
        </w:rPr>
        <w:fldChar w:fldCharType="begin"/>
      </w:r>
      <w:r w:rsidR="00B1285E">
        <w:instrText xml:space="preserve"> XE "</w:instrText>
      </w:r>
      <w:r w:rsidR="00B1285E" w:rsidRPr="00B413B6">
        <w:rPr>
          <w:i/>
          <w:iCs/>
        </w:rPr>
        <w:instrText>process</w:instrText>
      </w:r>
      <w:r w:rsidR="00B1285E">
        <w:instrText xml:space="preserve">" </w:instrText>
      </w:r>
      <w:r w:rsidR="00B1285E">
        <w:rPr>
          <w:color w:val="333333"/>
        </w:rPr>
        <w:fldChar w:fldCharType="end"/>
      </w:r>
      <w:r w:rsidR="00B76387">
        <w:rPr>
          <w:color w:val="333333"/>
        </w:rPr>
        <w:t xml:space="preserve"> level.  This chapter is about pedagogy.</w:t>
      </w:r>
      <w:r w:rsidR="00B81530">
        <w:rPr>
          <w:color w:val="333333"/>
        </w:rPr>
        <w:t xml:space="preserve"> In this chapter I want to give you some idea of how Pondy, or ‘Leaping Lou’ as we</w:t>
      </w:r>
      <w:r w:rsidR="00DD573B">
        <w:rPr>
          <w:color w:val="333333"/>
        </w:rPr>
        <w:t xml:space="preserve"> affectionately</w:t>
      </w:r>
      <w:r w:rsidR="00B81530">
        <w:rPr>
          <w:color w:val="333333"/>
        </w:rPr>
        <w:t xml:space="preserve"> called him, taught me how to think. I told artist Sabine Trafimow some Leaping Lou stories, and she graciously provided this drawing.</w:t>
      </w:r>
      <w:r w:rsidR="00DD573B">
        <w:rPr>
          <w:color w:val="333333"/>
        </w:rPr>
        <w:t xml:space="preserve"> Lou would leap, his passion for the act of thinking and creating a new idea. Leaping has double meaning. First, Lou leaped around, as he animated formulas, relationships, and drew them in the air, on a tablecloth or napkin. Second, Lou made quantum leaps, abductive hunches of how one theory might be relatable to a completely different theory.</w:t>
      </w:r>
      <w:r w:rsidR="004F68EC">
        <w:rPr>
          <w:color w:val="333333"/>
        </w:rPr>
        <w:t xml:space="preserve"> We call it making ‘dancing partners’ of two theories to refresh them both (Boje, Brass, &amp; Pondy, 1976, 1977).</w:t>
      </w:r>
      <w:r w:rsidR="00DD573B">
        <w:rPr>
          <w:color w:val="333333"/>
        </w:rPr>
        <w:t xml:space="preserve"> In this chapter we will relate Leaping Lou’s ways of thinking, and his ways of teaching his students, ‘how to think’</w:t>
      </w:r>
      <w:r w:rsidR="004F68EC">
        <w:rPr>
          <w:color w:val="333333"/>
        </w:rPr>
        <w:t xml:space="preserve"> and ‘how to theorize’</w:t>
      </w:r>
      <w:r w:rsidR="00DD573B">
        <w:rPr>
          <w:color w:val="333333"/>
        </w:rPr>
        <w:t xml:space="preserve"> to Charles Sanders Peirce’s (1933-1937) abductive-inductive-deductive (AID) approach</w:t>
      </w:r>
      <w:r w:rsidR="004F68EC">
        <w:rPr>
          <w:color w:val="333333"/>
        </w:rPr>
        <w:t xml:space="preserve"> and its use in ‘conversational storytelling’ (Boje &amp; Rosile, 2020)</w:t>
      </w:r>
      <w:r w:rsidR="00DD573B">
        <w:rPr>
          <w:color w:val="333333"/>
        </w:rPr>
        <w:t xml:space="preserve">. </w:t>
      </w:r>
      <w:r w:rsidR="004F68EC">
        <w:rPr>
          <w:color w:val="333333"/>
        </w:rPr>
        <w:t xml:space="preserve">An abduction is a wild guess, a hunch, and intuition, all these abductive inferences are in need of deductive inference of some theory or other, and inductive inference by putting the quantum leaps to some sort of testing. Peirce commends four kinds of inductive tests: (1) reflective thinking, (2) conversational storytelling (or interviewing others), (3) </w:t>
      </w:r>
      <w:r w:rsidR="001B4CD4">
        <w:rPr>
          <w:color w:val="333333"/>
        </w:rPr>
        <w:t xml:space="preserve">translate it to some other paradigm than your own, or (4) if you have the resources and first three don’t give you confidence, then do experiments or interventions. </w:t>
      </w:r>
    </w:p>
    <w:p w14:paraId="615A3E24" w14:textId="77777777" w:rsidR="00DD573B" w:rsidRDefault="00DD573B" w:rsidP="00DD573B">
      <w:pPr>
        <w:keepNext/>
        <w:spacing w:line="360" w:lineRule="auto"/>
        <w:jc w:val="center"/>
      </w:pPr>
      <w:r>
        <w:rPr>
          <w:noProof/>
          <w:color w:val="333333"/>
        </w:rPr>
        <w:lastRenderedPageBreak/>
        <w:drawing>
          <wp:inline distT="0" distB="0" distL="0" distR="0" wp14:anchorId="1121B58D" wp14:editId="060FF913">
            <wp:extent cx="4174490" cy="6659354"/>
            <wp:effectExtent l="0" t="0" r="381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rotWithShape="1">
                    <a:blip r:embed="rId48">
                      <a:extLst>
                        <a:ext uri="{28A0092B-C50C-407E-A947-70E740481C1C}">
                          <a14:useLocalDpi xmlns:a14="http://schemas.microsoft.com/office/drawing/2010/main" val="0"/>
                        </a:ext>
                      </a:extLst>
                    </a:blip>
                    <a:srcRect l="5534" t="1189" r="7240" b="2169"/>
                    <a:stretch/>
                  </pic:blipFill>
                  <pic:spPr bwMode="auto">
                    <a:xfrm>
                      <a:off x="0" y="0"/>
                      <a:ext cx="4188206" cy="6681234"/>
                    </a:xfrm>
                    <a:prstGeom prst="rect">
                      <a:avLst/>
                    </a:prstGeom>
                    <a:ln>
                      <a:noFill/>
                    </a:ln>
                    <a:extLst>
                      <a:ext uri="{53640926-AAD7-44D8-BBD7-CCE9431645EC}">
                        <a14:shadowObscured xmlns:a14="http://schemas.microsoft.com/office/drawing/2010/main"/>
                      </a:ext>
                    </a:extLst>
                  </pic:spPr>
                </pic:pic>
              </a:graphicData>
            </a:graphic>
          </wp:inline>
        </w:drawing>
      </w:r>
    </w:p>
    <w:p w14:paraId="32CB54EE" w14:textId="2C18F47D" w:rsidR="001B4CD4" w:rsidRDefault="00DD573B" w:rsidP="001B4CD4">
      <w:pPr>
        <w:pStyle w:val="Heading3"/>
        <w:numPr>
          <w:ilvl w:val="0"/>
          <w:numId w:val="0"/>
        </w:numPr>
        <w:ind w:left="720" w:hanging="720"/>
        <w:jc w:val="center"/>
      </w:pPr>
      <w:bookmarkStart w:id="45" w:name="_Toc96415923"/>
      <w:bookmarkStart w:id="46" w:name="_Toc100042882"/>
      <w:r w:rsidRPr="00DD573B">
        <w:rPr>
          <w:b/>
          <w:bCs/>
        </w:rPr>
        <w:t>Figure:</w:t>
      </w:r>
      <w:r w:rsidR="00E01860">
        <w:rPr>
          <w:b/>
          <w:bCs/>
        </w:rPr>
        <w:fldChar w:fldCharType="begin"/>
      </w:r>
      <w:r w:rsidR="00E01860">
        <w:rPr>
          <w:b/>
          <w:bCs/>
        </w:rPr>
        <w:instrText xml:space="preserve"> STYLEREF 1 \s </w:instrText>
      </w:r>
      <w:r w:rsidR="00E01860">
        <w:rPr>
          <w:b/>
          <w:bCs/>
        </w:rPr>
        <w:fldChar w:fldCharType="separate"/>
      </w:r>
      <w:r w:rsidR="00E01860">
        <w:rPr>
          <w:b/>
          <w:bCs/>
          <w:noProof/>
        </w:rPr>
        <w:t>0</w:t>
      </w:r>
      <w:r w:rsidR="00E01860">
        <w:rPr>
          <w:b/>
          <w:bCs/>
        </w:rPr>
        <w:fldChar w:fldCharType="end"/>
      </w:r>
      <w:r w:rsidR="00E01860">
        <w:rPr>
          <w:b/>
          <w:bCs/>
        </w:rPr>
        <w:t>:</w:t>
      </w:r>
      <w:r w:rsidR="00E01860">
        <w:rPr>
          <w:b/>
          <w:bCs/>
        </w:rPr>
        <w:fldChar w:fldCharType="begin"/>
      </w:r>
      <w:r w:rsidR="00E01860">
        <w:rPr>
          <w:b/>
          <w:bCs/>
        </w:rPr>
        <w:instrText xml:space="preserve"> SEQ Figure \* ARABIC \s 1 </w:instrText>
      </w:r>
      <w:r w:rsidR="00E01860">
        <w:rPr>
          <w:b/>
          <w:bCs/>
        </w:rPr>
        <w:fldChar w:fldCharType="separate"/>
      </w:r>
      <w:r w:rsidR="00E01860">
        <w:rPr>
          <w:b/>
          <w:bCs/>
          <w:noProof/>
        </w:rPr>
        <w:t>1</w:t>
      </w:r>
      <w:r w:rsidR="00E01860">
        <w:rPr>
          <w:b/>
          <w:bCs/>
        </w:rPr>
        <w:fldChar w:fldCharType="end"/>
      </w:r>
      <w:r w:rsidRPr="00DD573B">
        <w:rPr>
          <w:b/>
          <w:bCs/>
        </w:rPr>
        <w:t xml:space="preserve"> Drawing by Sabine Trafimow</w:t>
      </w:r>
      <w:r w:rsidRPr="00DD573B">
        <w:t xml:space="preserve"> (used with permission)</w:t>
      </w:r>
      <w:bookmarkEnd w:id="45"/>
      <w:bookmarkEnd w:id="46"/>
    </w:p>
    <w:p w14:paraId="2A3CB1FA" w14:textId="77777777" w:rsidR="001B4CD4" w:rsidRPr="001B4CD4" w:rsidRDefault="001B4CD4" w:rsidP="001B4CD4"/>
    <w:p w14:paraId="31E7A83B" w14:textId="6FABB920" w:rsidR="001B4CD4" w:rsidRDefault="001B4CD4" w:rsidP="00C845DA">
      <w:pPr>
        <w:spacing w:line="360" w:lineRule="auto"/>
        <w:ind w:firstLine="630"/>
      </w:pPr>
      <w:r>
        <w:t xml:space="preserve">Leaping Lou demonstrated all three and expected us to imitate.  It was as if he incarnated John Dewey’s (1910) </w:t>
      </w:r>
      <w:r>
        <w:rPr>
          <w:i/>
          <w:iCs/>
        </w:rPr>
        <w:t>How to Think</w:t>
      </w:r>
      <w:r w:rsidR="0094232B">
        <w:t>, and Dewey’s (1927) own quantum leap after he was smitten by the Heisenberg Indeterminacy Principle.</w:t>
      </w:r>
      <w:r w:rsidR="00002B84">
        <w:t xml:space="preserve"> The drawing by Sabine Trafimow captures how Leaping Lou would explicate formulas, equations, and propositions from his training in physics, </w:t>
      </w:r>
      <w:r w:rsidR="00002B84">
        <w:lastRenderedPageBreak/>
        <w:t>and then tidy up management and organization theories.</w:t>
      </w:r>
      <w:r w:rsidR="008C68C8">
        <w:t xml:space="preserve">  </w:t>
      </w:r>
      <w:r w:rsidR="00D22EDE">
        <w:t xml:space="preserve">In my field, after Pondy died (1987) there has been lots of important work on the pragmatist tradition (Van Maanen, </w:t>
      </w:r>
      <w:r w:rsidR="00D22EDE" w:rsidRPr="004A77A0">
        <w:t>Sørensen</w:t>
      </w:r>
      <w:r w:rsidR="00D22EDE">
        <w:t xml:space="preserve">, &amp; Mitchell, 2007; Alvesson &amp; </w:t>
      </w:r>
      <w:r w:rsidR="00D22EDE" w:rsidRPr="00FA3998">
        <w:t>Kärreman</w:t>
      </w:r>
      <w:r w:rsidR="00D22EDE">
        <w:t>, 2007;</w:t>
      </w:r>
      <w:r w:rsidR="00D22EDE" w:rsidRPr="00FA3998">
        <w:t xml:space="preserve"> </w:t>
      </w:r>
      <w:r w:rsidR="00D22EDE">
        <w:t xml:space="preserve">Ketokivi &amp; Mantere,2010; Shepherd &amp; Sutcliffe, 2011; McMullen &amp; Dimov, 2013; </w:t>
      </w:r>
      <w:r w:rsidR="00D22EDE" w:rsidRPr="00BD0C8D">
        <w:t>Sætre</w:t>
      </w:r>
      <w:r w:rsidR="00D22EDE">
        <w:t xml:space="preserve"> &amp; Van de Ven, 2021; Zellweger &amp; Zenger, 2021). But going back in time, to when I was in Leaping Lou’s doctoral seminars, Lou theorized differently than the other faculty. </w:t>
      </w:r>
      <w:r w:rsidR="00002B84">
        <w:t>The result is the other faculty and Leaping Lou would have these amazing departs, and never reach any agreement whatsoever. The ultimate polyphonic dialogue, and we doctoral students got to participate, and polyphony was never about forcing a consensus.</w:t>
      </w:r>
    </w:p>
    <w:p w14:paraId="6B369956" w14:textId="77777777" w:rsidR="007E6840" w:rsidRDefault="007E6840" w:rsidP="007E6840">
      <w:pPr>
        <w:keepNext/>
        <w:spacing w:line="360" w:lineRule="auto"/>
        <w:ind w:firstLine="630"/>
        <w:jc w:val="center"/>
      </w:pPr>
      <w:r>
        <w:rPr>
          <w:noProof/>
        </w:rPr>
        <w:drawing>
          <wp:inline distT="0" distB="0" distL="0" distR="0" wp14:anchorId="2EDA32EC" wp14:editId="2399405F">
            <wp:extent cx="4293615" cy="36071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rotWithShape="1">
                    <a:blip r:embed="rId49">
                      <a:extLst>
                        <a:ext uri="{28A0092B-C50C-407E-A947-70E740481C1C}">
                          <a14:useLocalDpi xmlns:a14="http://schemas.microsoft.com/office/drawing/2010/main" val="0"/>
                        </a:ext>
                      </a:extLst>
                    </a:blip>
                    <a:srcRect l="4925" t="2" r="1914" b="56155"/>
                    <a:stretch/>
                  </pic:blipFill>
                  <pic:spPr bwMode="auto">
                    <a:xfrm>
                      <a:off x="0" y="0"/>
                      <a:ext cx="4294828" cy="3608169"/>
                    </a:xfrm>
                    <a:prstGeom prst="rect">
                      <a:avLst/>
                    </a:prstGeom>
                    <a:ln>
                      <a:noFill/>
                    </a:ln>
                    <a:extLst>
                      <a:ext uri="{53640926-AAD7-44D8-BBD7-CCE9431645EC}">
                        <a14:shadowObscured xmlns:a14="http://schemas.microsoft.com/office/drawing/2010/main"/>
                      </a:ext>
                    </a:extLst>
                  </pic:spPr>
                </pic:pic>
              </a:graphicData>
            </a:graphic>
          </wp:inline>
        </w:drawing>
      </w:r>
    </w:p>
    <w:p w14:paraId="02E989C6" w14:textId="4AFBEB2A" w:rsidR="007E6840" w:rsidRPr="007E6840" w:rsidRDefault="007E6840" w:rsidP="00551BF9">
      <w:pPr>
        <w:pStyle w:val="Heading3"/>
        <w:numPr>
          <w:ilvl w:val="0"/>
          <w:numId w:val="0"/>
        </w:numPr>
        <w:ind w:left="720"/>
        <w:jc w:val="center"/>
        <w:rPr>
          <w:b/>
          <w:bCs/>
        </w:rPr>
      </w:pPr>
      <w:bookmarkStart w:id="47" w:name="_Toc96415924"/>
      <w:bookmarkStart w:id="48" w:name="_Toc100042883"/>
      <w:r w:rsidRPr="007E6840">
        <w:rPr>
          <w:b/>
          <w:bCs/>
        </w:rPr>
        <w:t xml:space="preserve">Figure </w:t>
      </w:r>
      <w:r w:rsidR="00E01860">
        <w:rPr>
          <w:b/>
          <w:bCs/>
        </w:rPr>
        <w:fldChar w:fldCharType="begin"/>
      </w:r>
      <w:r w:rsidR="00E01860">
        <w:rPr>
          <w:b/>
          <w:bCs/>
        </w:rPr>
        <w:instrText xml:space="preserve"> STYLEREF 1 \s </w:instrText>
      </w:r>
      <w:r w:rsidR="00E01860">
        <w:rPr>
          <w:b/>
          <w:bCs/>
        </w:rPr>
        <w:fldChar w:fldCharType="separate"/>
      </w:r>
      <w:r w:rsidR="00E01860">
        <w:rPr>
          <w:b/>
          <w:bCs/>
          <w:noProof/>
        </w:rPr>
        <w:t>0</w:t>
      </w:r>
      <w:r w:rsidR="00E01860">
        <w:rPr>
          <w:b/>
          <w:bCs/>
        </w:rPr>
        <w:fldChar w:fldCharType="end"/>
      </w:r>
      <w:r w:rsidR="00E01860">
        <w:rPr>
          <w:b/>
          <w:bCs/>
        </w:rPr>
        <w:t>:</w:t>
      </w:r>
      <w:r w:rsidR="00E01860">
        <w:rPr>
          <w:b/>
          <w:bCs/>
        </w:rPr>
        <w:fldChar w:fldCharType="begin"/>
      </w:r>
      <w:r w:rsidR="00E01860">
        <w:rPr>
          <w:b/>
          <w:bCs/>
        </w:rPr>
        <w:instrText xml:space="preserve"> SEQ Figure \* ARABIC \s 1 </w:instrText>
      </w:r>
      <w:r w:rsidR="00E01860">
        <w:rPr>
          <w:b/>
          <w:bCs/>
        </w:rPr>
        <w:fldChar w:fldCharType="separate"/>
      </w:r>
      <w:r w:rsidR="00E01860">
        <w:rPr>
          <w:b/>
          <w:bCs/>
          <w:noProof/>
        </w:rPr>
        <w:t>2</w:t>
      </w:r>
      <w:r w:rsidR="00E01860">
        <w:rPr>
          <w:b/>
          <w:bCs/>
        </w:rPr>
        <w:fldChar w:fldCharType="end"/>
      </w:r>
      <w:r w:rsidRPr="007E6840">
        <w:rPr>
          <w:b/>
          <w:bCs/>
        </w:rPr>
        <w:t xml:space="preserve"> Faculty of Organizational Behavior Department, College of Business, University of Illinois</w:t>
      </w:r>
      <w:r w:rsidR="00551BF9">
        <w:rPr>
          <w:b/>
          <w:bCs/>
        </w:rPr>
        <w:t>, 1976</w:t>
      </w:r>
      <w:bookmarkEnd w:id="47"/>
      <w:bookmarkEnd w:id="48"/>
    </w:p>
    <w:p w14:paraId="4C957CBC" w14:textId="29E9F72A" w:rsidR="007E6840" w:rsidRDefault="007E6840" w:rsidP="007E6840">
      <w:r>
        <w:t>Top Row: Greg Oldham, Michael Moch, Jerry Salancik, Anne Huff, Manuel London; front row kneeling: My advisor, Ken Rowland, my mentor Louis Ralph Pondy (photo taken by my dissertation chair, David Whetten, photo given to me, used by my permission).</w:t>
      </w:r>
    </w:p>
    <w:p w14:paraId="0FBBC786" w14:textId="31E21B2D" w:rsidR="00002B84" w:rsidRDefault="00002B84" w:rsidP="007E6840"/>
    <w:p w14:paraId="4A39495D" w14:textId="0E8B0421" w:rsidR="00002B84" w:rsidRDefault="00002B84" w:rsidP="00002B84">
      <w:pPr>
        <w:spacing w:line="360" w:lineRule="auto"/>
      </w:pPr>
      <w:r>
        <w:tab/>
        <w:t xml:space="preserve">Little did I realize, this was the golden age of our department, an assemblage of world class faculty, and a cohort of doctoral students </w:t>
      </w:r>
      <w:r w:rsidR="005A3CFD">
        <w:t>who were expected to change the world.</w:t>
      </w:r>
    </w:p>
    <w:p w14:paraId="6D1B571C" w14:textId="77777777" w:rsidR="007E6840" w:rsidRDefault="00D22EDE" w:rsidP="007E6840">
      <w:pPr>
        <w:keepNext/>
        <w:spacing w:line="360" w:lineRule="auto"/>
        <w:jc w:val="center"/>
      </w:pPr>
      <w:r>
        <w:rPr>
          <w:noProof/>
        </w:rPr>
        <w:lastRenderedPageBreak/>
        <w:drawing>
          <wp:inline distT="0" distB="0" distL="0" distR="0" wp14:anchorId="21732A6A" wp14:editId="4800CD03">
            <wp:extent cx="4293671" cy="4457065"/>
            <wp:effectExtent l="0" t="0" r="0"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rotWithShape="1">
                    <a:blip r:embed="rId49">
                      <a:extLst>
                        <a:ext uri="{28A0092B-C50C-407E-A947-70E740481C1C}">
                          <a14:useLocalDpi xmlns:a14="http://schemas.microsoft.com/office/drawing/2010/main" val="0"/>
                        </a:ext>
                      </a:extLst>
                    </a:blip>
                    <a:srcRect l="4925" t="44302" r="1914" b="1525"/>
                    <a:stretch/>
                  </pic:blipFill>
                  <pic:spPr bwMode="auto">
                    <a:xfrm>
                      <a:off x="0" y="0"/>
                      <a:ext cx="4294828" cy="4458266"/>
                    </a:xfrm>
                    <a:prstGeom prst="rect">
                      <a:avLst/>
                    </a:prstGeom>
                    <a:ln>
                      <a:noFill/>
                    </a:ln>
                    <a:extLst>
                      <a:ext uri="{53640926-AAD7-44D8-BBD7-CCE9431645EC}">
                        <a14:shadowObscured xmlns:a14="http://schemas.microsoft.com/office/drawing/2010/main"/>
                      </a:ext>
                    </a:extLst>
                  </pic:spPr>
                </pic:pic>
              </a:graphicData>
            </a:graphic>
          </wp:inline>
        </w:drawing>
      </w:r>
    </w:p>
    <w:p w14:paraId="0D53ED5E" w14:textId="1084C2C2" w:rsidR="00D22EDE" w:rsidRDefault="007E6840" w:rsidP="007E6840">
      <w:pPr>
        <w:pStyle w:val="Heading3"/>
        <w:numPr>
          <w:ilvl w:val="0"/>
          <w:numId w:val="0"/>
        </w:numPr>
        <w:ind w:left="720" w:hanging="720"/>
        <w:jc w:val="center"/>
      </w:pPr>
      <w:bookmarkStart w:id="49" w:name="_Toc96415925"/>
      <w:bookmarkStart w:id="50" w:name="_Toc100042884"/>
      <w:r w:rsidRPr="007E6840">
        <w:t xml:space="preserve">Figure </w:t>
      </w:r>
      <w:r w:rsidR="00C327FC">
        <w:fldChar w:fldCharType="begin"/>
      </w:r>
      <w:r w:rsidR="00C327FC">
        <w:instrText xml:space="preserve"> STYLEREF 1 \s </w:instrText>
      </w:r>
      <w:r w:rsidR="00C327FC">
        <w:fldChar w:fldCharType="separate"/>
      </w:r>
      <w:r w:rsidR="00E01860">
        <w:rPr>
          <w:noProof/>
        </w:rPr>
        <w:t>0</w:t>
      </w:r>
      <w:r w:rsidR="00C327FC">
        <w:rPr>
          <w:noProof/>
        </w:rPr>
        <w:fldChar w:fldCharType="end"/>
      </w:r>
      <w:r w:rsidR="00E01860">
        <w:t>:</w:t>
      </w:r>
      <w:r w:rsidR="00C327FC">
        <w:fldChar w:fldCharType="begin"/>
      </w:r>
      <w:r w:rsidR="00C327FC">
        <w:instrText xml:space="preserve"> SEQ Figure \* ARABIC \s 1 </w:instrText>
      </w:r>
      <w:r w:rsidR="00C327FC">
        <w:fldChar w:fldCharType="separate"/>
      </w:r>
      <w:r w:rsidR="00E01860">
        <w:rPr>
          <w:noProof/>
        </w:rPr>
        <w:t>3</w:t>
      </w:r>
      <w:r w:rsidR="00C327FC">
        <w:rPr>
          <w:noProof/>
        </w:rPr>
        <w:fldChar w:fldCharType="end"/>
      </w:r>
      <w:r w:rsidRPr="007E6840">
        <w:t xml:space="preserve"> Cohort of</w:t>
      </w:r>
      <w:r w:rsidR="00551BF9">
        <w:t xml:space="preserve"> 1976</w:t>
      </w:r>
      <w:r w:rsidRPr="007E6840">
        <w:t xml:space="preserve"> doctoral students, Organizational Behavior, University of Illinois</w:t>
      </w:r>
      <w:bookmarkEnd w:id="49"/>
      <w:bookmarkEnd w:id="50"/>
    </w:p>
    <w:p w14:paraId="23BA9108" w14:textId="5C3DBD18" w:rsidR="007E6840" w:rsidRDefault="007E6840" w:rsidP="007E6840">
      <w:r>
        <w:t>Top row:</w:t>
      </w:r>
      <w:r w:rsidR="00372879">
        <w:t xml:space="preserve"> Claude Graef</w:t>
      </w:r>
      <w:r w:rsidR="00551BF9">
        <w:t xml:space="preserve">, Daniel Brass, Dale Fitzgibbons, John Wagner, </w:t>
      </w:r>
      <w:r w:rsidR="00372879">
        <w:t>Mary O’Reilly</w:t>
      </w:r>
      <w:r w:rsidR="00551BF9">
        <w:t>; Sitting: Eugene Sczerkowski, David Michael Boje; photo given to each of u</w:t>
      </w:r>
      <w:r w:rsidR="005A3CFD">
        <w:t>s</w:t>
      </w:r>
      <w:r w:rsidR="00551BF9">
        <w:t xml:space="preserve">, </w:t>
      </w:r>
      <w:r w:rsidR="005A3CFD">
        <w:t xml:space="preserve">photo </w:t>
      </w:r>
      <w:r w:rsidR="00551BF9">
        <w:t>used by my permission.</w:t>
      </w:r>
    </w:p>
    <w:p w14:paraId="09698B35" w14:textId="77777777" w:rsidR="00551BF9" w:rsidRPr="007E6840" w:rsidRDefault="00551BF9" w:rsidP="007E6840"/>
    <w:p w14:paraId="3C0B9EFB" w14:textId="2BC3DB97" w:rsidR="00C845DA" w:rsidRDefault="00C845DA" w:rsidP="00C845DA">
      <w:pPr>
        <w:spacing w:line="360" w:lineRule="auto"/>
        <w:ind w:firstLine="630"/>
      </w:pPr>
      <w:r>
        <w:t xml:space="preserve">It was </w:t>
      </w:r>
      <w:r w:rsidR="00107E38">
        <w:t>summer term of 1978</w:t>
      </w:r>
      <w:r>
        <w:t xml:space="preserve">. It was my first time ever teaching anyone anything. I was assigned to teach two sections of a management course, to fund my Ph.D. training. No one taught me to teach. I went to the blackboard and imitated what I had seen my professors doing. I read from prepared notes, scribbled outlines, and models, on the board. The courses met three times a week. After two weeks, I looked up and saw no one was paying attention. Some even had newspapers open, and I could not wee the students behind the open papers. I stopped in mid-sentence.  I asked a student, with an open newspaper, “why are you reading the newspaper instead of paying attention?”  He answered, “this is boring. I am not learning anything!”  I asked is that what the rest of you think?  There were lots of nods, and </w:t>
      </w:r>
      <w:r w:rsidR="00551BF9">
        <w:t>suddenly</w:t>
      </w:r>
      <w:r>
        <w:t xml:space="preserve">, the entire class was paying attention. </w:t>
      </w:r>
    </w:p>
    <w:p w14:paraId="192BB000" w14:textId="3B13F429" w:rsidR="00C845DA" w:rsidRPr="00E74E11" w:rsidRDefault="00C845DA" w:rsidP="00C845DA">
      <w:pPr>
        <w:spacing w:line="360" w:lineRule="auto"/>
        <w:ind w:firstLine="630"/>
        <w:rPr>
          <w:color w:val="333333"/>
        </w:rPr>
      </w:pPr>
      <w:r>
        <w:lastRenderedPageBreak/>
        <w:t>“Can you tell me what else is wrong? Let’s make a list of all the problems with my teaching. I can learn from that.”  So</w:t>
      </w:r>
      <w:r w:rsidR="00551BF9">
        <w:t>,</w:t>
      </w:r>
      <w:r>
        <w:t xml:space="preserve"> we filled three chalk boards, and it was clear to me, imitating my professors, just wasn’t working for me. I heard myself saying, “OK, we will spend the rest of the semester, solving these problems.”  </w:t>
      </w:r>
    </w:p>
    <w:p w14:paraId="325F56B3" w14:textId="10BDF068" w:rsidR="00857DFF" w:rsidRDefault="00857DFF" w:rsidP="00972977">
      <w:pPr>
        <w:spacing w:line="360" w:lineRule="auto"/>
        <w:ind w:firstLine="720"/>
        <w:rPr>
          <w:color w:val="333333"/>
        </w:rPr>
      </w:pPr>
      <w:r>
        <w:rPr>
          <w:color w:val="333333"/>
        </w:rPr>
        <w:t>There was this letter Leaping Lou write to me, hand-typed, after I finished teaching BA 210 in summer of 1977</w:t>
      </w:r>
      <w:r w:rsidR="003432C2">
        <w:rPr>
          <w:color w:val="333333"/>
        </w:rPr>
        <w:t>, in which students keep journal, which Lou also read</w:t>
      </w:r>
      <w:r>
        <w:rPr>
          <w:color w:val="333333"/>
        </w:rPr>
        <w:t>.</w:t>
      </w:r>
      <w:r w:rsidR="003432C2">
        <w:rPr>
          <w:color w:val="333333"/>
        </w:rPr>
        <w:t xml:space="preserve"> As coordinator for 14 sections, he noticed, how the students were responding to </w:t>
      </w:r>
      <w:r w:rsidR="00002B84">
        <w:rPr>
          <w:color w:val="333333"/>
        </w:rPr>
        <w:t xml:space="preserve">something I did instead of lecturing, in an experiential learning approach. . </w:t>
      </w:r>
      <w:r w:rsidR="00002B84" w:rsidRPr="00E74E11">
        <w:rPr>
          <w:color w:val="333333"/>
        </w:rPr>
        <w:t xml:space="preserve"> I</w:t>
      </w:r>
      <w:r w:rsidR="00002B84">
        <w:rPr>
          <w:color w:val="333333"/>
        </w:rPr>
        <w:t>t</w:t>
      </w:r>
      <w:r w:rsidR="00002B84" w:rsidRPr="00E74E11">
        <w:rPr>
          <w:color w:val="333333"/>
        </w:rPr>
        <w:t xml:space="preserve"> </w:t>
      </w:r>
      <w:r w:rsidR="00002B84">
        <w:rPr>
          <w:color w:val="333333"/>
        </w:rPr>
        <w:t>is something I called, the</w:t>
      </w:r>
      <w:r w:rsidR="00002B84" w:rsidRPr="00E74E11">
        <w:rPr>
          <w:color w:val="333333"/>
        </w:rPr>
        <w:t xml:space="preserve"> ‘Experiential Learning Organization (ELO). </w:t>
      </w:r>
      <w:r w:rsidR="00002B84">
        <w:rPr>
          <w:color w:val="333333"/>
        </w:rPr>
        <w:t>This means my entire cohort and several adjunct faculties would depend on me to convey an entirely new method, not the usual lecture, take copious notes approach.</w:t>
      </w:r>
      <w:r>
        <w:rPr>
          <w:color w:val="333333"/>
        </w:rPr>
        <w:t xml:space="preserve"> He asked, me to in next two weeks to become the coordinator for all 14 sections, train all the instructors (including my cohort) how to do what I had done one time </w:t>
      </w:r>
    </w:p>
    <w:p w14:paraId="3DE2EDEA" w14:textId="79FDA7B0" w:rsidR="006150A2" w:rsidRDefault="006150A2" w:rsidP="00972977">
      <w:pPr>
        <w:spacing w:line="360" w:lineRule="auto"/>
        <w:ind w:firstLine="720"/>
        <w:rPr>
          <w:color w:val="333333"/>
        </w:rPr>
      </w:pPr>
      <w:r w:rsidRPr="00E74E11">
        <w:rPr>
          <w:color w:val="333333"/>
        </w:rPr>
        <w:t xml:space="preserve">I keep the letter </w:t>
      </w:r>
      <w:r>
        <w:rPr>
          <w:color w:val="333333"/>
        </w:rPr>
        <w:t>Leaping Lou</w:t>
      </w:r>
      <w:r w:rsidRPr="00E74E11">
        <w:rPr>
          <w:color w:val="333333"/>
        </w:rPr>
        <w:t xml:space="preserve"> typed to me on my wall, </w:t>
      </w:r>
      <w:r w:rsidR="00BE29A3">
        <w:rPr>
          <w:color w:val="333333"/>
        </w:rPr>
        <w:t xml:space="preserve">on every office I have had, </w:t>
      </w:r>
      <w:r w:rsidRPr="00E74E11">
        <w:rPr>
          <w:color w:val="333333"/>
        </w:rPr>
        <w:t>all these many years</w:t>
      </w:r>
      <w:r w:rsidR="00857DFF">
        <w:rPr>
          <w:color w:val="333333"/>
        </w:rPr>
        <w:t>, and to this day, it’s right ‘there</w:t>
      </w:r>
      <w:r w:rsidRPr="00E74E11">
        <w:rPr>
          <w:color w:val="333333"/>
        </w:rPr>
        <w:t>.</w:t>
      </w:r>
      <w:r w:rsidR="00857DFF">
        <w:rPr>
          <w:color w:val="333333"/>
        </w:rPr>
        <w:t>’</w:t>
      </w:r>
      <w:r w:rsidRPr="00E74E11">
        <w:rPr>
          <w:color w:val="333333"/>
        </w:rPr>
        <w:t xml:space="preserve"> </w:t>
      </w:r>
      <w:r w:rsidR="00857DFF">
        <w:rPr>
          <w:color w:val="333333"/>
        </w:rPr>
        <w:t>His letter</w:t>
      </w:r>
      <w:r w:rsidR="009F6448">
        <w:rPr>
          <w:color w:val="333333"/>
        </w:rPr>
        <w:t xml:space="preserve"> gave me an inkling of who I could become, how my prospective future might unfold the plot of my life</w:t>
      </w:r>
      <w:r w:rsidR="00F06A95">
        <w:rPr>
          <w:color w:val="333333"/>
        </w:rPr>
        <w:t xml:space="preserve">. </w:t>
      </w:r>
      <w:r w:rsidR="00857DFF">
        <w:rPr>
          <w:color w:val="333333"/>
        </w:rPr>
        <w:t xml:space="preserve">He saw character-qualities in me I did not see at all.  </w:t>
      </w:r>
      <w:r w:rsidR="00F06A95">
        <w:rPr>
          <w:color w:val="333333"/>
        </w:rPr>
        <w:t xml:space="preserve">The letter is hand-typed so, it uses underlining of words, instead of italics. It has an empowerment plan, a plan to enhance my reputation, a plan for my career in academia, and be a multiplier change agent on a grand scale. </w:t>
      </w:r>
      <w:r w:rsidR="00857DFF">
        <w:rPr>
          <w:color w:val="333333"/>
        </w:rPr>
        <w:t>How many faculty would invite a doctoral student to accept this much responsibility?</w:t>
      </w:r>
    </w:p>
    <w:p w14:paraId="2A177F6D" w14:textId="21362633" w:rsidR="00BE29A3" w:rsidRDefault="00BE29A3" w:rsidP="00BE29A3">
      <w:pPr>
        <w:ind w:left="720" w:right="720"/>
        <w:rPr>
          <w:color w:val="333333"/>
        </w:rPr>
      </w:pPr>
      <w:r>
        <w:rPr>
          <w:color w:val="333333"/>
        </w:rPr>
        <w:t>“Dave:</w:t>
      </w:r>
    </w:p>
    <w:p w14:paraId="356439B6" w14:textId="4934DFA9" w:rsidR="00BE29A3" w:rsidRDefault="00BE29A3" w:rsidP="00BE29A3">
      <w:pPr>
        <w:ind w:left="720" w:right="720"/>
        <w:rPr>
          <w:color w:val="333333"/>
        </w:rPr>
      </w:pPr>
      <w:r>
        <w:rPr>
          <w:color w:val="333333"/>
        </w:rPr>
        <w:t>I have a super idea</w:t>
      </w:r>
      <w:r w:rsidR="003432C2">
        <w:rPr>
          <w:color w:val="333333"/>
        </w:rPr>
        <w:t>.</w:t>
      </w:r>
      <w:r>
        <w:rPr>
          <w:color w:val="333333"/>
        </w:rPr>
        <w:t xml:space="preserve"> I was really impressed with your comment on page 5 of John K…’s papers that you have a ‘personal strategy for reorganizing 210</w:t>
      </w:r>
      <w:r w:rsidR="00D730FA">
        <w:rPr>
          <w:color w:val="333333"/>
        </w:rPr>
        <w:t xml:space="preserve">.’ How would you like to be </w:t>
      </w:r>
      <w:r w:rsidR="00D730FA">
        <w:rPr>
          <w:color w:val="333333"/>
          <w:u w:val="single"/>
        </w:rPr>
        <w:t>the</w:t>
      </w:r>
      <w:r w:rsidR="00D730FA">
        <w:rPr>
          <w:color w:val="333333"/>
        </w:rPr>
        <w:t xml:space="preserve"> coordinator of 210 during 1977-89? I could continue to be your informal advisor, but would go on to some new organizing project myself—like reorganizing the MBA program.  You could recruit people like John into the Ph.D. program and groom him as your successor. I could try to arrange a post-doctoral fellowship for you here durin</w:t>
      </w:r>
      <w:r w:rsidR="009F6448">
        <w:rPr>
          <w:color w:val="333333"/>
        </w:rPr>
        <w:t>g</w:t>
      </w:r>
      <w:r w:rsidR="00D730FA">
        <w:rPr>
          <w:color w:val="333333"/>
        </w:rPr>
        <w:t xml:space="preserve"> 197</w:t>
      </w:r>
      <w:r w:rsidR="00107E38">
        <w:rPr>
          <w:color w:val="333333"/>
        </w:rPr>
        <w:t>8</w:t>
      </w:r>
      <w:r w:rsidR="00D730FA">
        <w:rPr>
          <w:color w:val="333333"/>
        </w:rPr>
        <w:t>-7</w:t>
      </w:r>
      <w:r w:rsidR="00107E38">
        <w:rPr>
          <w:color w:val="333333"/>
        </w:rPr>
        <w:t>9</w:t>
      </w:r>
      <w:r w:rsidR="00D730FA">
        <w:rPr>
          <w:color w:val="333333"/>
        </w:rPr>
        <w:t xml:space="preserve"> so that you could coordinate 210 two years in a row, build yourself a real reputation, perfect ELO, and incidentally get some articles out </w:t>
      </w:r>
      <w:r w:rsidR="009F6448">
        <w:rPr>
          <w:color w:val="333333"/>
        </w:rPr>
        <w:t>because</w:t>
      </w:r>
      <w:r w:rsidR="00D730FA">
        <w:rPr>
          <w:color w:val="333333"/>
        </w:rPr>
        <w:t xml:space="preserve"> you won’t be loaded down with committee work as a new faculty member somewhere else. So the plan would be to finish your degree in the spring of 1978, then stay on one more year. Furthermore, if you get some research going with Ken Rowland, staying around one more year would permit the two of you to really milk it.</w:t>
      </w:r>
      <w:r w:rsidR="00F06A95">
        <w:rPr>
          <w:color w:val="333333"/>
        </w:rPr>
        <w:t xml:space="preserve"> I’m not sure what such a post-doctoral fellowship might pay—there’s no precedent—but it might be in the neighborhood of $12,000.</w:t>
      </w:r>
    </w:p>
    <w:p w14:paraId="7973130C" w14:textId="4D260EA9" w:rsidR="00D730FA" w:rsidRDefault="00D730FA" w:rsidP="00BE29A3">
      <w:pPr>
        <w:ind w:left="720" w:right="720"/>
        <w:rPr>
          <w:color w:val="333333"/>
        </w:rPr>
      </w:pPr>
    </w:p>
    <w:p w14:paraId="480D58F6" w14:textId="382DDEEB" w:rsidR="009F6448" w:rsidRDefault="009F6448" w:rsidP="00BE29A3">
      <w:pPr>
        <w:ind w:left="720" w:right="720"/>
        <w:rPr>
          <w:color w:val="333333"/>
        </w:rPr>
      </w:pPr>
      <w:r>
        <w:rPr>
          <w:color w:val="333333"/>
        </w:rPr>
        <w:lastRenderedPageBreak/>
        <w:t xml:space="preserve">You’re truly an amazing fellow, Dave. You have a rare ability to have creative ideas </w:t>
      </w:r>
      <w:r>
        <w:rPr>
          <w:color w:val="333333"/>
          <w:u w:val="single"/>
        </w:rPr>
        <w:t>and</w:t>
      </w:r>
      <w:r>
        <w:rPr>
          <w:color w:val="333333"/>
        </w:rPr>
        <w:t xml:space="preserve"> put them into practice. I’d like to do my own little part in giving you as much room to operate in as possible. To paraphrase Oklahoma! your energy is as big as all outdoors. Academia needs more enlightened entrepreneurs like you.</w:t>
      </w:r>
    </w:p>
    <w:p w14:paraId="3096A245" w14:textId="1DDC098F" w:rsidR="009F6448" w:rsidRDefault="009F6448" w:rsidP="00BE29A3">
      <w:pPr>
        <w:ind w:left="720" w:right="720"/>
        <w:rPr>
          <w:color w:val="333333"/>
        </w:rPr>
      </w:pPr>
    </w:p>
    <w:p w14:paraId="1D677A49" w14:textId="3CAA581E" w:rsidR="009F6448" w:rsidRDefault="009F6448" w:rsidP="00BE29A3">
      <w:pPr>
        <w:ind w:left="720" w:right="720"/>
        <w:rPr>
          <w:color w:val="333333"/>
        </w:rPr>
      </w:pPr>
      <w:r>
        <w:rPr>
          <w:color w:val="333333"/>
        </w:rPr>
        <w:t xml:space="preserve">So what do you think? I’m willing to provide you with the political protection you would need to reorganize and stabilize 210, but I think that you could handle all of the interna matters. Come to think of it, I’m probably under-estimating you in terms of your even needing ‘political </w:t>
      </w:r>
      <w:r w:rsidR="00F06A95">
        <w:rPr>
          <w:color w:val="333333"/>
        </w:rPr>
        <w:t>protection</w:t>
      </w:r>
      <w:r>
        <w:rPr>
          <w:color w:val="333333"/>
        </w:rPr>
        <w:t>,’ what with your own considerable experience in extracting resources out of organizations.</w:t>
      </w:r>
      <w:r w:rsidR="00F06A95">
        <w:rPr>
          <w:color w:val="333333"/>
        </w:rPr>
        <w:t xml:space="preserve">  I’m also willing to sponsor you for one of the Teacher of the Year awards such as were given out at last year’s banquet. Then you would get the proper recognition that you deserve that you haven’t been getting from this summer’s grant. (I have in mind thigs like that item in the Faculty Facts that mentioned me but not you!)  It’s clear from the journal entries that you’d have </w:t>
      </w:r>
      <w:r w:rsidR="00107E38">
        <w:rPr>
          <w:color w:val="333333"/>
        </w:rPr>
        <w:t>plenty</w:t>
      </w:r>
      <w:r w:rsidR="00F06A95">
        <w:rPr>
          <w:color w:val="333333"/>
        </w:rPr>
        <w:t xml:space="preserve"> of student support to back up the nomination—God isn’t dead, he’s running the ELO. It can be done. You </w:t>
      </w:r>
      <w:r w:rsidR="00107E38">
        <w:rPr>
          <w:color w:val="333333"/>
        </w:rPr>
        <w:t>m</w:t>
      </w:r>
      <w:r w:rsidR="00F06A95">
        <w:rPr>
          <w:color w:val="333333"/>
        </w:rPr>
        <w:t xml:space="preserve">ust be optimistic. </w:t>
      </w:r>
      <w:r w:rsidR="00F06A95">
        <w:rPr>
          <w:color w:val="333333"/>
          <w:u w:val="single"/>
        </w:rPr>
        <w:t>You</w:t>
      </w:r>
      <w:r w:rsidR="00F06A95">
        <w:rPr>
          <w:i/>
          <w:iCs/>
          <w:color w:val="333333"/>
        </w:rPr>
        <w:t xml:space="preserve"> </w:t>
      </w:r>
      <w:r w:rsidR="00F06A95">
        <w:rPr>
          <w:color w:val="333333"/>
        </w:rPr>
        <w:t xml:space="preserve">can </w:t>
      </w:r>
      <w:r w:rsidR="00107E38">
        <w:rPr>
          <w:color w:val="333333"/>
        </w:rPr>
        <w:t>be the multiplier for large scale organizational change. Remember, 25% of all undergraduates at the U. of I. take BA 210. Think of the potential for changing the university, and for attracting good people into the O.B. program. Think of the possibilities of starting an O.B. option within the MBA Program.  Well, let me know what your reactions are. It can be done.</w:t>
      </w:r>
    </w:p>
    <w:p w14:paraId="4845B7FC" w14:textId="35B02846" w:rsidR="00107E38" w:rsidRDefault="00107E38" w:rsidP="00BE29A3">
      <w:pPr>
        <w:ind w:left="720" w:right="720"/>
        <w:rPr>
          <w:color w:val="333333"/>
        </w:rPr>
      </w:pPr>
    </w:p>
    <w:p w14:paraId="4205C438" w14:textId="51FA66C0" w:rsidR="00107E38" w:rsidRPr="00F06A95" w:rsidRDefault="00107E38" w:rsidP="00107E38">
      <w:pPr>
        <w:ind w:left="720" w:right="720"/>
        <w:jc w:val="center"/>
        <w:rPr>
          <w:color w:val="333333"/>
        </w:rPr>
      </w:pPr>
      <w:r>
        <w:rPr>
          <w:color w:val="333333"/>
        </w:rPr>
        <w:t>Lou</w:t>
      </w:r>
    </w:p>
    <w:p w14:paraId="0D8755B6" w14:textId="77777777" w:rsidR="006150A2" w:rsidRDefault="006150A2" w:rsidP="00972977">
      <w:pPr>
        <w:spacing w:line="360" w:lineRule="auto"/>
        <w:ind w:firstLine="720"/>
        <w:rPr>
          <w:color w:val="333333"/>
        </w:rPr>
      </w:pPr>
    </w:p>
    <w:p w14:paraId="2C297DD6" w14:textId="5C8CAFE0" w:rsidR="00107E38" w:rsidRDefault="00107E38" w:rsidP="00972977">
      <w:pPr>
        <w:spacing w:line="360" w:lineRule="auto"/>
        <w:ind w:firstLine="720"/>
        <w:rPr>
          <w:color w:val="333333"/>
        </w:rPr>
      </w:pPr>
      <w:r>
        <w:rPr>
          <w:color w:val="333333"/>
        </w:rPr>
        <w:t>What was my reaction. A lightning bolt had stuck me, and I had a mentor</w:t>
      </w:r>
      <w:r w:rsidR="003432C2">
        <w:rPr>
          <w:color w:val="333333"/>
        </w:rPr>
        <w:t>, someone I did not want to disappoint, someone who saw some potential in me. I said, ‘yes!’</w:t>
      </w:r>
    </w:p>
    <w:p w14:paraId="0F503692" w14:textId="06F297C9" w:rsidR="00972977" w:rsidRPr="00E74E11" w:rsidRDefault="00972977" w:rsidP="00972977">
      <w:pPr>
        <w:spacing w:line="360" w:lineRule="auto"/>
        <w:ind w:firstLine="720"/>
      </w:pPr>
      <w:r w:rsidRPr="00E74E11">
        <w:rPr>
          <w:color w:val="333333"/>
        </w:rPr>
        <w:t>ELO treats the classroom as an organization, by placing students into departments (production, engineering, sales, accounting, internal auditing). Each department selects a manager. Managers became the board of executives, led by a student CEO</w:t>
      </w:r>
      <w:r w:rsidR="003432C2">
        <w:rPr>
          <w:color w:val="333333"/>
        </w:rPr>
        <w:t xml:space="preserve"> they select</w:t>
      </w:r>
      <w:r w:rsidRPr="00E74E11">
        <w:rPr>
          <w:color w:val="333333"/>
        </w:rPr>
        <w:t xml:space="preserve">. Departments designed experiential learning events, </w:t>
      </w:r>
      <w:r w:rsidR="003432C2" w:rsidRPr="00E74E11">
        <w:rPr>
          <w:color w:val="333333"/>
        </w:rPr>
        <w:t>assessed,</w:t>
      </w:r>
      <w:r w:rsidRPr="00E74E11">
        <w:rPr>
          <w:color w:val="333333"/>
        </w:rPr>
        <w:t xml:space="preserve"> and audited outcomes, designed their own tests, and did a class-as-a-whole service</w:t>
      </w:r>
      <w:r w:rsidR="003432C2">
        <w:rPr>
          <w:color w:val="333333"/>
        </w:rPr>
        <w:t>-</w:t>
      </w:r>
      <w:r w:rsidRPr="00E74E11">
        <w:rPr>
          <w:color w:val="333333"/>
        </w:rPr>
        <w:t xml:space="preserve">learning project (raising money, doing something with the money, accounting for every penny, speeding the money and sweat labor for some community need). Learning by doing and learning from the experience by active reflection. </w:t>
      </w:r>
      <w:r w:rsidR="003432C2">
        <w:rPr>
          <w:color w:val="333333"/>
        </w:rPr>
        <w:t xml:space="preserve">It is training students how to think on their feet. </w:t>
      </w:r>
      <w:r w:rsidRPr="00E74E11">
        <w:rPr>
          <w:color w:val="333333"/>
        </w:rPr>
        <w:t>Instead of a textbook, Daniel J. Brass, Louis R. Pondy, and I gathered our favorite articles, and did some writing of introduction sections, and some short articles (Boje, Brass, &amp; Pondy, 1976/1977)</w:t>
      </w:r>
      <w:r w:rsidR="003432C2">
        <w:rPr>
          <w:color w:val="333333"/>
        </w:rPr>
        <w:t xml:space="preserve">. </w:t>
      </w:r>
    </w:p>
    <w:p w14:paraId="134A2CE6" w14:textId="77777777" w:rsidR="00972977" w:rsidRPr="00E74E11" w:rsidRDefault="00972977" w:rsidP="00972977">
      <w:pPr>
        <w:spacing w:line="360" w:lineRule="auto"/>
        <w:rPr>
          <w:color w:val="333333"/>
        </w:rPr>
      </w:pPr>
      <w:r w:rsidRPr="00E74E11">
        <w:rPr>
          <w:color w:val="333333"/>
        </w:rPr>
        <w:tab/>
        <w:t xml:space="preserve">We included in Managing II (1977) the </w:t>
      </w:r>
      <w:r w:rsidRPr="00E74E11">
        <w:rPr>
          <w:i/>
          <w:iCs/>
          <w:color w:val="333333"/>
        </w:rPr>
        <w:t xml:space="preserve">dancing partners </w:t>
      </w:r>
      <w:r w:rsidRPr="00E74E11">
        <w:rPr>
          <w:color w:val="333333"/>
        </w:rPr>
        <w:t xml:space="preserve">approach to teaching theorizing to undergraduate students. Lou used it with us in the power and conflict and the systems theory </w:t>
      </w:r>
      <w:r w:rsidRPr="00E74E11">
        <w:rPr>
          <w:color w:val="333333"/>
        </w:rPr>
        <w:lastRenderedPageBreak/>
        <w:t>doctoral seminars. We wrote short papers during the course, dancing one theory with another partner theory.</w:t>
      </w:r>
    </w:p>
    <w:p w14:paraId="383CA4B7" w14:textId="06B9B723" w:rsidR="00972977" w:rsidRPr="00E74E11" w:rsidRDefault="006732C9" w:rsidP="00B81530">
      <w:pPr>
        <w:spacing w:line="360" w:lineRule="auto"/>
        <w:ind w:firstLine="630"/>
        <w:rPr>
          <w:color w:val="333333"/>
        </w:rPr>
      </w:pPr>
      <w:r w:rsidRPr="00E74E11">
        <w:rPr>
          <w:color w:val="333333"/>
        </w:rPr>
        <w:t xml:space="preserve">Pondy took his teaching seriously, working to mentor students. He would not ditch his students to go to lunch with colleagues. How does a master theorist do his craft?  He works with apprentices, learned from younger </w:t>
      </w:r>
      <w:r w:rsidR="00B81530" w:rsidRPr="00E74E11">
        <w:rPr>
          <w:color w:val="333333"/>
        </w:rPr>
        <w:t>scholars,</w:t>
      </w:r>
      <w:r w:rsidRPr="00E74E11">
        <w:rPr>
          <w:color w:val="333333"/>
        </w:rPr>
        <w:t xml:space="preserve"> and also keeps learning new subject matter, and even corrects his own mistakes, even admits his dead ends publicly. Pondy was given opportunities by Hal Leavitt, as a doctora</w:t>
      </w:r>
      <w:r w:rsidR="00B81530">
        <w:rPr>
          <w:color w:val="333333"/>
        </w:rPr>
        <w:t>l st</w:t>
      </w:r>
      <w:r w:rsidRPr="00E74E11">
        <w:rPr>
          <w:color w:val="333333"/>
        </w:rPr>
        <w:t>udent</w:t>
      </w:r>
      <w:r w:rsidR="00B81530">
        <w:rPr>
          <w:color w:val="333333"/>
        </w:rPr>
        <w:t>. Hal</w:t>
      </w:r>
      <w:r w:rsidRPr="00E74E11">
        <w:rPr>
          <w:color w:val="333333"/>
        </w:rPr>
        <w:t xml:space="preserve"> invited</w:t>
      </w:r>
      <w:r w:rsidR="00B81530">
        <w:rPr>
          <w:color w:val="333333"/>
        </w:rPr>
        <w:t xml:space="preserve"> Lou</w:t>
      </w:r>
      <w:r w:rsidRPr="00E74E11">
        <w:rPr>
          <w:color w:val="333333"/>
        </w:rPr>
        <w:t xml:space="preserve"> to co-edit </w:t>
      </w:r>
      <w:r w:rsidRPr="00E74E11">
        <w:rPr>
          <w:i/>
          <w:iCs/>
          <w:color w:val="333333"/>
        </w:rPr>
        <w:t xml:space="preserve">Readings in Managerial Psychology </w:t>
      </w:r>
      <w:r w:rsidRPr="00E74E11">
        <w:rPr>
          <w:color w:val="333333"/>
        </w:rPr>
        <w:t>(Leavitt &amp; Pondy, 1964).  He did the same for me; I worked on it the 1980 edition in 1978-1979 as I finished up my dissertation, and again just before his death in 1987; it appeared in print in 1989 (Leavitt, Pondy, &amp; Boje, 1980; again in 1989).</w:t>
      </w:r>
      <w:r>
        <w:rPr>
          <w:color w:val="333333"/>
        </w:rPr>
        <w:t xml:space="preserve"> He did more than this. After my very first semester ever teaching anything, Pondy put me in charge of training 14 instructors to teach a </w:t>
      </w:r>
      <w:r w:rsidR="00B81530">
        <w:rPr>
          <w:color w:val="333333"/>
        </w:rPr>
        <w:t>brand-new</w:t>
      </w:r>
      <w:r>
        <w:rPr>
          <w:color w:val="333333"/>
        </w:rPr>
        <w:t xml:space="preserve"> course in management.</w:t>
      </w:r>
    </w:p>
    <w:p w14:paraId="0987D8F9" w14:textId="77777777" w:rsidR="00972977" w:rsidRPr="00E74E11" w:rsidRDefault="00972977" w:rsidP="00972977">
      <w:pPr>
        <w:spacing w:line="360" w:lineRule="auto"/>
        <w:rPr>
          <w:b/>
          <w:bCs/>
        </w:rPr>
      </w:pPr>
      <w:bookmarkStart w:id="51" w:name="_Toc66339855"/>
      <w:r w:rsidRPr="00E74E11">
        <w:rPr>
          <w:b/>
          <w:bCs/>
        </w:rPr>
        <w:t>Can Students Learn Theorizing?</w:t>
      </w:r>
      <w:bookmarkEnd w:id="51"/>
      <w:r w:rsidRPr="00E74E11">
        <w:rPr>
          <w:b/>
          <w:bCs/>
        </w:rPr>
        <w:t xml:space="preserve"> </w:t>
      </w:r>
    </w:p>
    <w:p w14:paraId="59E80F39" w14:textId="16C9A78C" w:rsidR="00972977" w:rsidRPr="00B81530" w:rsidRDefault="00972977" w:rsidP="00972977">
      <w:pPr>
        <w:spacing w:line="360" w:lineRule="auto"/>
      </w:pPr>
      <w:r w:rsidRPr="00E74E11">
        <w:rPr>
          <w:color w:val="333333"/>
        </w:rPr>
        <w:tab/>
        <w:t>Theorizing is not the exclusive domain of academics. Theorizing is done by practitioners. Academics are supposed to theorize with a bit more scientific and intellectual rigor.  Does scientific training mean precise definitions of concepts resulting precision in the ‘discovery of ‘truth’?  Or, is theorizing part of common everyday life process</w:t>
      </w:r>
      <w:r w:rsidR="00B1285E">
        <w:rPr>
          <w:color w:val="333333"/>
        </w:rPr>
        <w:fldChar w:fldCharType="begin"/>
      </w:r>
      <w:r w:rsidR="00B1285E">
        <w:instrText xml:space="preserve"> XE "</w:instrText>
      </w:r>
      <w:r w:rsidR="00B1285E" w:rsidRPr="00B413B6">
        <w:rPr>
          <w:i/>
          <w:iCs/>
        </w:rPr>
        <w:instrText>process</w:instrText>
      </w:r>
      <w:r w:rsidR="00B1285E">
        <w:instrText xml:space="preserve">" </w:instrText>
      </w:r>
      <w:r w:rsidR="00B1285E">
        <w:rPr>
          <w:color w:val="333333"/>
        </w:rPr>
        <w:fldChar w:fldCharType="end"/>
      </w:r>
      <w:r w:rsidRPr="00E74E11">
        <w:rPr>
          <w:color w:val="333333"/>
        </w:rPr>
        <w:t xml:space="preserve"> of sensemaking? “People constantly attempt to sort out and make sense of the things which happen around them” (Boje, Brass, &amp; Pondy, 1977: 12). They use sensemaking storytelling to answer the question of ‘what causes what?’ These are espoused theories which may or may not match theories-in-use.  Infants engage in crude theorizing when they form (abductive) hypotheses about their environment: “They discover the principle of gravity by repeatedly verifying that a released toy falls to the ground” (IBID.).  My daughter, at age 18 months, would point to a picture of a dog, or horse, or an actual horse, and say ‘woof, woof.’  She was making sense of things by beginning to assign symbols (words) to patterns she saw.  As she grew older she could differentiate between pictures and in-the-flesh animals, and toy animals. “Automobile mechanics skillfully employ theorizing  to hypothesize the location of a problem by generalizing from a set of observations” They will listen to the sound of the motor, disconnect various elements, and test out a chain of hypotheses, eliminating one after another, until they isolate the defective component” (IBID.). It is what Karl Popper calls falsification or disconfirming. The point is academics and practitioners use informal theorizing by using deductive reasoning, perform </w:t>
      </w:r>
      <w:r w:rsidR="00002B84" w:rsidRPr="00E74E11">
        <w:rPr>
          <w:color w:val="333333"/>
        </w:rPr>
        <w:t>inductive tests</w:t>
      </w:r>
      <w:r w:rsidRPr="00E74E11">
        <w:rPr>
          <w:color w:val="333333"/>
        </w:rPr>
        <w:t xml:space="preserve"> (make experiments, talk to </w:t>
      </w:r>
      <w:r w:rsidRPr="00E74E11">
        <w:rPr>
          <w:color w:val="333333"/>
        </w:rPr>
        <w:lastRenderedPageBreak/>
        <w:t>another expert), and sort through hypotheses (guesses about what is the matter). “In addition to deductive and inductive reasoning, we would like to suggest that the manager engages in ‘phenomenological</w:t>
      </w:r>
      <w:r w:rsidR="00363264">
        <w:rPr>
          <w:color w:val="333333"/>
        </w:rPr>
        <w:fldChar w:fldCharType="begin"/>
      </w:r>
      <w:r w:rsidR="00363264">
        <w:instrText xml:space="preserve"> XE "</w:instrText>
      </w:r>
      <w:r w:rsidR="00363264" w:rsidRPr="009F2B6A">
        <w:instrText>phenomenological</w:instrText>
      </w:r>
      <w:r w:rsidR="00363264">
        <w:instrText xml:space="preserve">" </w:instrText>
      </w:r>
      <w:r w:rsidR="00363264">
        <w:rPr>
          <w:color w:val="333333"/>
        </w:rPr>
        <w:fldChar w:fldCharType="end"/>
      </w:r>
      <w:r w:rsidRPr="00E74E11">
        <w:rPr>
          <w:color w:val="333333"/>
        </w:rPr>
        <w:t>’ reasoning” (Boje, Brass, &amp; Pondy, 1977: 13).</w:t>
      </w:r>
    </w:p>
    <w:p w14:paraId="369CEB8E" w14:textId="5624AEC1" w:rsidR="00972977" w:rsidRPr="00E74E11" w:rsidRDefault="00972977" w:rsidP="00972977">
      <w:pPr>
        <w:spacing w:line="360" w:lineRule="auto"/>
      </w:pPr>
      <w:r w:rsidRPr="00E74E11">
        <w:rPr>
          <w:color w:val="333333"/>
        </w:rPr>
        <w:tab/>
        <w:t>Today, I am pragmatist-ontologist. I dod something called relational process</w:t>
      </w:r>
      <w:r w:rsidR="00B1285E">
        <w:rPr>
          <w:color w:val="333333"/>
        </w:rPr>
        <w:fldChar w:fldCharType="begin"/>
      </w:r>
      <w:r w:rsidR="00B1285E">
        <w:instrText xml:space="preserve"> XE "</w:instrText>
      </w:r>
      <w:r w:rsidR="00B1285E" w:rsidRPr="00B413B6">
        <w:rPr>
          <w:i/>
          <w:iCs/>
        </w:rPr>
        <w:instrText>process</w:instrText>
      </w:r>
      <w:r w:rsidR="00B1285E">
        <w:instrText xml:space="preserve">" </w:instrText>
      </w:r>
      <w:r w:rsidR="00B1285E">
        <w:rPr>
          <w:color w:val="333333"/>
        </w:rPr>
        <w:fldChar w:fldCharType="end"/>
      </w:r>
      <w:r w:rsidRPr="00E74E11">
        <w:rPr>
          <w:color w:val="333333"/>
        </w:rPr>
        <w:t xml:space="preserve"> ontology. By doing inductive tests (self-reflexivity, interviews, reading across paradigms, and doing experiments or interventions.)</w:t>
      </w:r>
      <w:r w:rsidR="00002B84">
        <w:rPr>
          <w:color w:val="333333"/>
        </w:rPr>
        <w:t xml:space="preserve">. </w:t>
      </w:r>
      <w:r w:rsidRPr="00E74E11">
        <w:rPr>
          <w:color w:val="333333"/>
        </w:rPr>
        <w:t xml:space="preserve"> My storytelling theorizing, now takes on more scientific rigor, than when I was doing ‘dancing partners’ training undergraduates to theorize. The initial abductive-</w:t>
      </w:r>
      <w:r w:rsidR="00103D51" w:rsidRPr="00E74E11">
        <w:rPr>
          <w:color w:val="333333"/>
        </w:rPr>
        <w:t>hypotheses</w:t>
      </w:r>
      <w:r w:rsidRPr="00E74E11">
        <w:rPr>
          <w:color w:val="333333"/>
        </w:rPr>
        <w:t xml:space="preserve"> can become principles that withstood inductive tests. I am using the abductive-inductive-deductive (AID) triad of Charles Sanders Pierce, to explain it now.</w:t>
      </w:r>
    </w:p>
    <w:p w14:paraId="3D056500" w14:textId="77777777" w:rsidR="00972977" w:rsidRPr="00E74E11" w:rsidRDefault="00972977" w:rsidP="00972977">
      <w:pPr>
        <w:pStyle w:val="Heading3"/>
        <w:jc w:val="center"/>
        <w:rPr>
          <w:rFonts w:ascii="Times New Roman" w:hAnsi="Times New Roman" w:cs="Times New Roman"/>
          <w:b/>
          <w:bCs/>
        </w:rPr>
      </w:pPr>
      <w:bookmarkStart w:id="52" w:name="_Toc100042885"/>
      <w:r w:rsidRPr="00E74E11">
        <w:rPr>
          <w:rFonts w:ascii="Times New Roman" w:hAnsi="Times New Roman" w:cs="Times New Roman"/>
          <w:b/>
          <w:bCs/>
          <w:noProof/>
        </w:rPr>
        <w:drawing>
          <wp:anchor distT="0" distB="0" distL="0" distR="0" simplePos="0" relativeHeight="251662336" behindDoc="0" locked="0" layoutInCell="0" allowOverlap="1" wp14:anchorId="125A3B85" wp14:editId="2AAA19A3">
            <wp:simplePos x="0" y="0"/>
            <wp:positionH relativeFrom="column">
              <wp:align>center</wp:align>
            </wp:positionH>
            <wp:positionV relativeFrom="paragraph">
              <wp:posOffset>635</wp:posOffset>
            </wp:positionV>
            <wp:extent cx="4913630" cy="3493135"/>
            <wp:effectExtent l="0" t="0" r="0" b="0"/>
            <wp:wrapTopAndBottom/>
            <wp:docPr id="2" name="Image1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4" descr="Diagram&#10;&#10;Description automatically generated"/>
                    <pic:cNvPicPr>
                      <a:picLocks noChangeAspect="1" noChangeArrowheads="1"/>
                    </pic:cNvPicPr>
                  </pic:nvPicPr>
                  <pic:blipFill>
                    <a:blip r:embed="rId50"/>
                    <a:stretch>
                      <a:fillRect/>
                    </a:stretch>
                  </pic:blipFill>
                  <pic:spPr bwMode="auto">
                    <a:xfrm>
                      <a:off x="0" y="0"/>
                      <a:ext cx="4913630" cy="3493135"/>
                    </a:xfrm>
                    <a:prstGeom prst="rect">
                      <a:avLst/>
                    </a:prstGeom>
                  </pic:spPr>
                </pic:pic>
              </a:graphicData>
            </a:graphic>
          </wp:anchor>
        </w:drawing>
      </w:r>
      <w:r w:rsidRPr="00E74E11">
        <w:rPr>
          <w:rFonts w:ascii="Times New Roman" w:hAnsi="Times New Roman" w:cs="Times New Roman"/>
          <w:b/>
          <w:bCs/>
        </w:rPr>
        <w:t>Figure: The Abductive-Inductive-Deductive (AID) Triad for doing Relational Process Ontologies</w:t>
      </w:r>
      <w:bookmarkEnd w:id="52"/>
    </w:p>
    <w:p w14:paraId="1300969B" w14:textId="77777777" w:rsidR="00972977" w:rsidRPr="00E74E11" w:rsidRDefault="00972977" w:rsidP="00972977">
      <w:pPr>
        <w:spacing w:line="360" w:lineRule="auto"/>
        <w:rPr>
          <w:color w:val="333333"/>
        </w:rPr>
      </w:pPr>
    </w:p>
    <w:p w14:paraId="189E777A" w14:textId="77777777" w:rsidR="00972977" w:rsidRPr="00E74E11" w:rsidRDefault="00972977" w:rsidP="00972977">
      <w:pPr>
        <w:spacing w:line="360" w:lineRule="auto"/>
      </w:pPr>
      <w:r w:rsidRPr="00E74E11">
        <w:rPr>
          <w:color w:val="333333"/>
        </w:rPr>
        <w:tab/>
        <w:t xml:space="preserve">AID is root in the semiotic-pragmatism of Charles Sanders Peirce. He has many triads, perhaps the most famous is Firstness, Secondness, and Thirdness.  Firstness of experience, such as retrospective-sensemaking. Secondness we encounter actual facts in the here-and-now that are mattering (as in spacetimemattering. Firstness and Secondness combine in Thirdness, the [antenarrative’ future arriving. Retrospective-prospective mattering in Being. </w:t>
      </w:r>
    </w:p>
    <w:p w14:paraId="27EE5748" w14:textId="14ECDF03" w:rsidR="00734C97" w:rsidRDefault="00734C97">
      <w:pPr>
        <w:rPr>
          <w:rFonts w:eastAsiaTheme="majorEastAsia"/>
          <w:color w:val="2F5496" w:themeColor="accent1" w:themeShade="BF"/>
        </w:rPr>
      </w:pPr>
      <w:r>
        <w:br w:type="page"/>
      </w:r>
    </w:p>
    <w:p w14:paraId="73CB9986" w14:textId="77777777" w:rsidR="00C845DA" w:rsidRDefault="00C845DA" w:rsidP="00C845DA">
      <w:pPr>
        <w:spacing w:line="360" w:lineRule="auto"/>
        <w:ind w:firstLine="720"/>
      </w:pPr>
    </w:p>
    <w:p w14:paraId="4EE18DF2" w14:textId="5FA7AC87" w:rsidR="00C845DA" w:rsidRDefault="00F7609A" w:rsidP="00C845DA">
      <w:pPr>
        <w:spacing w:line="360" w:lineRule="auto"/>
        <w:ind w:firstLine="630"/>
      </w:pPr>
      <w:r>
        <w:tab/>
      </w:r>
    </w:p>
    <w:p w14:paraId="7123671A" w14:textId="31A5FADF" w:rsidR="00C845DA" w:rsidRPr="00F7609A" w:rsidRDefault="00C845DA" w:rsidP="00F7609A">
      <w:pPr>
        <w:spacing w:line="360" w:lineRule="auto"/>
        <w:ind w:firstLine="630"/>
      </w:pPr>
      <w:r>
        <w:t xml:space="preserve"> </w:t>
      </w:r>
    </w:p>
    <w:p w14:paraId="780E61C1" w14:textId="77777777" w:rsidR="00C845DA" w:rsidRDefault="00C845DA">
      <w:pPr>
        <w:rPr>
          <w:rFonts w:eastAsiaTheme="majorEastAsia"/>
          <w:b/>
          <w:bCs/>
          <w:i/>
          <w:iCs/>
          <w:color w:val="2F5496" w:themeColor="accent1" w:themeShade="BF"/>
        </w:rPr>
      </w:pPr>
      <w:r>
        <w:rPr>
          <w:b/>
          <w:bCs/>
          <w:i/>
          <w:iCs/>
        </w:rPr>
        <w:br w:type="page"/>
      </w:r>
    </w:p>
    <w:p w14:paraId="7A211159" w14:textId="75F77225" w:rsidR="002F1391" w:rsidRPr="00E74E11" w:rsidRDefault="002F1391">
      <w:pPr>
        <w:rPr>
          <w:color w:val="222222"/>
        </w:rPr>
      </w:pPr>
    </w:p>
    <w:p w14:paraId="17EC3571" w14:textId="544F970E" w:rsidR="006B7C74" w:rsidRDefault="00A928AB" w:rsidP="00972977">
      <w:pPr>
        <w:pStyle w:val="Heading1"/>
        <w:numPr>
          <w:ilvl w:val="0"/>
          <w:numId w:val="0"/>
        </w:numPr>
        <w:ind w:left="432"/>
        <w:jc w:val="center"/>
        <w:rPr>
          <w:rFonts w:ascii="Times New Roman" w:hAnsi="Times New Roman" w:cs="Times New Roman"/>
          <w:b/>
          <w:bCs/>
          <w:i/>
          <w:iCs/>
          <w:sz w:val="24"/>
          <w:szCs w:val="24"/>
        </w:rPr>
      </w:pPr>
      <w:bookmarkStart w:id="53" w:name="_Toc100042886"/>
      <w:r w:rsidRPr="00972977">
        <w:rPr>
          <w:rFonts w:ascii="Times New Roman" w:hAnsi="Times New Roman" w:cs="Times New Roman"/>
          <w:b/>
          <w:bCs/>
          <w:i/>
          <w:iCs/>
          <w:sz w:val="24"/>
          <w:szCs w:val="24"/>
        </w:rPr>
        <w:t xml:space="preserve">Chapter </w:t>
      </w:r>
      <w:r w:rsidR="00E655F4">
        <w:rPr>
          <w:rFonts w:ascii="Times New Roman" w:hAnsi="Times New Roman" w:cs="Times New Roman"/>
          <w:b/>
          <w:bCs/>
          <w:i/>
          <w:iCs/>
          <w:sz w:val="24"/>
          <w:szCs w:val="24"/>
        </w:rPr>
        <w:t>6</w:t>
      </w:r>
      <w:r w:rsidRPr="00972977">
        <w:rPr>
          <w:rFonts w:ascii="Times New Roman" w:hAnsi="Times New Roman" w:cs="Times New Roman"/>
          <w:b/>
          <w:bCs/>
          <w:i/>
          <w:iCs/>
          <w:sz w:val="24"/>
          <w:szCs w:val="24"/>
        </w:rPr>
        <w:t xml:space="preserve"> </w:t>
      </w:r>
      <w:r w:rsidR="00335F3B">
        <w:rPr>
          <w:rFonts w:ascii="Times New Roman" w:hAnsi="Times New Roman" w:cs="Times New Roman"/>
          <w:b/>
          <w:bCs/>
          <w:i/>
          <w:iCs/>
          <w:sz w:val="24"/>
          <w:szCs w:val="24"/>
        </w:rPr>
        <w:t xml:space="preserve">1978, </w:t>
      </w:r>
      <w:r w:rsidRPr="00972977">
        <w:rPr>
          <w:rFonts w:ascii="Times New Roman" w:hAnsi="Times New Roman" w:cs="Times New Roman"/>
          <w:b/>
          <w:bCs/>
          <w:i/>
          <w:iCs/>
          <w:sz w:val="24"/>
          <w:szCs w:val="24"/>
        </w:rPr>
        <w:t>Leadership as a Language Game</w:t>
      </w:r>
      <w:bookmarkEnd w:id="53"/>
    </w:p>
    <w:p w14:paraId="15D19251" w14:textId="77777777" w:rsidR="006B7C74" w:rsidRDefault="006B7C74" w:rsidP="00972977">
      <w:pPr>
        <w:pStyle w:val="Heading1"/>
        <w:numPr>
          <w:ilvl w:val="0"/>
          <w:numId w:val="0"/>
        </w:numPr>
        <w:ind w:left="432"/>
        <w:jc w:val="center"/>
        <w:rPr>
          <w:rFonts w:ascii="Times New Roman" w:hAnsi="Times New Roman" w:cs="Times New Roman"/>
          <w:b/>
          <w:bCs/>
          <w:i/>
          <w:iCs/>
          <w:sz w:val="24"/>
          <w:szCs w:val="24"/>
        </w:rPr>
      </w:pPr>
    </w:p>
    <w:p w14:paraId="06A2BB46" w14:textId="76C4CFCF" w:rsidR="00940497" w:rsidRDefault="00940497" w:rsidP="00703520">
      <w:pPr>
        <w:spacing w:line="360" w:lineRule="auto"/>
        <w:ind w:firstLine="720"/>
      </w:pPr>
      <w:r>
        <w:t xml:space="preserve">In this last chapter, we explored Pondy’s way of mentoring, including his approach to </w:t>
      </w:r>
      <w:r w:rsidRPr="00940497">
        <w:rPr>
          <w:i/>
          <w:iCs/>
        </w:rPr>
        <w:t>dancing partners</w:t>
      </w:r>
      <w:r>
        <w:t xml:space="preserve"> (dancing two theories together). Dancing two paths of thinking in Management Thought together, I began to be able to learn to think for myself.   </w:t>
      </w:r>
      <w:r w:rsidR="006B7C74">
        <w:t>In this chapter,</w:t>
      </w:r>
      <w:r>
        <w:t xml:space="preserve"> Pondy</w:t>
      </w:r>
      <w:r w:rsidR="006B7C74">
        <w:t xml:space="preserve"> s</w:t>
      </w:r>
      <w:r w:rsidR="00A67F50">
        <w:t xml:space="preserve">ays, “suppose we think of leadership as a language” (Pondy, 1978: 89, hereafter LLG). </w:t>
      </w:r>
      <w:r>
        <w:t xml:space="preserve">This is a stretch of thinking that Pondy found quite thought-provoking.   In this chapter I want to dance Pondy’s language game thinking with Heidegger’s (1950 </w:t>
      </w:r>
      <w:r w:rsidRPr="00940497">
        <w:rPr>
          <w:b/>
          <w:bCs/>
        </w:rPr>
        <w:t>WcT</w:t>
      </w:r>
      <w:r>
        <w:t xml:space="preserve">) question: ‘what is called thinking?’ </w:t>
      </w:r>
      <w:r w:rsidR="00703520">
        <w:t xml:space="preserve">Pondy agrees leadership is a form of social influence, but our management-conceptual schemes of leadership are thing-oriented and impoverishes our thinking and talking about relationships. </w:t>
      </w:r>
      <w:r w:rsidR="00AE65A1">
        <w:t xml:space="preserve">Like Heidegger, Pondy is concerned that Management Thought is still not thinking. </w:t>
      </w:r>
    </w:p>
    <w:p w14:paraId="3CB2381C" w14:textId="49BFC33A" w:rsidR="00AE65A1" w:rsidRDefault="00AE65A1" w:rsidP="00BC5929">
      <w:pPr>
        <w:spacing w:line="360" w:lineRule="auto"/>
        <w:ind w:firstLine="720"/>
      </w:pPr>
      <w:r>
        <w:t>Heidegger (</w:t>
      </w:r>
      <w:r w:rsidRPr="00AE65A1">
        <w:rPr>
          <w:b/>
          <w:bCs/>
        </w:rPr>
        <w:t>WcT</w:t>
      </w:r>
      <w:r>
        <w:t>, 1950: 6) puts it this way: “</w:t>
      </w:r>
      <w:r>
        <w:rPr>
          <w:i/>
          <w:iCs/>
        </w:rPr>
        <w:t xml:space="preserve">Most thought-provoking in our thought-provoking time is that we are still not thinking.” </w:t>
      </w:r>
      <w:r>
        <w:t xml:space="preserve">As I am writing we are still in COVID pandemic, and two million refugees flee the Russia-Ukraine war.  These are increasingly thought-provoking times.  Pondy (1986) will reflect on his twenty plus year career and realize his models were constructed during a period of stable modernity, that by the end of his life, was coming undone. </w:t>
      </w:r>
      <w:r w:rsidR="001D359E">
        <w:t xml:space="preserve">Pondy was pointing to what increasingly withdraws: organizational cooperation withdraws, and it is conflict that is far from being episodic (Pondy 1966, 1967) is </w:t>
      </w:r>
      <w:r w:rsidR="005A1A2E">
        <w:t>the</w:t>
      </w:r>
      <w:r w:rsidR="001D359E">
        <w:t xml:space="preserve"> norm, not the exception.  Cooperation is the exception.  Pondy in the stretch of thinking about Leadership as a language game kept pointing toward something which withdraws.  Pondy’s enthinkment (that stretch of thinking over 20 years) takes many leaps that confound us by acting against our expectation for Management Thought. </w:t>
      </w:r>
      <w:r w:rsidR="005A1A2E">
        <w:t>Pondy the enthinker</w:t>
      </w:r>
      <w:r w:rsidR="005A1A2E">
        <w:fldChar w:fldCharType="begin"/>
      </w:r>
      <w:r w:rsidR="005A1A2E">
        <w:instrText xml:space="preserve"> XE "</w:instrText>
      </w:r>
      <w:r w:rsidR="005A1A2E" w:rsidRPr="005C0402">
        <w:instrText>enthinker</w:instrText>
      </w:r>
      <w:r w:rsidR="005A1A2E">
        <w:instrText xml:space="preserve">" </w:instrText>
      </w:r>
      <w:r w:rsidR="005A1A2E">
        <w:fldChar w:fldCharType="end"/>
      </w:r>
      <w:r w:rsidR="005A1A2E">
        <w:t xml:space="preserve"> if far less assured of his theoretical ground than are his students are of theirs.  Enthinkment after all is practice of a process of theorizing, more a handicraft than a definable set of steps.  </w:t>
      </w:r>
    </w:p>
    <w:p w14:paraId="6EA2691C" w14:textId="0258B87C" w:rsidR="00703520" w:rsidRDefault="00703520" w:rsidP="00703520">
      <w:pPr>
        <w:spacing w:line="360" w:lineRule="auto"/>
        <w:ind w:firstLine="720"/>
      </w:pPr>
      <w:r>
        <w:t>Pondy finds leadership ‘style’ particularly disturbing, too superficial approach to attitudes and values (e.g., democratic style,</w:t>
      </w:r>
      <w:r w:rsidR="00E25F6B">
        <w:t xml:space="preserve"> laissez-faire,</w:t>
      </w:r>
      <w:r>
        <w:t xml:space="preserve"> </w:t>
      </w:r>
      <w:r w:rsidR="00E25F6B">
        <w:t xml:space="preserve">autocratic or </w:t>
      </w:r>
      <w:r>
        <w:t>totalitarian regimes). Pondy argues for “deep structure”</w:t>
      </w:r>
      <w:r w:rsidR="00E25F6B">
        <w:t xml:space="preserve"> or “grammar” of meaning (or values) (LLG, 89). Pondy is following Chomsky, </w:t>
      </w:r>
      <w:r w:rsidR="00D37DD2">
        <w:t>1969/</w:t>
      </w:r>
      <w:r w:rsidR="00E25F6B">
        <w:t>1972) who</w:t>
      </w:r>
      <w:r w:rsidR="008F6C08">
        <w:fldChar w:fldCharType="begin"/>
      </w:r>
      <w:r w:rsidR="008F6C08">
        <w:instrText xml:space="preserve"> XE "</w:instrText>
      </w:r>
      <w:r w:rsidR="008F6C08" w:rsidRPr="003501CC">
        <w:instrText>who</w:instrText>
      </w:r>
      <w:r w:rsidR="008F6C08">
        <w:instrText xml:space="preserve">" </w:instrText>
      </w:r>
      <w:r w:rsidR="008F6C08">
        <w:fldChar w:fldCharType="end"/>
      </w:r>
      <w:r w:rsidR="00E25F6B">
        <w:t xml:space="preserve"> decomposes grammar into phonetics, syntactics, and semantics, as a way to get beneath the surface to deep structures.  </w:t>
      </w:r>
      <w:r w:rsidR="005A1A2E">
        <w:t xml:space="preserve">Perhaps Pondy follows Chomsky linguistics </w:t>
      </w:r>
      <w:r w:rsidR="005A1A2E">
        <w:lastRenderedPageBreak/>
        <w:t xml:space="preserve">too closely. </w:t>
      </w:r>
      <w:r w:rsidR="00C83EE8">
        <w:t>Leaders,</w:t>
      </w:r>
      <w:r w:rsidR="00E25F6B">
        <w:t xml:space="preserve"> therefore </w:t>
      </w:r>
      <w:r w:rsidR="00C83EE8">
        <w:t>are</w:t>
      </w:r>
      <w:r w:rsidR="00E25F6B">
        <w:t xml:space="preserve"> proficient when they are a master of the three components of grammar</w:t>
      </w:r>
      <w:r w:rsidR="00C83EE8">
        <w:t>: phonetics, syntactics, and semantics</w:t>
      </w:r>
      <w:r w:rsidR="00E25F6B">
        <w:t>.  Pondy as a process scholar is concerned that traditional approaches to leadership (trait, style, behavior, and so on) truncate the grammar of leadership</w:t>
      </w:r>
      <w:r w:rsidR="00C83EE8">
        <w:t xml:space="preserve"> and miss the language games that Wittgenstein made famous. </w:t>
      </w:r>
      <w:r w:rsidR="00E25F6B">
        <w:t xml:space="preserve"> Pondy says his purpose is to study leadership scientifically, but go beyond observable, surface, stylistic components that pigeonhole into one style or behavior rather than addressing variety of leader strategies vis-à-vis environing contingencies. </w:t>
      </w:r>
      <w:r w:rsidR="00C83EE8">
        <w:t>Making a break with behaviorist and cognitive leadership is a model leap. However there are fundamental differences between Wittgenstein</w:t>
      </w:r>
      <w:r w:rsidR="007251E4">
        <w:t xml:space="preserve"> (2019) distrust of language</w:t>
      </w:r>
      <w:r w:rsidR="00C83EE8">
        <w:t xml:space="preserve"> and Chomsky</w:t>
      </w:r>
      <w:r w:rsidR="007251E4">
        <w:t xml:space="preserve"> language philosophy (1969/1972) and the Chomsky (1992, 2009 Chomsky &amp; Herman, 1994; Chomsky &amp; Polk, 2013) who is challenging the manufacture of consent in a political economy and mass media that deters thinking about climate change and nuclear war.</w:t>
      </w:r>
    </w:p>
    <w:p w14:paraId="59C230AB" w14:textId="482B0093" w:rsidR="006C587F" w:rsidRDefault="004C6014" w:rsidP="004C6014">
      <w:pPr>
        <w:spacing w:line="360" w:lineRule="auto"/>
        <w:ind w:firstLine="720"/>
      </w:pPr>
      <w:r>
        <w:t>In Chomsky</w:t>
      </w:r>
      <w:r w:rsidR="007251E4">
        <w:t xml:space="preserve"> (1969/1974) doctrine of</w:t>
      </w:r>
      <w:r>
        <w:t xml:space="preserve"> linguistics, “virtually all utterances are novel—never before spoken” (LLG, 89). </w:t>
      </w:r>
      <w:r w:rsidRPr="004C6014">
        <w:t>Out of an infinite</w:t>
      </w:r>
      <w:r>
        <w:t xml:space="preserve"> mind, the</w:t>
      </w:r>
      <w:r w:rsidRPr="004C6014">
        <w:t xml:space="preserve"> number of possible sentences language is produced, but </w:t>
      </w:r>
      <w:r>
        <w:t>we</w:t>
      </w:r>
      <w:r w:rsidRPr="004C6014">
        <w:t xml:space="preserve"> interpret “</w:t>
      </w:r>
      <w:r>
        <w:t xml:space="preserve">with our </w:t>
      </w:r>
      <w:r>
        <w:rPr>
          <w:b/>
          <w:bCs/>
          <w:i/>
          <w:iCs/>
        </w:rPr>
        <w:t xml:space="preserve">finite </w:t>
      </w:r>
      <w:r>
        <w:t xml:space="preserve">(!) brain capacities” (IBID.).  Given a leader’s linguistic experience, there is greater or less facility to express with novelty or creativity (Chomsky, </w:t>
      </w:r>
      <w:r w:rsidR="00C52E45">
        <w:t>1969/</w:t>
      </w:r>
      <w:r>
        <w:t>1972: 100). Pondy favors Chomsky’s solution to the infinite-finite problem, as ‘generative grammar” in which a few rules of gramm</w:t>
      </w:r>
      <w:r w:rsidR="006C587F">
        <w:t>a</w:t>
      </w:r>
      <w:r>
        <w:t xml:space="preserve">r may </w:t>
      </w:r>
      <w:r w:rsidR="006C587F">
        <w:t>semantic</w:t>
      </w:r>
      <w:r>
        <w:t xml:space="preserve"> and phenetic representations into one another.  Pondy reflects on one of his dissertation committee members’</w:t>
      </w:r>
      <w:r w:rsidR="006C587F">
        <w:t xml:space="preserve">, Victor Vroom’s rules for decision-making in leadership theory, results in “creative unboundedness of leadership acts” (LLG, 91).  This is an interesting proposal for </w:t>
      </w:r>
      <w:r w:rsidR="00C52E45">
        <w:t>M</w:t>
      </w:r>
      <w:r w:rsidR="006C587F">
        <w:t xml:space="preserve">anagement </w:t>
      </w:r>
      <w:r w:rsidR="00C52E45">
        <w:t>T</w:t>
      </w:r>
      <w:r w:rsidR="006C587F">
        <w:t xml:space="preserve">hought, to break out of bounded rationality’s finite transformative rules of </w:t>
      </w:r>
      <w:r w:rsidR="005A1A2E">
        <w:t>grammar and</w:t>
      </w:r>
      <w:r w:rsidR="006C587F">
        <w:t xml:space="preserve"> engage the infinite creativity of generative grammar. This according to Pondy is a way for all leadership theories to overcome their “failure to recognize the creative unboundedness of leadership acts… of the same order of magnitude as the set of sentences in natural language” (IBID.). </w:t>
      </w:r>
      <w:r w:rsidR="00C52E45">
        <w:t>However, there are larger issue in play, as ‘the wasteland grows” and Management Thought does not venture outside the language games.</w:t>
      </w:r>
    </w:p>
    <w:p w14:paraId="0820C532" w14:textId="77777777" w:rsidR="00C52E45" w:rsidRDefault="00217626" w:rsidP="004C6014">
      <w:pPr>
        <w:spacing w:line="360" w:lineRule="auto"/>
        <w:ind w:firstLine="720"/>
      </w:pPr>
      <w:r>
        <w:t xml:space="preserve">Pondy </w:t>
      </w:r>
      <w:r w:rsidR="00C52E45">
        <w:t xml:space="preserve">does </w:t>
      </w:r>
      <w:r w:rsidR="00C83EE8">
        <w:t>open</w:t>
      </w:r>
      <w:r>
        <w:t xml:space="preserve"> both bounded rationality and the unlimited complexity exclude</w:t>
      </w:r>
      <w:r w:rsidR="00C83EE8">
        <w:t>d</w:t>
      </w:r>
      <w:r>
        <w:t xml:space="preserve"> by </w:t>
      </w:r>
      <w:r w:rsidR="00C83EE8">
        <w:t>its grammar</w:t>
      </w:r>
      <w:r>
        <w:t xml:space="preserve">. For example, leadership filed </w:t>
      </w:r>
      <w:r w:rsidR="00C83EE8">
        <w:t>has</w:t>
      </w:r>
      <w:r>
        <w:t xml:space="preserve"> focused on direct, face-to-face influence and style, which misses ways a remote apparatus (e.g., a seat belt buzzer, a dashboard check engine light) can influence behavior). </w:t>
      </w:r>
      <w:r w:rsidR="00C83EE8">
        <w:t>Pondy’s example</w:t>
      </w:r>
      <w:r>
        <w:t xml:space="preserve"> </w:t>
      </w:r>
      <w:r w:rsidR="002F54CC">
        <w:t>challenges the</w:t>
      </w:r>
      <w:r>
        <w:t xml:space="preserve"> the cognitive fixation of bounded </w:t>
      </w:r>
      <w:r>
        <w:lastRenderedPageBreak/>
        <w:t xml:space="preserve">rationality </w:t>
      </w:r>
      <w:r w:rsidR="002F54CC">
        <w:t>with what we now call</w:t>
      </w:r>
      <w:r>
        <w:t xml:space="preserve"> </w:t>
      </w:r>
      <w:r w:rsidRPr="002F54CC">
        <w:rPr>
          <w:i/>
          <w:iCs/>
        </w:rPr>
        <w:t>sociomaterialitiy</w:t>
      </w:r>
      <w:r w:rsidR="002F54CC">
        <w:t>:</w:t>
      </w:r>
      <w:r>
        <w:t xml:space="preserve"> how routines of human behavior are affected in contemporary time by computer apps and programs. Leaders can control other’s behaviors by setting up indirect timers, signals, remote</w:t>
      </w:r>
      <w:r w:rsidR="001F620B">
        <w:t xml:space="preserve"> influencers such as</w:t>
      </w:r>
      <w:r>
        <w:t xml:space="preserve"> signs, work layout, and other material</w:t>
      </w:r>
      <w:r w:rsidR="001F620B">
        <w:t>ities that are actants</w:t>
      </w:r>
      <w:r>
        <w:t xml:space="preserve"> in the workplace.  Lou was a fan of these substitutes for leadership in high-variety contexts and settings in which personhood</w:t>
      </w:r>
      <w:r w:rsidR="001F620B">
        <w:t xml:space="preserve"> </w:t>
      </w:r>
      <w:r w:rsidR="00541110">
        <w:t>of</w:t>
      </w:r>
      <w:r w:rsidR="001F620B">
        <w:t xml:space="preserve"> the leader, or face-to-face are</w:t>
      </w:r>
      <w:r>
        <w:t xml:space="preserve"> </w:t>
      </w:r>
      <w:r w:rsidR="001F620B">
        <w:t xml:space="preserve">not the </w:t>
      </w:r>
      <w:r>
        <w:t>central concept</w:t>
      </w:r>
      <w:r w:rsidR="001F620B">
        <w:t>s</w:t>
      </w:r>
      <w:r>
        <w:t>.</w:t>
      </w:r>
      <w:r w:rsidR="001F620B">
        <w:t xml:space="preserve"> </w:t>
      </w:r>
    </w:p>
    <w:p w14:paraId="7E1A4CFD" w14:textId="33B73B17" w:rsidR="002F54CC" w:rsidRDefault="002F54CC" w:rsidP="00C52E45">
      <w:pPr>
        <w:spacing w:line="360" w:lineRule="auto"/>
        <w:ind w:firstLine="720"/>
      </w:pPr>
      <w:r>
        <w:t>Here again Heidegger (</w:t>
      </w:r>
      <w:r w:rsidRPr="00BC5929">
        <w:rPr>
          <w:b/>
          <w:bCs/>
        </w:rPr>
        <w:t>WcT</w:t>
      </w:r>
      <w:r>
        <w:t xml:space="preserve">, 1950: 24) is concerned we have allowed technology to displace thinking: “modern technology has already assumed dominion.”  If true in 1950, and Pondy recognizes it in 1978, and we take stalk of how the craft of thinking has changed since those decades to the present, what is thought-provoking is the one-track thinking Management Thought stays on, while as Nietzsche put it “The wasteland grows … woe to him who hides the wasteland within” (as cited in Heidegger </w:t>
      </w:r>
      <w:r w:rsidRPr="00BC5929">
        <w:rPr>
          <w:b/>
          <w:bCs/>
        </w:rPr>
        <w:t>WcT</w:t>
      </w:r>
      <w:r>
        <w:t xml:space="preserve">, 1950: </w:t>
      </w:r>
      <w:r w:rsidR="0018250D">
        <w:t>29-30).  The devastation of yet another war haunts us, once again the annihilation of the world is underway, and there is more going on here than Leadership as a Language Game.  Bauman (2000, 2005, 2007a, 2007b, 2013a, 2013b, 2013c, 2013d; Bauman &amp; Donskis, 2016; Bauman &amp; Lyon, 2013; Bauman &amp; Rovirosa-Madrazo) in a stretch of thinking about ‘The wasteland grows” pointed to how we are liv</w:t>
      </w:r>
      <w:r w:rsidR="007251E4">
        <w:t>i</w:t>
      </w:r>
      <w:r w:rsidR="0018250D">
        <w:t xml:space="preserve">ng on borrowed time, in a liquid time of many wasted lives. </w:t>
      </w:r>
    </w:p>
    <w:p w14:paraId="3E21D48D" w14:textId="755CA45C" w:rsidR="00217626" w:rsidRDefault="001F620B" w:rsidP="004C6014">
      <w:pPr>
        <w:spacing w:line="360" w:lineRule="auto"/>
        <w:ind w:firstLine="720"/>
      </w:pPr>
      <w:r>
        <w:t xml:space="preserve">In </w:t>
      </w:r>
      <w:r w:rsidR="00541110">
        <w:t>addition,</w:t>
      </w:r>
      <w:r>
        <w:t xml:space="preserve"> languages evolve when given lexicon of words has a history, and is used to share experiences</w:t>
      </w:r>
      <w:r w:rsidR="00541110">
        <w:t xml:space="preserve"> in meetings</w:t>
      </w:r>
      <w:r>
        <w:t xml:space="preserve">, and </w:t>
      </w:r>
      <w:r w:rsidR="00541110">
        <w:t xml:space="preserve">becomes accepted </w:t>
      </w:r>
      <w:r>
        <w:t>ways of talking about them. Pondy notes, “this suggests that languages evolve when a given lexicon is used to describe new events” (</w:t>
      </w:r>
      <w:r w:rsidRPr="00BC5929">
        <w:rPr>
          <w:b/>
          <w:bCs/>
        </w:rPr>
        <w:t>LLG</w:t>
      </w:r>
      <w:r>
        <w:t>, 93).  Pondy ties enactment</w:t>
      </w:r>
      <w:r w:rsidR="008F6C08">
        <w:fldChar w:fldCharType="begin"/>
      </w:r>
      <w:r w:rsidR="008F6C08">
        <w:instrText xml:space="preserve"> TA \s "enactment" </w:instrText>
      </w:r>
      <w:r w:rsidR="008F6C08">
        <w:fldChar w:fldCharType="end"/>
      </w:r>
      <w:r>
        <w:t xml:space="preserve"> in immediacy to (</w:t>
      </w:r>
      <w:r w:rsidR="00541110">
        <w:t>retrospective</w:t>
      </w:r>
      <w:r>
        <w:t>) sensemaking</w:t>
      </w:r>
      <w:r w:rsidR="00541110">
        <w:t xml:space="preserve">: </w:t>
      </w:r>
      <w:r>
        <w:t xml:space="preserve">“It is not sufficient to enact a shared environment; it has to be talked about” (ibid). </w:t>
      </w:r>
    </w:p>
    <w:p w14:paraId="619A9B75" w14:textId="1DAF5D14" w:rsidR="00541110" w:rsidRDefault="00541110" w:rsidP="004C6014">
      <w:pPr>
        <w:spacing w:line="360" w:lineRule="auto"/>
        <w:ind w:firstLine="720"/>
      </w:pPr>
      <w:r>
        <w:t xml:space="preserve">At issue, bounded rationality has married subordinate performance to behavioral concepts of leader activity and roles. It’s ironic (perhaps contradictory) that Pondy begins the article focused on leadership as language and </w:t>
      </w:r>
      <w:r w:rsidR="00DA760C">
        <w:t>has changed focus to</w:t>
      </w:r>
      <w:r>
        <w:t xml:space="preserve"> not theorizing gestures that are with or without words, or unarticulated sense of understanding. </w:t>
      </w:r>
      <w:r w:rsidR="00DA760C">
        <w:t xml:space="preserve">Pondy mentions social facts. </w:t>
      </w:r>
      <w:r>
        <w:t xml:space="preserve">This </w:t>
      </w:r>
      <w:r w:rsidR="00DA760C">
        <w:t>anticipates,</w:t>
      </w:r>
      <w:r>
        <w:t xml:space="preserve"> ‘Bringing Mind Back In’ </w:t>
      </w:r>
      <w:r w:rsidR="00DA760C">
        <w:t xml:space="preserve">(Pondy &amp; Boje, 1980, here after </w:t>
      </w:r>
      <w:r w:rsidR="00DA760C" w:rsidRPr="00BC5929">
        <w:rPr>
          <w:b/>
          <w:bCs/>
        </w:rPr>
        <w:t>BMBI</w:t>
      </w:r>
      <w:r w:rsidR="00DA760C">
        <w:t xml:space="preserve">).  </w:t>
      </w:r>
    </w:p>
    <w:p w14:paraId="354E100C" w14:textId="77777777" w:rsidR="00794B02" w:rsidRDefault="00DA760C" w:rsidP="004C6014">
      <w:pPr>
        <w:spacing w:line="360" w:lineRule="auto"/>
        <w:ind w:firstLine="720"/>
      </w:pPr>
      <w:r>
        <w:t>Pondy’s summary of</w:t>
      </w:r>
      <w:r w:rsidR="008F28D4">
        <w:t xml:space="preserve"> the power of</w:t>
      </w:r>
      <w:r>
        <w:t xml:space="preserve"> Martin Luther King’s </w:t>
      </w:r>
      <w:r w:rsidR="008F28D4">
        <w:t xml:space="preserve">leadership is his ability to connect sensemaking of things to a simple language phrasing that was meaningful to large numbers of people. Pondy ends by saying, “the word ‘leadership,’ by its existence, has influenced how we, as social scientists, see the world and how we take up undifferentiated reality </w:t>
      </w:r>
      <w:r w:rsidR="008F28D4">
        <w:lastRenderedPageBreak/>
        <w:t>and cut it up into one set of chunks rather than another set” (LLG, 95).</w:t>
      </w:r>
      <w:r w:rsidR="0075115F">
        <w:t xml:space="preserve">  Pondy is critical of the semantic inertia of the leadership field, and how it limits what Wittgenstein’s language games. The subtleties of </w:t>
      </w:r>
      <w:r w:rsidR="00AA1C72">
        <w:t xml:space="preserve">grammar </w:t>
      </w:r>
      <w:r w:rsidR="0075115F">
        <w:t>meaning, for Pondy involve</w:t>
      </w:r>
      <w:r w:rsidR="00AA1C72">
        <w:t xml:space="preserve">s leadership </w:t>
      </w:r>
      <w:r w:rsidR="0075115F">
        <w:t>a multiplicity of language games.</w:t>
      </w:r>
      <w:r w:rsidR="00453878">
        <w:t xml:space="preserve"> </w:t>
      </w:r>
    </w:p>
    <w:p w14:paraId="5F72F0CB" w14:textId="5CB15552" w:rsidR="00B92108" w:rsidRDefault="00453878" w:rsidP="00C52E45">
      <w:pPr>
        <w:spacing w:line="360" w:lineRule="auto"/>
        <w:ind w:firstLine="720"/>
      </w:pPr>
      <w:r>
        <w:t xml:space="preserve">There is irony in Pondy’s article. </w:t>
      </w:r>
      <w:r w:rsidR="00C52E45">
        <w:t>For example,</w:t>
      </w:r>
      <w:r w:rsidR="00BC5929">
        <w:t xml:space="preserve"> </w:t>
      </w:r>
      <w:r>
        <w:t>Chomsky severely critiques Wittgenstein language games</w:t>
      </w:r>
      <w:r w:rsidR="00B92108">
        <w:t xml:space="preserve"> as ‘empiricist speculation’</w:t>
      </w:r>
      <w:r>
        <w:t xml:space="preserve"> (in ways Skinner</w:t>
      </w:r>
      <w:r w:rsidR="00794B02">
        <w:t xml:space="preserve"> 1969: 264</w:t>
      </w:r>
      <w:r>
        <w:t xml:space="preserve"> had done a decade earlier). Wittgenstein, by contrast, had critiqued mentalist (aka, cognitive) language theory</w:t>
      </w:r>
      <w:r w:rsidR="00B92108">
        <w:t xml:space="preserve">.  At issue here is Pondy’s ping ponging back and forth between mentalistic essence of leadership as language, in cognitive activities, and the kinds of language games that are behavioral. Is Pondy, still wedded to the cognitive acts of bounded rationality as </w:t>
      </w:r>
      <w:r w:rsidR="00B92108" w:rsidRPr="00B92108">
        <w:rPr>
          <w:i/>
          <w:iCs/>
        </w:rPr>
        <w:t>mentalist</w:t>
      </w:r>
      <w:r w:rsidR="00B92108">
        <w:rPr>
          <w:i/>
          <w:iCs/>
        </w:rPr>
        <w:t xml:space="preserve"> </w:t>
      </w:r>
      <w:r w:rsidR="00B92108">
        <w:t>doing special mental rule-following acts as leader?</w:t>
      </w:r>
    </w:p>
    <w:p w14:paraId="1DA572D2" w14:textId="197CE899" w:rsidR="00B92108" w:rsidRPr="00B92108" w:rsidRDefault="00B92108" w:rsidP="00B92108">
      <w:pPr>
        <w:ind w:left="720" w:right="720"/>
      </w:pPr>
      <w:r>
        <w:t>“</w:t>
      </w:r>
      <w:r w:rsidRPr="00B92108">
        <w:t>From a mentalistic perspective, any intelligent behavior</w:t>
      </w:r>
      <w:r>
        <w:t xml:space="preserve"> – </w:t>
      </w:r>
      <w:r w:rsidRPr="00B92108">
        <w:t xml:space="preserve">speaking a sentence, answering a question, solving a problem </w:t>
      </w:r>
      <w:r>
        <w:t>–</w:t>
      </w:r>
      <w:r w:rsidRPr="00B92108">
        <w:t xml:space="preserve"> consists in a specific, distinctive mental act; and such observable processes as speaking a sentence in answer to a question, picking out a requested object, or writing the solution to a problem cannot be the actual cognitive acts</w:t>
      </w:r>
      <w:r>
        <w:t>” (Waller, 1977: 44).</w:t>
      </w:r>
    </w:p>
    <w:p w14:paraId="43F1FCDE" w14:textId="77777777" w:rsidR="00B92108" w:rsidRDefault="00B92108" w:rsidP="004C6014">
      <w:pPr>
        <w:spacing w:line="360" w:lineRule="auto"/>
        <w:ind w:firstLine="720"/>
      </w:pPr>
    </w:p>
    <w:p w14:paraId="196C3D71" w14:textId="6E928C0E" w:rsidR="00B92108" w:rsidRDefault="00B92108" w:rsidP="00B92108">
      <w:pPr>
        <w:ind w:firstLine="720"/>
      </w:pPr>
      <w:r>
        <w:t>Wittgenstein (</w:t>
      </w:r>
      <w:r w:rsidR="00BB4344">
        <w:t>2005</w:t>
      </w:r>
      <w:r>
        <w:t xml:space="preserve">: </w:t>
      </w:r>
      <w:r w:rsidR="000A74A6">
        <w:t>50</w:t>
      </w:r>
      <w:r>
        <w:t xml:space="preserve">) gives this example: </w:t>
      </w:r>
    </w:p>
    <w:p w14:paraId="412BBB38" w14:textId="77777777" w:rsidR="00B92108" w:rsidRDefault="00B92108" w:rsidP="00B92108"/>
    <w:p w14:paraId="230CFEFC" w14:textId="687DE79F" w:rsidR="00B92108" w:rsidRDefault="00B92108" w:rsidP="00B92108">
      <w:pPr>
        <w:ind w:left="720" w:right="720"/>
      </w:pPr>
      <w:r>
        <w:t>“If</w:t>
      </w:r>
      <w:r w:rsidRPr="00B92108">
        <w:t xml:space="preserve"> someone asked me </w:t>
      </w:r>
      <w:r>
        <w:t>‘</w:t>
      </w:r>
      <w:r w:rsidRPr="00B92108">
        <w:t>How do you think this melody should be played?</w:t>
      </w:r>
      <w:r>
        <w:t>’</w:t>
      </w:r>
      <w:r w:rsidRPr="00B92108">
        <w:t xml:space="preserve">, I will, as an answer, just whistle it in a particular way, and nothing will have been present to my mind but the tune </w:t>
      </w:r>
      <w:r w:rsidRPr="00BB4344">
        <w:rPr>
          <w:i/>
          <w:iCs/>
        </w:rPr>
        <w:t>actually whistled</w:t>
      </w:r>
      <w:r w:rsidRPr="00B92108">
        <w:t xml:space="preserve"> (not an </w:t>
      </w:r>
      <w:r w:rsidRPr="00BB4344">
        <w:t>image</w:t>
      </w:r>
      <w:r w:rsidRPr="00B92108">
        <w:t xml:space="preserve"> of </w:t>
      </w:r>
      <w:r w:rsidRPr="00BB4344">
        <w:rPr>
          <w:i/>
          <w:iCs/>
        </w:rPr>
        <w:t>that</w:t>
      </w:r>
      <w:r w:rsidRPr="00B92108">
        <w:t>).</w:t>
      </w:r>
      <w:r>
        <w:t>”</w:t>
      </w:r>
    </w:p>
    <w:p w14:paraId="10B22947" w14:textId="47DF4AB5" w:rsidR="00B92108" w:rsidRDefault="00B92108" w:rsidP="00B92108"/>
    <w:p w14:paraId="5C41D96B" w14:textId="69554A4E" w:rsidR="00B53B0E" w:rsidRDefault="00B53B0E" w:rsidP="00B53B0E">
      <w:pPr>
        <w:spacing w:line="360" w:lineRule="auto"/>
        <w:ind w:firstLine="720"/>
      </w:pPr>
      <w:r>
        <w:t>My issue with bounded rationality is it’s a form of management thought that results in idealized model of cognitive acts such as using language, obeying order, opening email, and so on</w:t>
      </w:r>
      <w:r w:rsidR="000A74A6">
        <w:t xml:space="preserve"> without attending to the context ‘the wasteland grows…’.  It can</w:t>
      </w:r>
      <w:r>
        <w:t xml:space="preserve"> become more examples of March and Simon (1958) performance programs</w:t>
      </w:r>
      <w:r w:rsidR="000A74A6">
        <w:t xml:space="preserve"> that lack context</w:t>
      </w:r>
      <w:r>
        <w:t xml:space="preserve">. In </w:t>
      </w:r>
      <w:r w:rsidR="000A74A6">
        <w:t>such a</w:t>
      </w:r>
      <w:r>
        <w:t xml:space="preserve"> mentalist model of leadership there is a proliferation of events in search of pseudo explanations that can block theory</w:t>
      </w:r>
      <w:r w:rsidR="00794B02">
        <w:t xml:space="preserve"> (Skinner gives example of circularity in reasoning that would explain observed behavior by appealing to inferred independent variables)</w:t>
      </w:r>
      <w:r>
        <w:t xml:space="preserve">. </w:t>
      </w:r>
      <w:r w:rsidR="00794B02">
        <w:t xml:space="preserve"> </w:t>
      </w:r>
      <w:r>
        <w:t xml:space="preserve">On the other hand, Wittgenstein is more the materialist, opposed </w:t>
      </w:r>
      <w:r w:rsidR="000A74A6">
        <w:t xml:space="preserve">the tyranny of language (Engel, </w:t>
      </w:r>
      <w:r w:rsidR="00F752D9">
        <w:t>1975</w:t>
      </w:r>
      <w:r w:rsidR="000A74A6">
        <w:t>)</w:t>
      </w:r>
      <w:r>
        <w:t xml:space="preserve">. Pondy in the article traces substitutes for leadership in their material or physical sources of signs, symbols, bells, and alarms that control behavior routines (i.e., performance programs). </w:t>
      </w:r>
      <w:r w:rsidR="00794B02">
        <w:t xml:space="preserve">But does Pondy’s Wittgenstein approach infer (or hypothesize) rules of language games from observed behavior? </w:t>
      </w:r>
      <w:r w:rsidR="00F01A1F">
        <w:t xml:space="preserve">TO be fair, Pondy does call for experimental designs to test his theory. </w:t>
      </w:r>
      <w:r>
        <w:t xml:space="preserve">In short, bounded rationality is mentalism run </w:t>
      </w:r>
      <w:r>
        <w:lastRenderedPageBreak/>
        <w:t>amok with cognitive explanations for</w:t>
      </w:r>
      <w:r w:rsidR="00F01A1F">
        <w:t xml:space="preserve"> generative grammar creativity, and of</w:t>
      </w:r>
      <w:r>
        <w:t xml:space="preserve"> sociomateriality</w:t>
      </w:r>
      <w:r w:rsidR="00F01A1F">
        <w:t>, by inferring rules of language from observations of behavior (</w:t>
      </w:r>
      <w:r w:rsidR="00F01A1F" w:rsidRPr="00F01A1F">
        <w:rPr>
          <w:i/>
          <w:iCs/>
        </w:rPr>
        <w:t>post hoc</w:t>
      </w:r>
      <w:r w:rsidR="00F01A1F">
        <w:rPr>
          <w:i/>
          <w:iCs/>
        </w:rPr>
        <w:t>, retrospectively</w:t>
      </w:r>
      <w:r w:rsidR="00F01A1F">
        <w:t>)</w:t>
      </w:r>
      <w:r>
        <w:t>. Pondy is stepping out of that box, by invoking material substitutes for leadership.</w:t>
      </w:r>
    </w:p>
    <w:p w14:paraId="5A09AA5D" w14:textId="1A230F0C" w:rsidR="004C6014" w:rsidRDefault="00FC6F21" w:rsidP="00794B02">
      <w:pPr>
        <w:spacing w:line="360" w:lineRule="auto"/>
        <w:ind w:firstLine="720"/>
      </w:pPr>
      <w:r>
        <w:t xml:space="preserve">In sum, Pondy (1966) in his dissertation was caught up on the bounded rationality paradigm in </w:t>
      </w:r>
      <w:r w:rsidR="00697425">
        <w:t>which</w:t>
      </w:r>
      <w:r>
        <w:t xml:space="preserve"> mentalist models of cognition were robbing phenomenon of specific place and moment (here and now).</w:t>
      </w:r>
      <w:r w:rsidR="00F01A1F">
        <w:t xml:space="preserve"> </w:t>
      </w:r>
      <w:r>
        <w:t xml:space="preserve">  In the LLG article, Pondy is</w:t>
      </w:r>
      <w:r w:rsidR="00F01A1F">
        <w:t xml:space="preserve"> going beneath leadership conceptions by</w:t>
      </w:r>
      <w:r>
        <w:t xml:space="preserve"> bridging two </w:t>
      </w:r>
      <w:r w:rsidR="00697425">
        <w:t>consciousnesses</w:t>
      </w:r>
      <w:r>
        <w:t xml:space="preserve"> in leadership literature. On the one hand, </w:t>
      </w:r>
      <w:r w:rsidR="00697425">
        <w:t>the ego-centric-Who-consciousness</w:t>
      </w:r>
      <w:r w:rsidR="008F6C08">
        <w:fldChar w:fldCharType="begin"/>
      </w:r>
      <w:r w:rsidR="008F6C08">
        <w:instrText xml:space="preserve"> XE "</w:instrText>
      </w:r>
      <w:r w:rsidR="008F6C08" w:rsidRPr="003C4F58">
        <w:instrText>consciousness</w:instrText>
      </w:r>
      <w:r w:rsidR="008F6C08">
        <w:instrText xml:space="preserve">" </w:instrText>
      </w:r>
      <w:r w:rsidR="008F6C08">
        <w:fldChar w:fldCharType="end"/>
      </w:r>
      <w:r w:rsidR="00697425">
        <w:t xml:space="preserve"> pursues cognitive activity reduced to subjective self-fulfillment, while on the other hand, the corporate-centric is biased towards the reducing cognitive activity objectivity, the rational calculation of performance (</w:t>
      </w:r>
      <w:r w:rsidR="00794B02">
        <w:t>i</w:t>
      </w:r>
      <w:r w:rsidR="00697425">
        <w:t xml:space="preserve">nducements &amp; contributions; costs and benefits), especially profitability. </w:t>
      </w:r>
      <w:r w:rsidR="00F01A1F">
        <w:t xml:space="preserve"> Do people and corporations perform cognitive acts without employing rules of language games, either consciously or unconsciously? </w:t>
      </w:r>
      <w:r w:rsidR="00697425">
        <w:t xml:space="preserve">Pondy, like Wittgenstein is not opposed to all cognitive events, or to thinking as rational acts of intelligence, but Pondy is also saying there are signs, symbols, and </w:t>
      </w:r>
      <w:r w:rsidR="00794B02">
        <w:t>cues</w:t>
      </w:r>
      <w:r w:rsidR="00F01A1F">
        <w:t xml:space="preserve"> not verbalized by leaders, right</w:t>
      </w:r>
      <w:r w:rsidR="00794B02">
        <w:t xml:space="preserve"> in front of us, in the immediacy of here and now, that are constitutive of leadership</w:t>
      </w:r>
      <w:r w:rsidR="00F01A1F">
        <w:t xml:space="preserve"> influence</w:t>
      </w:r>
      <w:r w:rsidR="00794B02">
        <w:t xml:space="preserve"> by </w:t>
      </w:r>
      <w:r w:rsidR="00F01A1F">
        <w:t xml:space="preserve">substitutive </w:t>
      </w:r>
      <w:r w:rsidR="00794B02">
        <w:t xml:space="preserve">material apparatus.  </w:t>
      </w:r>
    </w:p>
    <w:p w14:paraId="4E04F42F" w14:textId="36B3D3E2" w:rsidR="00BC5929" w:rsidRDefault="00EA283F" w:rsidP="00794B02">
      <w:pPr>
        <w:spacing w:line="360" w:lineRule="auto"/>
        <w:ind w:firstLine="720"/>
      </w:pPr>
      <w:r>
        <w:t>Pondy’s essays build ‘word bridges’ between antecedent thinking of traditional Management Thought that cross over to Pondy enthinkment explorations to what thinking lies beyond</w:t>
      </w:r>
      <w:r w:rsidR="00C75020">
        <w:t xml:space="preserve"> can possibly become future Management Thought.  Some explorations are dead ends. As Management Thought has assumed global dominion of organizations of the earth, while claiming to establish sustainable business models and global supply chains, we must extricate ourselves from traditional retrospective sensemaking errors of historical thinking that has been shallow</w:t>
      </w:r>
      <w:r w:rsidR="00FC2D86">
        <w:t xml:space="preserve">, a realm of thinking confined to dominion of “growing obstinacy to the trivial surfaces” (Heidegger </w:t>
      </w:r>
      <w:r w:rsidR="00FC2D86">
        <w:rPr>
          <w:b/>
          <w:bCs/>
        </w:rPr>
        <w:t>WcT</w:t>
      </w:r>
      <w:r w:rsidR="00FC2D86">
        <w:t>1950:57).</w:t>
      </w:r>
      <w:r w:rsidR="00C75020">
        <w:t xml:space="preserve"> </w:t>
      </w:r>
      <w:r w:rsidR="00FC2D86">
        <w:t>Pondy’s theoretical bridge building beyond traditional Management Thought has not yet risen to the challenging questions raised by  the Greek Square (Kirkeby, 2009):</w:t>
      </w:r>
    </w:p>
    <w:p w14:paraId="63BC6969" w14:textId="3E9BBD27" w:rsidR="00FC2D86" w:rsidRDefault="00FC2D86" w:rsidP="00FC2D86">
      <w:pPr>
        <w:pStyle w:val="ListParagraph"/>
        <w:numPr>
          <w:ilvl w:val="0"/>
          <w:numId w:val="37"/>
        </w:numPr>
        <w:spacing w:line="360" w:lineRule="auto"/>
      </w:pPr>
      <w:r>
        <w:t>What is right thinking?</w:t>
      </w:r>
    </w:p>
    <w:p w14:paraId="77B45B27" w14:textId="7B903D40" w:rsidR="00FC2D86" w:rsidRDefault="00FC2D86" w:rsidP="00FC2D86">
      <w:pPr>
        <w:pStyle w:val="ListParagraph"/>
        <w:numPr>
          <w:ilvl w:val="0"/>
          <w:numId w:val="37"/>
        </w:numPr>
        <w:spacing w:line="360" w:lineRule="auto"/>
      </w:pPr>
      <w:r>
        <w:t>What is true thinking?</w:t>
      </w:r>
    </w:p>
    <w:p w14:paraId="678AAF5E" w14:textId="34F9BB02" w:rsidR="00FC2D86" w:rsidRDefault="00FC2D86" w:rsidP="00FC2D86">
      <w:pPr>
        <w:pStyle w:val="ListParagraph"/>
        <w:numPr>
          <w:ilvl w:val="0"/>
          <w:numId w:val="37"/>
        </w:numPr>
        <w:spacing w:line="360" w:lineRule="auto"/>
      </w:pPr>
      <w:r>
        <w:t>What is good thinking?</w:t>
      </w:r>
    </w:p>
    <w:p w14:paraId="08657D70" w14:textId="1FDB2EE5" w:rsidR="003135F3" w:rsidRDefault="00FC2D86" w:rsidP="003135F3">
      <w:pPr>
        <w:pStyle w:val="ListParagraph"/>
        <w:numPr>
          <w:ilvl w:val="0"/>
          <w:numId w:val="37"/>
        </w:numPr>
        <w:spacing w:line="360" w:lineRule="auto"/>
      </w:pPr>
      <w:r>
        <w:t xml:space="preserve">What is </w:t>
      </w:r>
      <w:r w:rsidR="003135F3">
        <w:t>beautiful</w:t>
      </w:r>
      <w:r>
        <w:t xml:space="preserve"> thinking? </w:t>
      </w:r>
    </w:p>
    <w:p w14:paraId="5BAA8CED" w14:textId="2BD43E44" w:rsidR="00FC2D86" w:rsidRPr="004C6014" w:rsidRDefault="00FC2D86" w:rsidP="003135F3">
      <w:pPr>
        <w:pStyle w:val="ListParagraph"/>
        <w:numPr>
          <w:ilvl w:val="0"/>
          <w:numId w:val="37"/>
        </w:numPr>
        <w:spacing w:line="360" w:lineRule="auto"/>
      </w:pPr>
      <w:r>
        <w:t>And in the center of the Greek Square: What is freedom of thinking?</w:t>
      </w:r>
    </w:p>
    <w:p w14:paraId="71920961" w14:textId="6D833BB5" w:rsidR="00703520" w:rsidRPr="00236F68" w:rsidRDefault="003135F3" w:rsidP="00703520">
      <w:pPr>
        <w:spacing w:line="360" w:lineRule="auto"/>
        <w:ind w:firstLine="720"/>
      </w:pPr>
      <w:r>
        <w:t>The traditional Management Thought’s ways of thinking about organizational dominion over nature has been to go for quick answers, easy triple bottom line formula, and simple one-</w:t>
      </w:r>
      <w:r>
        <w:lastRenderedPageBreak/>
        <w:t xml:space="preserve">sidedness. It takes time to collaborate among organizational disciplines that play different language games with their own particular words and grammar.  To effect dialogue among traditional thinking of varied disciplines, is what Pondy’s essays excelled at doing. His many conferences hosted at University of Illinois brought scholars together </w:t>
      </w:r>
      <w:r w:rsidR="00236F68">
        <w:t>challenge traditional Management Thought, reclaim what was still workable, and craft new language games. Were these dialogical conversations successful?  Heidegger (</w:t>
      </w:r>
      <w:r w:rsidR="00236F68">
        <w:rPr>
          <w:b/>
          <w:bCs/>
        </w:rPr>
        <w:t>WcT</w:t>
      </w:r>
      <w:r w:rsidR="00236F68">
        <w:t xml:space="preserve"> 1950: 58) sets a high water mark for success.  The body our sensemaking side and the mind our non-sensual side have yet to that rational animal humankind boasts about. As Latour puts it</w:t>
      </w:r>
      <w:r w:rsidR="000C693A">
        <w:t xml:space="preserve"> (2012), ‘</w:t>
      </w:r>
      <w:r w:rsidR="000C693A" w:rsidRPr="000C693A">
        <w:rPr>
          <w:i/>
          <w:iCs/>
        </w:rPr>
        <w:t>We Have Never Been Modern</w:t>
      </w:r>
      <w:r w:rsidR="000C693A">
        <w:t xml:space="preserve">.’  To be modern would be to do thinking beyond organization’s and leaders language games that barley scratch the surface of what already exists, and leaves most of what needs to engage leadership thinking, and become thought-provoking is concealed from current views in simplistic models and absurd formula. </w:t>
      </w:r>
      <w:r w:rsidR="001F563D">
        <w:t xml:space="preserve">Pondy does not achieve such thinking, but he does repudiate scholars of long stand, and his own, thinking, with new word bridges. </w:t>
      </w:r>
    </w:p>
    <w:p w14:paraId="19E10ED9" w14:textId="77777777" w:rsidR="00703520" w:rsidRDefault="00703520" w:rsidP="00703520">
      <w:pPr>
        <w:ind w:firstLine="432"/>
      </w:pPr>
    </w:p>
    <w:p w14:paraId="30E2DE1E" w14:textId="440D1F95" w:rsidR="00A56DF3" w:rsidRPr="00972977" w:rsidRDefault="00703520" w:rsidP="00A56DF3">
      <w:pPr>
        <w:pStyle w:val="Heading1"/>
        <w:numPr>
          <w:ilvl w:val="0"/>
          <w:numId w:val="0"/>
        </w:numPr>
        <w:ind w:left="432"/>
        <w:jc w:val="center"/>
        <w:rPr>
          <w:rFonts w:ascii="Times New Roman" w:hAnsi="Times New Roman" w:cs="Times New Roman"/>
          <w:b/>
          <w:bCs/>
          <w:i/>
          <w:iCs/>
          <w:sz w:val="24"/>
          <w:szCs w:val="24"/>
        </w:rPr>
      </w:pPr>
      <w:r>
        <w:rPr>
          <w:b/>
          <w:bCs/>
          <w:i/>
          <w:iCs/>
        </w:rPr>
        <w:br w:type="page"/>
      </w:r>
      <w:bookmarkStart w:id="54" w:name="_Toc100042887"/>
      <w:r w:rsidR="00A56DF3" w:rsidRPr="00972977">
        <w:rPr>
          <w:rFonts w:ascii="Times New Roman" w:hAnsi="Times New Roman" w:cs="Times New Roman"/>
          <w:b/>
          <w:bCs/>
          <w:i/>
          <w:iCs/>
          <w:sz w:val="24"/>
          <w:szCs w:val="24"/>
        </w:rPr>
        <w:lastRenderedPageBreak/>
        <w:t xml:space="preserve">Chapter </w:t>
      </w:r>
      <w:r w:rsidR="00E655F4">
        <w:rPr>
          <w:rFonts w:ascii="Times New Roman" w:hAnsi="Times New Roman" w:cs="Times New Roman"/>
          <w:b/>
          <w:bCs/>
          <w:i/>
          <w:iCs/>
          <w:sz w:val="24"/>
          <w:szCs w:val="24"/>
        </w:rPr>
        <w:t>7</w:t>
      </w:r>
      <w:r w:rsidR="00A56DF3" w:rsidRPr="00972977">
        <w:rPr>
          <w:rFonts w:ascii="Times New Roman" w:hAnsi="Times New Roman" w:cs="Times New Roman"/>
          <w:b/>
          <w:bCs/>
          <w:i/>
          <w:iCs/>
          <w:sz w:val="24"/>
          <w:szCs w:val="24"/>
        </w:rPr>
        <w:t xml:space="preserve"> </w:t>
      </w:r>
      <w:r w:rsidR="00A56DF3">
        <w:rPr>
          <w:rFonts w:ascii="Times New Roman" w:hAnsi="Times New Roman" w:cs="Times New Roman"/>
          <w:b/>
          <w:bCs/>
          <w:i/>
          <w:iCs/>
          <w:sz w:val="24"/>
          <w:szCs w:val="24"/>
        </w:rPr>
        <w:t xml:space="preserve">1980, </w:t>
      </w:r>
      <w:r w:rsidR="00A56DF3" w:rsidRPr="00972977">
        <w:rPr>
          <w:rFonts w:ascii="Times New Roman" w:hAnsi="Times New Roman" w:cs="Times New Roman"/>
          <w:b/>
          <w:bCs/>
          <w:i/>
          <w:iCs/>
          <w:sz w:val="24"/>
          <w:szCs w:val="24"/>
        </w:rPr>
        <w:t>Bringing Mind Back into Management Thought</w:t>
      </w:r>
      <w:bookmarkEnd w:id="54"/>
    </w:p>
    <w:p w14:paraId="0A6FF54D" w14:textId="77777777" w:rsidR="00A56DF3" w:rsidRPr="00E74E11" w:rsidRDefault="00A56DF3" w:rsidP="00A56DF3"/>
    <w:p w14:paraId="5F422D33" w14:textId="4D6157A5" w:rsidR="00E009B8" w:rsidRDefault="00E009B8" w:rsidP="00A56DF3">
      <w:pPr>
        <w:pStyle w:val="BodyText"/>
        <w:ind w:firstLine="720"/>
        <w:rPr>
          <w:color w:val="333333"/>
        </w:rPr>
      </w:pPr>
      <w:r>
        <w:rPr>
          <w:color w:val="333333"/>
        </w:rPr>
        <w:t>In the last chapter we explored a stretch of thinking about leadership and language</w:t>
      </w:r>
      <w:r w:rsidR="001F563D">
        <w:rPr>
          <w:color w:val="333333"/>
        </w:rPr>
        <w:t xml:space="preserve"> games</w:t>
      </w:r>
      <w:r>
        <w:rPr>
          <w:color w:val="333333"/>
        </w:rPr>
        <w:t xml:space="preserve">. We put the language game in wider context of ‘the wasteland grows…’ </w:t>
      </w:r>
      <w:r w:rsidR="001F563D">
        <w:rPr>
          <w:color w:val="333333"/>
        </w:rPr>
        <w:t xml:space="preserve"> and the need to break out of traditional thinking ruts that are shallow and only tread the surface of an enthinkment suited to world situations. As I write, two million refugees flee Russia and Ukraine, and there is once again the threat of nuclear war. </w:t>
      </w:r>
      <w:r>
        <w:rPr>
          <w:color w:val="333333"/>
        </w:rPr>
        <w:t xml:space="preserve">In this chapter, I recall how </w:t>
      </w:r>
      <w:r w:rsidR="00A56DF3" w:rsidRPr="00E74E11">
        <w:rPr>
          <w:color w:val="333333"/>
        </w:rPr>
        <w:t>Pondy invited m</w:t>
      </w:r>
      <w:r>
        <w:rPr>
          <w:color w:val="333333"/>
        </w:rPr>
        <w:t>e</w:t>
      </w:r>
      <w:r w:rsidR="00A56DF3" w:rsidRPr="00E74E11">
        <w:rPr>
          <w:color w:val="333333"/>
        </w:rPr>
        <w:t xml:space="preserve"> in 1978 to write the final section of his conference paper, titled “Bringing Mind Back In” (BMBI). </w:t>
      </w:r>
      <w:r w:rsidR="001F563D">
        <w:rPr>
          <w:color w:val="333333"/>
        </w:rPr>
        <w:t>It was a way to enter the language of opposing views, to translate them into one’s own language, then back into the language and grammar of the participant views. This process is call transpecting, and we will present it here.</w:t>
      </w:r>
    </w:p>
    <w:p w14:paraId="04223AA2" w14:textId="66EAB17C" w:rsidR="00A56DF3" w:rsidRPr="00E74E11" w:rsidRDefault="0024679D" w:rsidP="00E009B8">
      <w:pPr>
        <w:pStyle w:val="BodyText"/>
        <w:spacing w:line="360" w:lineRule="auto"/>
        <w:ind w:firstLine="720"/>
        <w:rPr>
          <w:color w:val="222222"/>
        </w:rPr>
      </w:pPr>
      <w:r>
        <w:rPr>
          <w:color w:val="333333"/>
        </w:rPr>
        <w:t xml:space="preserve">Pondy invited me to write the concluding section to a paper he presented at Academy of Management, called ‘Bringing Mind Back In’ (BMBI). </w:t>
      </w:r>
      <w:r w:rsidR="00A56DF3" w:rsidRPr="00E74E11">
        <w:rPr>
          <w:color w:val="333333"/>
        </w:rPr>
        <w:t>Over the weekend,</w:t>
      </w:r>
      <w:r w:rsidR="001F563D">
        <w:rPr>
          <w:color w:val="333333"/>
        </w:rPr>
        <w:t xml:space="preserve"> in 1977,</w:t>
      </w:r>
      <w:r w:rsidR="00A56DF3" w:rsidRPr="00E74E11">
        <w:rPr>
          <w:color w:val="333333"/>
        </w:rPr>
        <w:t xml:space="preserve"> I wrote 20 pages on Moagoroh Maruyama’s (1974) work on transpecting across multiple paradigms. </w:t>
      </w:r>
      <w:r w:rsidR="00A56DF3" w:rsidRPr="00E74E11">
        <w:rPr>
          <w:color w:val="222222"/>
        </w:rPr>
        <w:t>Transpection is defined here as foundational intercultural-storytelling-conversations. Transpection is the process</w:t>
      </w:r>
      <w:r w:rsidR="00A56DF3">
        <w:rPr>
          <w:color w:val="222222"/>
        </w:rPr>
        <w:fldChar w:fldCharType="begin"/>
      </w:r>
      <w:r w:rsidR="00A56DF3">
        <w:instrText xml:space="preserve"> XE "</w:instrText>
      </w:r>
      <w:r w:rsidR="00A56DF3" w:rsidRPr="00B413B6">
        <w:rPr>
          <w:i/>
          <w:iCs/>
        </w:rPr>
        <w:instrText>process</w:instrText>
      </w:r>
      <w:r w:rsidR="00A56DF3">
        <w:instrText xml:space="preserve">" </w:instrText>
      </w:r>
      <w:r w:rsidR="00A56DF3">
        <w:rPr>
          <w:color w:val="222222"/>
        </w:rPr>
        <w:fldChar w:fldCharType="end"/>
      </w:r>
      <w:r w:rsidR="00A56DF3" w:rsidRPr="00E74E11">
        <w:rPr>
          <w:color w:val="222222"/>
        </w:rPr>
        <w:t xml:space="preserve"> of empathizing across cultures (Maruyama, 1970).  It is learning the other paradigm’s language, translating it to your own experiences and language, then translating it back to the other. It is the basis of multi-paradigm </w:t>
      </w:r>
      <w:r w:rsidR="00A56DF3" w:rsidRPr="00E74E11">
        <w:rPr>
          <w:i/>
          <w:iCs/>
          <w:color w:val="222222"/>
        </w:rPr>
        <w:t>praxis</w:t>
      </w:r>
      <w:r w:rsidR="00A56DF3" w:rsidRPr="00E74E11">
        <w:rPr>
          <w:color w:val="222222"/>
        </w:rPr>
        <w:t xml:space="preserve"> (theorizing &amp; method in practice).</w:t>
      </w:r>
      <w:r w:rsidR="00A56DF3" w:rsidRPr="00E74E11">
        <w:t xml:space="preserve"> </w:t>
      </w:r>
      <w:r w:rsidR="00A56DF3" w:rsidRPr="00E74E11">
        <w:rPr>
          <w:color w:val="222222"/>
        </w:rPr>
        <w:t>It is a field-theory, His early work on cybernetics had taken a linguistic turn into translating between different paradigms.</w:t>
      </w:r>
    </w:p>
    <w:p w14:paraId="302FFA0C" w14:textId="54A7D057" w:rsidR="00A56DF3" w:rsidRPr="00E74E11" w:rsidRDefault="00A56DF3" w:rsidP="00E009B8">
      <w:pPr>
        <w:pStyle w:val="BodyText"/>
        <w:spacing w:line="360" w:lineRule="auto"/>
      </w:pPr>
      <w:r w:rsidRPr="00E74E11">
        <w:rPr>
          <w:color w:val="222222"/>
        </w:rPr>
        <w:tab/>
      </w:r>
      <w:bookmarkStart w:id="55" w:name="_Toc66339852"/>
      <w:r w:rsidRPr="00E74E11">
        <w:rPr>
          <w:color w:val="222222"/>
        </w:rPr>
        <w:t>The idea of BMBI was that the three paradigms were dialogical in our department, but there was an inability to hear what the other paradigm was saying because no one was taking the time to learn the paradigms (except us doctoral students) and be able then to talk their language, while communicating between (a process</w:t>
      </w:r>
      <w:r>
        <w:rPr>
          <w:color w:val="222222"/>
        </w:rPr>
        <w:fldChar w:fldCharType="begin"/>
      </w:r>
      <w:r>
        <w:instrText xml:space="preserve"> XE "</w:instrText>
      </w:r>
      <w:r w:rsidRPr="00B413B6">
        <w:rPr>
          <w:i/>
          <w:iCs/>
        </w:rPr>
        <w:instrText>process</w:instrText>
      </w:r>
      <w:r>
        <w:instrText xml:space="preserve">" </w:instrText>
      </w:r>
      <w:r>
        <w:rPr>
          <w:color w:val="222222"/>
        </w:rPr>
        <w:fldChar w:fldCharType="end"/>
      </w:r>
      <w:r w:rsidRPr="00E74E11">
        <w:rPr>
          <w:color w:val="222222"/>
        </w:rPr>
        <w:t xml:space="preserve"> Maruyama calls transpection). Transpection is process of empathizing across cultures (i.e. intercultural conversations at their very best).</w:t>
      </w:r>
      <w:bookmarkEnd w:id="55"/>
    </w:p>
    <w:p w14:paraId="25D7F978" w14:textId="77777777" w:rsidR="0024679D" w:rsidRDefault="00A56DF3" w:rsidP="0024679D">
      <w:pPr>
        <w:pStyle w:val="BodyText"/>
        <w:spacing w:line="360" w:lineRule="auto"/>
        <w:rPr>
          <w:color w:val="222222"/>
        </w:rPr>
      </w:pPr>
      <w:r w:rsidRPr="00E74E11">
        <w:rPr>
          <w:b/>
          <w:bCs/>
          <w:i/>
          <w:iCs/>
          <w:color w:val="222222"/>
        </w:rPr>
        <w:tab/>
      </w:r>
      <w:r w:rsidR="0024679D">
        <w:rPr>
          <w:b/>
          <w:bCs/>
          <w:i/>
          <w:iCs/>
          <w:color w:val="222222"/>
        </w:rPr>
        <w:t xml:space="preserve">In a time before personal computers, </w:t>
      </w:r>
      <w:r w:rsidRPr="00E74E11">
        <w:rPr>
          <w:color w:val="222222"/>
        </w:rPr>
        <w:t>Lou Pondy took my 20 pages of single space (typed on a typewriter) and cut them up into fragments with his big scissors. Then he eliminated most of it, taped the remainder together with scotched tape about 6 pages that became the ending section of how to communicate across and between paradigms by learning the language of that paradigm, then translating it to your own language ad then back again into something understandable by the other paradigm.</w:t>
      </w:r>
      <w:r w:rsidRPr="00E74E11">
        <w:rPr>
          <w:color w:val="333333"/>
        </w:rPr>
        <w:br/>
      </w:r>
      <w:r w:rsidRPr="00E74E11">
        <w:rPr>
          <w:color w:val="333333"/>
        </w:rPr>
        <w:tab/>
      </w:r>
      <w:r w:rsidRPr="00E74E11">
        <w:rPr>
          <w:color w:val="222222"/>
        </w:rPr>
        <w:t xml:space="preserve">To this day, I still teach students skills in theorizing praxis, by having them do ‘dancing partners’. At New Mexico State University, when I teach doctoral students dancing partners </w:t>
      </w:r>
      <w:r w:rsidRPr="00E74E11">
        <w:rPr>
          <w:color w:val="222222"/>
        </w:rPr>
        <w:lastRenderedPageBreak/>
        <w:t xml:space="preserve">theorizing, Sabine Trafimow is there with me translating German texts in ontology, into proper english, so we in the </w:t>
      </w:r>
      <w:r w:rsidR="0024679D" w:rsidRPr="00E74E11">
        <w:rPr>
          <w:color w:val="222222"/>
        </w:rPr>
        <w:t>English-speaking</w:t>
      </w:r>
      <w:r w:rsidRPr="00E74E11">
        <w:rPr>
          <w:color w:val="222222"/>
        </w:rPr>
        <w:t xml:space="preserve"> world can get a clue to what uncovering ‘Being-in-the-world’ means. The Being-process</w:t>
      </w:r>
      <w:r>
        <w:rPr>
          <w:color w:val="222222"/>
        </w:rPr>
        <w:fldChar w:fldCharType="begin"/>
      </w:r>
      <w:r>
        <w:instrText xml:space="preserve"> XE "</w:instrText>
      </w:r>
      <w:r w:rsidRPr="00B413B6">
        <w:rPr>
          <w:i/>
          <w:iCs/>
        </w:rPr>
        <w:instrText>process</w:instrText>
      </w:r>
      <w:r>
        <w:instrText xml:space="preserve">" </w:instrText>
      </w:r>
      <w:r>
        <w:rPr>
          <w:color w:val="222222"/>
        </w:rPr>
        <w:fldChar w:fldCharType="end"/>
      </w:r>
      <w:r w:rsidRPr="00E74E11">
        <w:rPr>
          <w:color w:val="222222"/>
        </w:rPr>
        <w:t xml:space="preserve"> of true storytelling, Jens and Lena translate from Danish to English, the protreptic ontology of Ole Kirkeby (2009), and so on.</w:t>
      </w:r>
    </w:p>
    <w:p w14:paraId="726556C2" w14:textId="023698C7" w:rsidR="00A56DF3" w:rsidRPr="0024679D" w:rsidRDefault="00A56DF3" w:rsidP="0024679D">
      <w:pPr>
        <w:pStyle w:val="BodyText"/>
        <w:spacing w:line="360" w:lineRule="auto"/>
        <w:ind w:firstLine="720"/>
      </w:pPr>
      <w:r w:rsidRPr="00E74E11">
        <w:rPr>
          <w:color w:val="333333"/>
        </w:rPr>
        <w:t>Lou’s theory was that three kinds of organization theory/method/practice paradigms have a hierarchic ordering in the Academy of Management, and yet shared enough common elements, so multi-paradigm communication might just be possible. He wanted to make elbow room for the third paradigm, when most of the airtime in the Academy, and the journal page space, went to the first two.  The three paradigms are from George Ritzer’s (1975) work.</w:t>
      </w:r>
      <w:r w:rsidR="0024679D">
        <w:rPr>
          <w:color w:val="333333"/>
        </w:rPr>
        <w:t xml:space="preserve"> </w:t>
      </w:r>
      <w:r w:rsidRPr="0024679D">
        <w:rPr>
          <w:i/>
          <w:iCs/>
          <w:color w:val="333333"/>
        </w:rPr>
        <w:t>Here are the three paradigms applied to our Department of Organizational Behavior, at University of Illinois, in the 1970s:</w:t>
      </w:r>
    </w:p>
    <w:p w14:paraId="34BE4B23" w14:textId="77777777" w:rsidR="00A56DF3" w:rsidRPr="00E74E11" w:rsidRDefault="00A56DF3" w:rsidP="00A56DF3">
      <w:r w:rsidRPr="00E74E11">
        <w:rPr>
          <w:b/>
          <w:bCs/>
          <w:i/>
          <w:iCs/>
          <w:color w:val="333333"/>
        </w:rPr>
        <w:tab/>
      </w:r>
    </w:p>
    <w:p w14:paraId="03553E88" w14:textId="77777777" w:rsidR="00A56DF3" w:rsidRPr="00E74E11" w:rsidRDefault="00A56DF3" w:rsidP="00A56DF3">
      <w:pPr>
        <w:rPr>
          <w:color w:val="333333"/>
        </w:rPr>
      </w:pPr>
    </w:p>
    <w:p w14:paraId="784C9F73" w14:textId="038FB707" w:rsidR="00A56DF3" w:rsidRPr="00E74E11" w:rsidRDefault="00A56DF3" w:rsidP="00A56DF3">
      <w:pPr>
        <w:pStyle w:val="BodyText"/>
        <w:numPr>
          <w:ilvl w:val="0"/>
          <w:numId w:val="6"/>
        </w:numPr>
        <w:tabs>
          <w:tab w:val="clear" w:pos="720"/>
          <w:tab w:val="left" w:pos="0"/>
        </w:tabs>
        <w:spacing w:after="0"/>
        <w:rPr>
          <w:color w:val="333333"/>
        </w:rPr>
      </w:pPr>
      <w:r w:rsidRPr="00E74E11">
        <w:rPr>
          <w:b/>
          <w:bCs/>
          <w:color w:val="333333"/>
        </w:rPr>
        <w:t>Social Factists</w:t>
      </w:r>
      <w:r w:rsidRPr="00E74E11">
        <w:rPr>
          <w:color w:val="333333"/>
        </w:rPr>
        <w:t xml:space="preserve"> – use survey methods, lists of statements in that are taken as ‘social facts’ using statistics of correlation. Lou was thinking of professors in the department we were in: David Whetten (cohort of Van de Ven, and becoming eventually my dissertation chair) and Greg Oldham a big deal in leadership and job design studies, with Hackman); Michael Mock who</w:t>
      </w:r>
      <w:r w:rsidR="008F6C08">
        <w:rPr>
          <w:color w:val="333333"/>
        </w:rPr>
        <w:fldChar w:fldCharType="begin"/>
      </w:r>
      <w:r w:rsidR="008F6C08">
        <w:instrText xml:space="preserve"> XE "</w:instrText>
      </w:r>
      <w:r w:rsidR="008F6C08" w:rsidRPr="003501CC">
        <w:instrText>who</w:instrText>
      </w:r>
      <w:r w:rsidR="008F6C08">
        <w:instrText xml:space="preserve">" </w:instrText>
      </w:r>
      <w:r w:rsidR="008F6C08">
        <w:rPr>
          <w:color w:val="333333"/>
        </w:rPr>
        <w:fldChar w:fldCharType="end"/>
      </w:r>
      <w:r w:rsidRPr="00E74E11">
        <w:rPr>
          <w:color w:val="333333"/>
        </w:rPr>
        <w:t xml:space="preserve"> slides structures and technologies but has focus on language.</w:t>
      </w:r>
    </w:p>
    <w:p w14:paraId="2E8DF9E3" w14:textId="77777777" w:rsidR="00A56DF3" w:rsidRPr="00E74E11" w:rsidRDefault="00A56DF3" w:rsidP="00A56DF3">
      <w:pPr>
        <w:pStyle w:val="BodyText"/>
        <w:spacing w:after="0"/>
        <w:ind w:left="720"/>
        <w:rPr>
          <w:color w:val="333333"/>
        </w:rPr>
      </w:pPr>
    </w:p>
    <w:p w14:paraId="17B854A8" w14:textId="256A5C73" w:rsidR="00A56DF3" w:rsidRPr="00E74E11" w:rsidRDefault="00A56DF3" w:rsidP="00A56DF3">
      <w:pPr>
        <w:pStyle w:val="BodyText"/>
        <w:numPr>
          <w:ilvl w:val="0"/>
          <w:numId w:val="6"/>
        </w:numPr>
        <w:tabs>
          <w:tab w:val="clear" w:pos="720"/>
          <w:tab w:val="left" w:pos="0"/>
        </w:tabs>
        <w:spacing w:after="0"/>
      </w:pPr>
      <w:r w:rsidRPr="00E74E11">
        <w:rPr>
          <w:b/>
          <w:bCs/>
          <w:color w:val="333333"/>
        </w:rPr>
        <w:t>Social Behaviorists</w:t>
      </w:r>
      <w:r w:rsidRPr="00E74E11">
        <w:rPr>
          <w:color w:val="333333"/>
        </w:rPr>
        <w:t xml:space="preserve"> –  Use lab studies and ANOVA and MANOVA statistics. Lout was thinking of Manual Honda and Keith Murningham who</w:t>
      </w:r>
      <w:r w:rsidR="008F6C08">
        <w:rPr>
          <w:color w:val="333333"/>
        </w:rPr>
        <w:fldChar w:fldCharType="begin"/>
      </w:r>
      <w:r w:rsidR="008F6C08">
        <w:instrText xml:space="preserve"> XE "</w:instrText>
      </w:r>
      <w:r w:rsidR="008F6C08" w:rsidRPr="003501CC">
        <w:instrText>who</w:instrText>
      </w:r>
      <w:r w:rsidR="008F6C08">
        <w:instrText xml:space="preserve">" </w:instrText>
      </w:r>
      <w:r w:rsidR="008F6C08">
        <w:rPr>
          <w:color w:val="333333"/>
        </w:rPr>
        <w:fldChar w:fldCharType="end"/>
      </w:r>
      <w:r w:rsidRPr="00E74E11">
        <w:rPr>
          <w:color w:val="333333"/>
        </w:rPr>
        <w:t xml:space="preserve"> ran the behavioral science lab (undergrads of our college had to be participants in 2 required lab studies). I did one with Keith that was published in Management Science journal (Boje &amp; Murningham, 1982). </w:t>
      </w:r>
    </w:p>
    <w:p w14:paraId="159466AF" w14:textId="77777777" w:rsidR="00A56DF3" w:rsidRPr="00E74E11" w:rsidRDefault="00A56DF3" w:rsidP="00A56DF3">
      <w:pPr>
        <w:pStyle w:val="BodyText"/>
        <w:spacing w:after="0"/>
        <w:rPr>
          <w:color w:val="333333"/>
        </w:rPr>
      </w:pPr>
    </w:p>
    <w:p w14:paraId="7933FD25" w14:textId="05CFC865" w:rsidR="00A56DF3" w:rsidRPr="00E74E11" w:rsidRDefault="00A56DF3" w:rsidP="00A56DF3">
      <w:pPr>
        <w:pStyle w:val="BodyText"/>
        <w:spacing w:after="0"/>
        <w:ind w:left="1080"/>
      </w:pPr>
      <w:r w:rsidRPr="00E74E11">
        <w:t>NOTE: van de ven studied with Andre Delbec the inventor of Nominal Groups Technique, which Keith and I compared to Delphi and just individuals on a problem of accuracy</w:t>
      </w:r>
      <w:r w:rsidR="0024679D">
        <w:t xml:space="preserve"> (Boje &amp; Murningham, 1982)</w:t>
      </w:r>
      <w:r w:rsidRPr="00E74E11">
        <w:t>.</w:t>
      </w:r>
    </w:p>
    <w:p w14:paraId="5A836FC6" w14:textId="77777777" w:rsidR="00A56DF3" w:rsidRPr="00E74E11" w:rsidRDefault="00A56DF3" w:rsidP="00A56DF3">
      <w:pPr>
        <w:pStyle w:val="BodyText"/>
        <w:spacing w:after="0"/>
        <w:ind w:left="1080"/>
      </w:pPr>
    </w:p>
    <w:p w14:paraId="7F63D82A" w14:textId="4746CC32" w:rsidR="00A56DF3" w:rsidRPr="00E74E11" w:rsidRDefault="00A56DF3" w:rsidP="00A56DF3">
      <w:pPr>
        <w:pStyle w:val="BodyText"/>
        <w:numPr>
          <w:ilvl w:val="0"/>
          <w:numId w:val="6"/>
        </w:numPr>
        <w:tabs>
          <w:tab w:val="clear" w:pos="720"/>
          <w:tab w:val="left" w:pos="0"/>
        </w:tabs>
        <w:rPr>
          <w:color w:val="333333"/>
        </w:rPr>
      </w:pPr>
      <w:r w:rsidRPr="00E74E11">
        <w:rPr>
          <w:b/>
          <w:bCs/>
          <w:color w:val="333333"/>
        </w:rPr>
        <w:t>Social Definitionists</w:t>
      </w:r>
      <w:r w:rsidRPr="00E74E11">
        <w:rPr>
          <w:color w:val="333333"/>
        </w:rPr>
        <w:t xml:space="preserve"> — Use field ethnographies and field studies (process</w:t>
      </w:r>
      <w:r>
        <w:rPr>
          <w:color w:val="333333"/>
        </w:rPr>
        <w:fldChar w:fldCharType="begin"/>
      </w:r>
      <w:r>
        <w:instrText xml:space="preserve"> XE "</w:instrText>
      </w:r>
      <w:r w:rsidRPr="00B413B6">
        <w:rPr>
          <w:i/>
          <w:iCs/>
        </w:rPr>
        <w:instrText>process</w:instrText>
      </w:r>
      <w:r>
        <w:instrText xml:space="preserve">" </w:instrText>
      </w:r>
      <w:r>
        <w:rPr>
          <w:color w:val="333333"/>
        </w:rPr>
        <w:fldChar w:fldCharType="end"/>
      </w:r>
      <w:r w:rsidRPr="00E74E11">
        <w:rPr>
          <w:color w:val="333333"/>
        </w:rPr>
        <w:t xml:space="preserve"> interventions). These were the Weickians of our department. In our department, this was Lou Pondy (assistant editor to Karl Weick the editor of Administrative Science Quarterly), and Jerry Salancik (who</w:t>
      </w:r>
      <w:r w:rsidR="008F6C08">
        <w:rPr>
          <w:color w:val="333333"/>
        </w:rPr>
        <w:fldChar w:fldCharType="begin"/>
      </w:r>
      <w:r w:rsidR="008F6C08">
        <w:instrText xml:space="preserve"> XE "</w:instrText>
      </w:r>
      <w:r w:rsidR="008F6C08" w:rsidRPr="003501CC">
        <w:instrText>who</w:instrText>
      </w:r>
      <w:r w:rsidR="008F6C08">
        <w:instrText xml:space="preserve">" </w:instrText>
      </w:r>
      <w:r w:rsidR="008F6C08">
        <w:rPr>
          <w:color w:val="333333"/>
        </w:rPr>
        <w:fldChar w:fldCharType="end"/>
      </w:r>
      <w:r w:rsidRPr="00E74E11">
        <w:rPr>
          <w:color w:val="333333"/>
        </w:rPr>
        <w:t xml:space="preserve"> wrote a lot with Jeffrey Pfeffer, and claims he invented enactment</w:t>
      </w:r>
      <w:r w:rsidR="008F6C08">
        <w:rPr>
          <w:color w:val="333333"/>
        </w:rPr>
        <w:fldChar w:fldCharType="begin"/>
      </w:r>
      <w:r w:rsidR="008F6C08">
        <w:rPr>
          <w:color w:val="333333"/>
        </w:rPr>
        <w:instrText xml:space="preserve"> TA \s "enactment" </w:instrText>
      </w:r>
      <w:r w:rsidR="008F6C08">
        <w:rPr>
          <w:color w:val="333333"/>
        </w:rPr>
        <w:fldChar w:fldCharType="end"/>
      </w:r>
      <w:r w:rsidRPr="00E74E11">
        <w:rPr>
          <w:color w:val="333333"/>
        </w:rPr>
        <w:t xml:space="preserve"> theory before Weick; and my advisor, Ken Rowland, a process consulting professor who dabbled in multidimensional scaling (I used that method in my dissertation). Finally, Jean </w:t>
      </w:r>
      <w:r w:rsidR="0024679D" w:rsidRPr="00E74E11">
        <w:rPr>
          <w:color w:val="333333"/>
        </w:rPr>
        <w:t>Bartunek</w:t>
      </w:r>
      <w:r w:rsidRPr="00E74E11">
        <w:rPr>
          <w:color w:val="333333"/>
        </w:rPr>
        <w:t>, was there from time to time and was into action theory and Schutz intersubjectivity, and Weick theorizing.</w:t>
      </w:r>
    </w:p>
    <w:p w14:paraId="3468D046" w14:textId="77777777" w:rsidR="00A56DF3" w:rsidRPr="00E74E11" w:rsidRDefault="00A56DF3" w:rsidP="00A56DF3">
      <w:pPr>
        <w:pStyle w:val="BodyText"/>
        <w:numPr>
          <w:ilvl w:val="0"/>
          <w:numId w:val="6"/>
        </w:numPr>
        <w:spacing w:after="0"/>
        <w:rPr>
          <w:color w:val="222222"/>
        </w:rPr>
      </w:pPr>
      <w:r w:rsidRPr="00E74E11">
        <w:rPr>
          <w:color w:val="222222"/>
        </w:rPr>
        <w:lastRenderedPageBreak/>
        <w:t>The multiple-paradigm approach to ontology is gaining ground in organization theorizing. Social Factist (not by survey) just tracing out routines of performance, paths of networking.  Social Behaviorist is the performances of behaviors by humans, mediated by apparatuses (software, layout of building, etc.). Social Definitionist includes a network approach to narrative, and Weick sensemaking is featured.   For example, such a multi-paradigm combo is Pentland at al. (2020) building on Bergson’s quantitative and qualitive multiplicities to differentiate and then relate substantialist and relational process</w:t>
      </w:r>
      <w:r>
        <w:rPr>
          <w:color w:val="222222"/>
        </w:rPr>
        <w:fldChar w:fldCharType="begin"/>
      </w:r>
      <w:r>
        <w:instrText xml:space="preserve"> XE "</w:instrText>
      </w:r>
      <w:r w:rsidRPr="00B413B6">
        <w:rPr>
          <w:i/>
          <w:iCs/>
        </w:rPr>
        <w:instrText>process</w:instrText>
      </w:r>
      <w:r>
        <w:instrText xml:space="preserve">" </w:instrText>
      </w:r>
      <w:r>
        <w:rPr>
          <w:color w:val="222222"/>
        </w:rPr>
        <w:fldChar w:fldCharType="end"/>
      </w:r>
      <w:r w:rsidRPr="00E74E11">
        <w:rPr>
          <w:color w:val="222222"/>
        </w:rPr>
        <w:t xml:space="preserve"> ontologies. Bergson (1950) had been adamant about retrospection only. Weick (1995) is retheorized as retrospective-prospective sensemaking.</w:t>
      </w:r>
    </w:p>
    <w:p w14:paraId="340AE193" w14:textId="77777777" w:rsidR="00A56DF3" w:rsidRPr="00E74E11" w:rsidRDefault="00A56DF3" w:rsidP="00A56DF3">
      <w:pPr>
        <w:pStyle w:val="ListParagraph"/>
        <w:numPr>
          <w:ilvl w:val="0"/>
          <w:numId w:val="6"/>
        </w:numPr>
        <w:rPr>
          <w:color w:val="333333"/>
          <w:shd w:val="clear" w:color="auto" w:fill="FFFFFF"/>
        </w:rPr>
      </w:pPr>
      <w:r w:rsidRPr="00E74E11">
        <w:rPr>
          <w:i/>
          <w:iCs/>
          <w:color w:val="333333"/>
          <w:shd w:val="clear" w:color="auto" w:fill="FFFFFF"/>
        </w:rPr>
        <w:t>Substantialist</w:t>
      </w:r>
      <w:r w:rsidRPr="00E74E11">
        <w:rPr>
          <w:color w:val="333333"/>
          <w:shd w:val="clear" w:color="auto" w:fill="FFFFFF"/>
        </w:rPr>
        <w:t> process</w:t>
      </w:r>
      <w:r>
        <w:rPr>
          <w:color w:val="333333"/>
          <w:shd w:val="clear" w:color="auto" w:fill="FFFFFF"/>
        </w:rPr>
        <w:fldChar w:fldCharType="begin"/>
      </w:r>
      <w:r>
        <w:instrText xml:space="preserve"> XE "</w:instrText>
      </w:r>
      <w:r w:rsidRPr="00B413B6">
        <w:rPr>
          <w:i/>
          <w:iCs/>
        </w:rPr>
        <w:instrText>process</w:instrText>
      </w:r>
      <w:r>
        <w:instrText xml:space="preserve">" </w:instrText>
      </w:r>
      <w:r>
        <w:rPr>
          <w:color w:val="333333"/>
          <w:shd w:val="clear" w:color="auto" w:fill="FFFFFF"/>
        </w:rPr>
        <w:fldChar w:fldCharType="end"/>
      </w:r>
      <w:r w:rsidRPr="00E74E11">
        <w:rPr>
          <w:color w:val="333333"/>
          <w:shd w:val="clear" w:color="auto" w:fill="FFFFFF"/>
        </w:rPr>
        <w:t xml:space="preserve"> ontology is “where entities exist as discrete units” that are countable (Pentland et al., 2020).</w:t>
      </w:r>
    </w:p>
    <w:p w14:paraId="207C9D92" w14:textId="77777777" w:rsidR="00A56DF3" w:rsidRPr="00E74E11" w:rsidRDefault="00A56DF3" w:rsidP="00A56DF3">
      <w:pPr>
        <w:pStyle w:val="ListParagraph"/>
        <w:numPr>
          <w:ilvl w:val="0"/>
          <w:numId w:val="6"/>
        </w:numPr>
      </w:pPr>
      <w:r w:rsidRPr="00E74E11">
        <w:rPr>
          <w:i/>
          <w:iCs/>
          <w:color w:val="333333"/>
          <w:shd w:val="clear" w:color="auto" w:fill="FFFFFF"/>
        </w:rPr>
        <w:t xml:space="preserve">Relational </w:t>
      </w:r>
      <w:r w:rsidRPr="00E74E11">
        <w:rPr>
          <w:color w:val="333333"/>
          <w:shd w:val="clear" w:color="auto" w:fill="FFFFFF"/>
        </w:rPr>
        <w:t>process</w:t>
      </w:r>
      <w:r>
        <w:rPr>
          <w:color w:val="333333"/>
          <w:shd w:val="clear" w:color="auto" w:fill="FFFFFF"/>
        </w:rPr>
        <w:fldChar w:fldCharType="begin"/>
      </w:r>
      <w:r>
        <w:instrText xml:space="preserve"> XE "</w:instrText>
      </w:r>
      <w:r w:rsidRPr="00B413B6">
        <w:rPr>
          <w:i/>
          <w:iCs/>
        </w:rPr>
        <w:instrText>process</w:instrText>
      </w:r>
      <w:r>
        <w:instrText xml:space="preserve">" </w:instrText>
      </w:r>
      <w:r>
        <w:rPr>
          <w:color w:val="333333"/>
          <w:shd w:val="clear" w:color="auto" w:fill="FFFFFF"/>
        </w:rPr>
        <w:fldChar w:fldCharType="end"/>
      </w:r>
      <w:r w:rsidRPr="00E74E11">
        <w:rPr>
          <w:color w:val="333333"/>
          <w:shd w:val="clear" w:color="auto" w:fill="FFFFFF"/>
        </w:rPr>
        <w:t xml:space="preserve"> ontology is “</w:t>
      </w:r>
      <w:r w:rsidRPr="00E74E11">
        <w:rPr>
          <w:i/>
          <w:iCs/>
          <w:color w:val="333333"/>
          <w:shd w:val="clear" w:color="auto" w:fill="FFFFFF"/>
        </w:rPr>
        <w:t>qualitative</w:t>
      </w:r>
      <w:r w:rsidRPr="00E74E11">
        <w:rPr>
          <w:color w:val="333333"/>
          <w:shd w:val="clear" w:color="auto" w:fill="FFFFFF"/>
        </w:rPr>
        <w:t> multiplicity” where entities are defined through relations with other entities” (IBID.).</w:t>
      </w:r>
    </w:p>
    <w:p w14:paraId="67B5A35B" w14:textId="77777777" w:rsidR="00A56DF3" w:rsidRPr="00E74E11" w:rsidRDefault="00A56DF3" w:rsidP="00A56DF3">
      <w:pPr>
        <w:pStyle w:val="ListParagraph"/>
        <w:rPr>
          <w:color w:val="272728"/>
        </w:rPr>
      </w:pPr>
    </w:p>
    <w:p w14:paraId="3E48D88A" w14:textId="08CCDFC3" w:rsidR="00A56DF3" w:rsidRDefault="00A56DF3" w:rsidP="0024679D">
      <w:pPr>
        <w:ind w:left="720"/>
        <w:rPr>
          <w:color w:val="333333"/>
          <w:shd w:val="clear" w:color="auto" w:fill="FFFFFF"/>
        </w:rPr>
      </w:pPr>
      <w:r w:rsidRPr="00E74E11">
        <w:rPr>
          <w:color w:val="272728"/>
        </w:rPr>
        <w:t>“</w:t>
      </w:r>
      <w:r w:rsidRPr="00E74E11">
        <w:rPr>
          <w:color w:val="333333"/>
          <w:shd w:val="clear" w:color="auto" w:fill="FFFFFF"/>
        </w:rPr>
        <w:t>While a quantitative multiplicity foregrounds things as discrete entities, a qualitative multiplicity foregrounds how these things relate to form a distinctive whole” (IBID).</w:t>
      </w:r>
    </w:p>
    <w:p w14:paraId="36B0F456" w14:textId="3D9A5F6F" w:rsidR="00E009B8" w:rsidRDefault="00E009B8" w:rsidP="00A56DF3">
      <w:pPr>
        <w:rPr>
          <w:color w:val="333333"/>
          <w:shd w:val="clear" w:color="auto" w:fill="FFFFFF"/>
        </w:rPr>
      </w:pPr>
    </w:p>
    <w:p w14:paraId="664BF725" w14:textId="3514B3ED" w:rsidR="00E009B8" w:rsidRDefault="00E009B8" w:rsidP="00E009B8">
      <w:pPr>
        <w:spacing w:line="360" w:lineRule="auto"/>
        <w:rPr>
          <w:color w:val="333333"/>
          <w:shd w:val="clear" w:color="auto" w:fill="FFFFFF"/>
        </w:rPr>
      </w:pPr>
      <w:r>
        <w:rPr>
          <w:color w:val="333333"/>
          <w:shd w:val="clear" w:color="auto" w:fill="FFFFFF"/>
        </w:rPr>
        <w:tab/>
        <w:t>Translation (transpection) between one stretch</w:t>
      </w:r>
      <w:r w:rsidR="0093609F">
        <w:rPr>
          <w:color w:val="333333"/>
          <w:shd w:val="clear" w:color="auto" w:fill="FFFFFF"/>
        </w:rPr>
        <w:t xml:space="preserve"> </w:t>
      </w:r>
      <w:r>
        <w:rPr>
          <w:color w:val="333333"/>
          <w:shd w:val="clear" w:color="auto" w:fill="FFFFFF"/>
        </w:rPr>
        <w:t xml:space="preserve">of thinking and another one is </w:t>
      </w:r>
      <w:r w:rsidR="0093609F">
        <w:rPr>
          <w:color w:val="333333"/>
          <w:shd w:val="clear" w:color="auto" w:fill="FFFFFF"/>
        </w:rPr>
        <w:t xml:space="preserve">a way to create common ground. Keep in mind these are habitual ways of thinking, and it can be difficult to change thinking habits. Take two one-sided thinkers and the challenge is have them understand one another, and to entertain new views, new ways of thinking.  Just finding the ‘middle way’ (as in Buddhist practices) while discounted the extremes of one-sidedness, can be considered as taking a side (the middle way).  I have been studying Jainism for 25 years, and my current way of Bringing Mind Back In, to </w:t>
      </w:r>
      <w:r w:rsidR="004B6944">
        <w:rPr>
          <w:color w:val="333333"/>
          <w:shd w:val="clear" w:color="auto" w:fill="FFFFFF"/>
        </w:rPr>
        <w:t>be dialogic about many-sidedness, many sides to every situation, with any view, just one side. In other words, if we are to transpect between two or more one-track thinkers, and translate their view them back to one another’s language, we still have not achieved all-sidedness thinking. As each one-sided thinking gains power by confirming its view, there is a need to disconfirm, to challenge each of the views to open the conversational storytelling to all-sided thinking that included falsification (Boje &amp; Rosile, 2020). In particular Heidegger (WcT, 1950: 35) is challenging “the illusions of the senses” of the sensemaker (enactment) by making room for scientific proof.</w:t>
      </w:r>
      <w:r w:rsidR="00DC6ED8">
        <w:rPr>
          <w:color w:val="333333"/>
          <w:shd w:val="clear" w:color="auto" w:fill="FFFFFF"/>
        </w:rPr>
        <w:t xml:space="preserve"> In other words, each story is one view of what’ true, and getting into the conditions of the situation, is the arbitrator. </w:t>
      </w:r>
    </w:p>
    <w:p w14:paraId="261A1BA5" w14:textId="13B2E6D5" w:rsidR="00DC6ED8" w:rsidRDefault="00DC6ED8" w:rsidP="00E009B8">
      <w:pPr>
        <w:spacing w:line="360" w:lineRule="auto"/>
        <w:rPr>
          <w:color w:val="333333"/>
          <w:shd w:val="clear" w:color="auto" w:fill="FFFFFF"/>
        </w:rPr>
      </w:pPr>
      <w:r>
        <w:rPr>
          <w:color w:val="333333"/>
          <w:shd w:val="clear" w:color="auto" w:fill="FFFFFF"/>
        </w:rPr>
        <w:tab/>
        <w:t xml:space="preserve">What does this assertion actually say? Each storytelling is a way of reckoning in a particular direction of thinking, a view. In our review of Pondy’s contributions to Management Thought, Pondy keeps challenging entrenched ways of thinking that have been accepted by various schools of thought as correct or incorrect. Our stretches of enthinkment never get to what </w:t>
      </w:r>
      <w:r>
        <w:rPr>
          <w:color w:val="333333"/>
          <w:shd w:val="clear" w:color="auto" w:fill="FFFFFF"/>
        </w:rPr>
        <w:lastRenderedPageBreak/>
        <w:t>is the understanding of the world.  In Management Thought, the enthinkers</w:t>
      </w:r>
      <w:r w:rsidR="008A6D2A">
        <w:rPr>
          <w:color w:val="333333"/>
          <w:shd w:val="clear" w:color="auto" w:fill="FFFFFF"/>
        </w:rPr>
        <w:fldChar w:fldCharType="begin"/>
      </w:r>
      <w:r w:rsidR="008A6D2A">
        <w:instrText xml:space="preserve"> XE "</w:instrText>
      </w:r>
      <w:r w:rsidR="008A6D2A" w:rsidRPr="00E72A3F">
        <w:rPr>
          <w:color w:val="333333"/>
          <w:shd w:val="clear" w:color="auto" w:fill="FFFFFF"/>
        </w:rPr>
        <w:instrText>enthinkers</w:instrText>
      </w:r>
      <w:r w:rsidR="008A6D2A">
        <w:instrText xml:space="preserve">" </w:instrText>
      </w:r>
      <w:r w:rsidR="008A6D2A">
        <w:rPr>
          <w:color w:val="333333"/>
          <w:shd w:val="clear" w:color="auto" w:fill="FFFFFF"/>
        </w:rPr>
        <w:fldChar w:fldCharType="end"/>
      </w:r>
      <w:r>
        <w:rPr>
          <w:color w:val="333333"/>
          <w:shd w:val="clear" w:color="auto" w:fill="FFFFFF"/>
        </w:rPr>
        <w:t xml:space="preserve"> never seem to meet face-to-face, and </w:t>
      </w:r>
      <w:r w:rsidR="008A6D2A">
        <w:rPr>
          <w:color w:val="333333"/>
          <w:shd w:val="clear" w:color="auto" w:fill="FFFFFF"/>
        </w:rPr>
        <w:t>engage in together-listening to many-sided</w:t>
      </w:r>
      <w:r w:rsidR="0024679D">
        <w:rPr>
          <w:color w:val="333333"/>
          <w:shd w:val="clear" w:color="auto" w:fill="FFFFFF"/>
        </w:rPr>
        <w:t>.</w:t>
      </w:r>
    </w:p>
    <w:p w14:paraId="514E3BC4" w14:textId="26BFE0D8" w:rsidR="0024679D" w:rsidRDefault="0024679D" w:rsidP="00E009B8">
      <w:pPr>
        <w:spacing w:line="360" w:lineRule="auto"/>
        <w:rPr>
          <w:color w:val="333333"/>
          <w:shd w:val="clear" w:color="auto" w:fill="FFFFFF"/>
        </w:rPr>
      </w:pPr>
      <w:r>
        <w:rPr>
          <w:color w:val="333333"/>
          <w:shd w:val="clear" w:color="auto" w:fill="FFFFFF"/>
        </w:rPr>
        <w:tab/>
        <w:t>In sum, transp</w:t>
      </w:r>
      <w:r w:rsidR="00B00C88">
        <w:rPr>
          <w:color w:val="333333"/>
          <w:shd w:val="clear" w:color="auto" w:fill="FFFFFF"/>
        </w:rPr>
        <w:t>e</w:t>
      </w:r>
      <w:r>
        <w:rPr>
          <w:color w:val="333333"/>
          <w:shd w:val="clear" w:color="auto" w:fill="FFFFFF"/>
        </w:rPr>
        <w:t>ction is a process that could be used in c</w:t>
      </w:r>
      <w:r w:rsidR="00B00C88">
        <w:rPr>
          <w:color w:val="333333"/>
          <w:shd w:val="clear" w:color="auto" w:fill="FFFFFF"/>
        </w:rPr>
        <w:t>ross</w:t>
      </w:r>
      <w:r>
        <w:rPr>
          <w:color w:val="333333"/>
          <w:shd w:val="clear" w:color="auto" w:fill="FFFFFF"/>
        </w:rPr>
        <w:t xml:space="preserve">-paradigm </w:t>
      </w:r>
      <w:r w:rsidR="00B00C88">
        <w:rPr>
          <w:color w:val="333333"/>
          <w:shd w:val="clear" w:color="auto" w:fill="FFFFFF"/>
        </w:rPr>
        <w:t>conversations. If we look at the condition of Management Thought, this is rarely happening. Management Thought is varied disciplines, each with their own insular silos, with language terms untranslated to other silos. Enthinkment could be the basis of transpecting, creating dialogues among management disciplines, exchanging definitions. The three paradigms social Factist, social behaviorist, and social Definitionists are too crude</w:t>
      </w:r>
      <w:r w:rsidR="00F87EB1">
        <w:rPr>
          <w:color w:val="333333"/>
          <w:shd w:val="clear" w:color="auto" w:fill="FFFFFF"/>
        </w:rPr>
        <w:t>. There are sub-disciplines in each that are not doing together-listening to one another, nor together-transpecting across vocabularies.</w:t>
      </w:r>
      <w:r w:rsidR="00B00C88">
        <w:rPr>
          <w:color w:val="333333"/>
          <w:shd w:val="clear" w:color="auto" w:fill="FFFFFF"/>
        </w:rPr>
        <w:t xml:space="preserve"> But there is a larger problem, how to bring mind back </w:t>
      </w:r>
      <w:r w:rsidR="00F87EB1">
        <w:rPr>
          <w:color w:val="333333"/>
          <w:shd w:val="clear" w:color="auto" w:fill="FFFFFF"/>
        </w:rPr>
        <w:t>into</w:t>
      </w:r>
      <w:r w:rsidR="00B00C88">
        <w:rPr>
          <w:color w:val="333333"/>
          <w:shd w:val="clear" w:color="auto" w:fill="FFFFFF"/>
        </w:rPr>
        <w:t xml:space="preserve"> Management Thought? </w:t>
      </w:r>
      <w:r w:rsidR="00F87EB1">
        <w:rPr>
          <w:color w:val="333333"/>
          <w:shd w:val="clear" w:color="auto" w:fill="FFFFFF"/>
        </w:rPr>
        <w:t xml:space="preserve"> Management Thought is more than language and translation, there are inference practices, and intuitive ways of thinking that each field has cultivated over generations of scholars.  There are stretches of thinking that span generations of scholars, and other stretches that define the life of a scholar such as Pondy the enthinker </w:t>
      </w:r>
      <w:r w:rsidR="00F87EB1" w:rsidRPr="00F87EB1">
        <w:rPr>
          <w:i/>
          <w:iCs/>
          <w:color w:val="333333"/>
          <w:shd w:val="clear" w:color="auto" w:fill="FFFFFF"/>
        </w:rPr>
        <w:t>par excellence</w:t>
      </w:r>
      <w:r w:rsidR="00F87EB1">
        <w:rPr>
          <w:color w:val="333333"/>
          <w:shd w:val="clear" w:color="auto" w:fill="FFFFFF"/>
        </w:rPr>
        <w:t xml:space="preserve">. Pondy (1986), for example envisioned bringing in conflict of the larger environment, society, and the world, into organizations where it could be staged theatrically observed by the silos, and then the magic of transpection could be unleashed. </w:t>
      </w:r>
      <w:r w:rsidR="008F7264">
        <w:rPr>
          <w:color w:val="333333"/>
          <w:shd w:val="clear" w:color="auto" w:fill="FFFFFF"/>
        </w:rPr>
        <w:t xml:space="preserve">It does not step there, BMBI is about refuting one’s own perspective on a situation, while being open to the perspectives of many other disciplines. In this way instead of one-sided view, the many-sided viewing occurs, and now and again an entrenched way of thinking can come undone, and new collaborations are forged. </w:t>
      </w:r>
    </w:p>
    <w:p w14:paraId="2A2181D5" w14:textId="0581239F" w:rsidR="00753EA2" w:rsidRPr="00294A75" w:rsidRDefault="00753EA2" w:rsidP="00E009B8">
      <w:pPr>
        <w:spacing w:line="360" w:lineRule="auto"/>
        <w:rPr>
          <w:color w:val="333333"/>
          <w:shd w:val="clear" w:color="auto" w:fill="FFFFFF"/>
        </w:rPr>
      </w:pPr>
      <w:r>
        <w:rPr>
          <w:color w:val="333333"/>
          <w:shd w:val="clear" w:color="auto" w:fill="FFFFFF"/>
        </w:rPr>
        <w:tab/>
        <w:t xml:space="preserve">BMBI could apply enthinkment, addressing not the day-to-day thinking patterns, but long stretches of thinking habits.  Some stretches of thinking are mind chatter. Some </w:t>
      </w:r>
      <w:r w:rsidR="009D3366">
        <w:rPr>
          <w:color w:val="333333"/>
          <w:shd w:val="clear" w:color="auto" w:fill="FFFFFF"/>
        </w:rPr>
        <w:t>Management</w:t>
      </w:r>
      <w:r>
        <w:rPr>
          <w:color w:val="333333"/>
          <w:shd w:val="clear" w:color="auto" w:fill="FFFFFF"/>
        </w:rPr>
        <w:t xml:space="preserve"> Thought is rumination</w:t>
      </w:r>
      <w:r w:rsidR="009D3366">
        <w:rPr>
          <w:color w:val="333333"/>
          <w:shd w:val="clear" w:color="auto" w:fill="FFFFFF"/>
        </w:rPr>
        <w:t>, a process of carefully deliberation something over, pondering it, and meditating on it. It can mean chewing a thought repeatedly over an extended time duration. Certainly, there is evidence that Pondy, as curator of Management Though, ruminated stretches of thinking for two decades, contemplating how two ways of thinking about organizations could be united in a third ways of thinking</w:t>
      </w:r>
      <w:r w:rsidR="0007104F">
        <w:rPr>
          <w:color w:val="333333"/>
          <w:shd w:val="clear" w:color="auto" w:fill="FFFFFF"/>
        </w:rPr>
        <w:t xml:space="preserve"> that overcame contradictions and paradoxes</w:t>
      </w:r>
      <w:r w:rsidR="009D3366">
        <w:rPr>
          <w:color w:val="333333"/>
          <w:shd w:val="clear" w:color="auto" w:fill="FFFFFF"/>
        </w:rPr>
        <w:t>.</w:t>
      </w:r>
      <w:r w:rsidR="0007104F">
        <w:rPr>
          <w:color w:val="333333"/>
          <w:shd w:val="clear" w:color="auto" w:fill="FFFFFF"/>
        </w:rPr>
        <w:t xml:space="preserve"> Pondy in his seminars and conferences at University of Illinois, would mull over ways to rethink a problem that two paradigms were addressing quite differently. In psychology, the term ‘rumination’ has a downside. It is a type of constant thinking can become over-thinking, reanalyzing your own thinking in analysis paralysis, or obsessive worry. Habits of rumination is very common in </w:t>
      </w:r>
      <w:r w:rsidR="0007104F">
        <w:rPr>
          <w:color w:val="333333"/>
          <w:shd w:val="clear" w:color="auto" w:fill="FFFFFF"/>
        </w:rPr>
        <w:lastRenderedPageBreak/>
        <w:t xml:space="preserve">academia to the chronic anxiety. It can be a focus on causes and consequences of persistent situations of an organization, without tending to solutions that relieve the rumination itself. </w:t>
      </w:r>
      <w:r w:rsidR="00FC3265">
        <w:rPr>
          <w:color w:val="333333"/>
          <w:shd w:val="clear" w:color="auto" w:fill="FFFFFF"/>
        </w:rPr>
        <w:t xml:space="preserve">BMBI can be about changing one’s own thoughts or thinking about an event. Ruminations about downsizing a university, as did happen to Pondy, in the mid-1980s till his last day of work, also awakened him to changing his mind about episodic conflict in good times, the chronic conflict in the bad times. Dysphoria, in Ancient Greek means ‘difficult to bear’ the very opposite of euphoria. Dysphoria can be an organizational contagion, </w:t>
      </w:r>
      <w:r w:rsidR="00294A75">
        <w:rPr>
          <w:color w:val="333333"/>
          <w:shd w:val="clear" w:color="auto" w:fill="FFFFFF"/>
        </w:rPr>
        <w:t xml:space="preserve">resulting in more than anxiety, but a </w:t>
      </w:r>
      <w:r w:rsidR="00294A75">
        <w:rPr>
          <w:i/>
          <w:iCs/>
          <w:color w:val="333333"/>
          <w:shd w:val="clear" w:color="auto" w:fill="FFFFFF"/>
        </w:rPr>
        <w:t>miasma</w:t>
      </w:r>
      <w:r w:rsidR="00294A75">
        <w:rPr>
          <w:color w:val="333333"/>
          <w:shd w:val="clear" w:color="auto" w:fill="FFFFFF"/>
        </w:rPr>
        <w:t xml:space="preserve"> (Gabriel, 2008) to purge and cleanse an </w:t>
      </w:r>
      <w:r w:rsidR="00F03740">
        <w:rPr>
          <w:color w:val="333333"/>
          <w:shd w:val="clear" w:color="auto" w:fill="FFFFFF"/>
        </w:rPr>
        <w:t>organization of amoral pathology, and return them to moral health</w:t>
      </w:r>
      <w:r w:rsidR="00294A75">
        <w:rPr>
          <w:color w:val="333333"/>
          <w:shd w:val="clear" w:color="auto" w:fill="FFFFFF"/>
        </w:rPr>
        <w:t>.</w:t>
      </w:r>
      <w:r w:rsidR="00F03740">
        <w:rPr>
          <w:color w:val="333333"/>
          <w:shd w:val="clear" w:color="auto" w:fill="FFFFFF"/>
        </w:rPr>
        <w:t xml:space="preserve">  Poor results in the environment are easily attributed to slippage of performance standards and demands for excellence can become ruminations on everyone’s mind.  That said BMBI must also be about accepted ways of thinking that invite chronic stress and narrow ways of thinking that do not look at long term consequences of environmental dominion.</w:t>
      </w:r>
    </w:p>
    <w:p w14:paraId="3E55D096" w14:textId="7D2FE706" w:rsidR="00FC3265" w:rsidRDefault="00FC3265" w:rsidP="00E009B8">
      <w:pPr>
        <w:spacing w:line="360" w:lineRule="auto"/>
        <w:rPr>
          <w:color w:val="333333"/>
          <w:shd w:val="clear" w:color="auto" w:fill="FFFFFF"/>
        </w:rPr>
      </w:pPr>
    </w:p>
    <w:p w14:paraId="31BEDDE5" w14:textId="77777777" w:rsidR="00FC3265" w:rsidRDefault="00FC3265" w:rsidP="00E009B8">
      <w:pPr>
        <w:spacing w:line="360" w:lineRule="auto"/>
        <w:rPr>
          <w:color w:val="333333"/>
          <w:shd w:val="clear" w:color="auto" w:fill="FFFFFF"/>
        </w:rPr>
      </w:pPr>
    </w:p>
    <w:p w14:paraId="2373A452" w14:textId="77777777" w:rsidR="009D3366" w:rsidRPr="00E74E11" w:rsidRDefault="009D3366" w:rsidP="00E009B8">
      <w:pPr>
        <w:spacing w:line="360" w:lineRule="auto"/>
      </w:pPr>
    </w:p>
    <w:p w14:paraId="0BA7F0FD" w14:textId="77777777" w:rsidR="00A56DF3" w:rsidRPr="00E74E11" w:rsidRDefault="00A56DF3" w:rsidP="00A56DF3">
      <w:pPr>
        <w:pStyle w:val="ListParagraph"/>
        <w:rPr>
          <w:color w:val="272728"/>
        </w:rPr>
      </w:pPr>
    </w:p>
    <w:p w14:paraId="20234C31" w14:textId="6626A141" w:rsidR="00A56DF3" w:rsidRDefault="00A56DF3">
      <w:pPr>
        <w:rPr>
          <w:color w:val="222222"/>
        </w:rPr>
      </w:pPr>
      <w:r w:rsidRPr="00E74E11">
        <w:rPr>
          <w:color w:val="222222"/>
        </w:rPr>
        <w:br w:type="page"/>
      </w:r>
      <w:r w:rsidRPr="00E74E11">
        <w:rPr>
          <w:color w:val="222222"/>
        </w:rPr>
        <w:lastRenderedPageBreak/>
        <w:br w:type="page"/>
      </w:r>
      <w:r>
        <w:rPr>
          <w:color w:val="222222"/>
        </w:rPr>
        <w:lastRenderedPageBreak/>
        <w:br w:type="page"/>
      </w:r>
    </w:p>
    <w:p w14:paraId="73051606" w14:textId="556932CC" w:rsidR="00703520" w:rsidRPr="00372DAC" w:rsidRDefault="00A56DF3" w:rsidP="00372DAC">
      <w:pPr>
        <w:pStyle w:val="Heading1"/>
        <w:numPr>
          <w:ilvl w:val="0"/>
          <w:numId w:val="0"/>
        </w:numPr>
        <w:ind w:left="432"/>
        <w:rPr>
          <w:b/>
          <w:bCs/>
          <w:i/>
          <w:iCs/>
        </w:rPr>
      </w:pPr>
      <w:bookmarkStart w:id="56" w:name="_Toc100042888"/>
      <w:r w:rsidRPr="00372DAC">
        <w:rPr>
          <w:b/>
          <w:bCs/>
          <w:i/>
          <w:iCs/>
        </w:rPr>
        <w:lastRenderedPageBreak/>
        <w:t>Part I</w:t>
      </w:r>
      <w:r w:rsidR="00372DAC" w:rsidRPr="00372DAC">
        <w:rPr>
          <w:b/>
          <w:bCs/>
          <w:i/>
          <w:iCs/>
        </w:rPr>
        <w:t>II</w:t>
      </w:r>
      <w:r w:rsidRPr="00372DAC">
        <w:rPr>
          <w:b/>
          <w:bCs/>
          <w:i/>
          <w:iCs/>
        </w:rPr>
        <w:t xml:space="preserve">- </w:t>
      </w:r>
      <w:r w:rsidR="00372DAC" w:rsidRPr="00372DAC">
        <w:rPr>
          <w:b/>
          <w:bCs/>
          <w:i/>
          <w:iCs/>
        </w:rPr>
        <w:t xml:space="preserve">Pondy’s Management Thought </w:t>
      </w:r>
      <w:r w:rsidRPr="00372DAC">
        <w:rPr>
          <w:b/>
          <w:bCs/>
          <w:i/>
          <w:iCs/>
        </w:rPr>
        <w:t>198</w:t>
      </w:r>
      <w:r w:rsidR="009D1D19">
        <w:rPr>
          <w:b/>
          <w:bCs/>
          <w:i/>
          <w:iCs/>
        </w:rPr>
        <w:t>0</w:t>
      </w:r>
      <w:r w:rsidRPr="00372DAC">
        <w:rPr>
          <w:b/>
          <w:bCs/>
          <w:i/>
          <w:iCs/>
        </w:rPr>
        <w:t xml:space="preserve"> to 1986</w:t>
      </w:r>
      <w:bookmarkEnd w:id="56"/>
    </w:p>
    <w:p w14:paraId="76AE36AA" w14:textId="77777777" w:rsidR="009D1D19" w:rsidRDefault="009D1D19">
      <w:pPr>
        <w:rPr>
          <w:b/>
          <w:bCs/>
          <w:i/>
          <w:iCs/>
        </w:rPr>
      </w:pPr>
    </w:p>
    <w:p w14:paraId="663BC9F7" w14:textId="4B919A9E" w:rsidR="00A56DF3" w:rsidRPr="009D1D19" w:rsidRDefault="009D1D19" w:rsidP="009D1D19">
      <w:pPr>
        <w:spacing w:line="360" w:lineRule="auto"/>
        <w:ind w:firstLine="432"/>
        <w:rPr>
          <w:rFonts w:eastAsiaTheme="majorEastAsia"/>
          <w:b/>
          <w:bCs/>
          <w:i/>
          <w:iCs/>
          <w:color w:val="2F5496" w:themeColor="accent1" w:themeShade="BF"/>
          <w:sz w:val="28"/>
          <w:szCs w:val="28"/>
        </w:rPr>
      </w:pPr>
      <w:r w:rsidRPr="009D1D19">
        <w:t>There is a turn that is transitional from stage two to stage three we explore i</w:t>
      </w:r>
      <w:r>
        <w:t>n Part III. My own work (Pondy &amp; Boje, 1980) to bring mind back in, is about any number of minds to bring back into consciousness</w:t>
      </w:r>
      <w:r w:rsidR="008F6C08">
        <w:fldChar w:fldCharType="begin"/>
      </w:r>
      <w:r w:rsidR="008F6C08">
        <w:instrText xml:space="preserve"> XE "</w:instrText>
      </w:r>
      <w:r w:rsidR="008F6C08" w:rsidRPr="003C4F58">
        <w:instrText>consciousness</w:instrText>
      </w:r>
      <w:r w:rsidR="008F6C08">
        <w:instrText xml:space="preserve">" </w:instrText>
      </w:r>
      <w:r w:rsidR="008F6C08">
        <w:fldChar w:fldCharType="end"/>
      </w:r>
      <w:r>
        <w:t xml:space="preserve"> of Management Thought.</w:t>
      </w:r>
      <w:r w:rsidRPr="009D1D19">
        <w:rPr>
          <w:rFonts w:eastAsiaTheme="majorEastAsia"/>
          <w:b/>
          <w:bCs/>
          <w:i/>
          <w:iCs/>
          <w:color w:val="2F5496" w:themeColor="accent1" w:themeShade="BF"/>
          <w:sz w:val="28"/>
          <w:szCs w:val="28"/>
        </w:rPr>
        <w:t xml:space="preserve"> </w:t>
      </w:r>
      <w:r w:rsidR="00A56DF3" w:rsidRPr="009D1D19">
        <w:rPr>
          <w:rFonts w:eastAsiaTheme="majorEastAsia"/>
          <w:b/>
          <w:bCs/>
          <w:i/>
          <w:iCs/>
          <w:color w:val="2F5496" w:themeColor="accent1" w:themeShade="BF"/>
          <w:sz w:val="28"/>
          <w:szCs w:val="28"/>
        </w:rPr>
        <w:br w:type="page"/>
      </w:r>
    </w:p>
    <w:p w14:paraId="20F56B80" w14:textId="6E92AEDE" w:rsidR="00A21FB4" w:rsidRDefault="00E83A93" w:rsidP="00972977">
      <w:pPr>
        <w:pStyle w:val="Heading1"/>
        <w:numPr>
          <w:ilvl w:val="0"/>
          <w:numId w:val="0"/>
        </w:numPr>
        <w:ind w:left="432"/>
        <w:jc w:val="center"/>
        <w:rPr>
          <w:rFonts w:ascii="Times New Roman" w:hAnsi="Times New Roman" w:cs="Times New Roman"/>
          <w:b/>
          <w:bCs/>
          <w:i/>
          <w:iCs/>
          <w:sz w:val="28"/>
          <w:szCs w:val="28"/>
        </w:rPr>
      </w:pPr>
      <w:bookmarkStart w:id="57" w:name="_Toc100042889"/>
      <w:r w:rsidRPr="00BB6BDE">
        <w:rPr>
          <w:rFonts w:ascii="Times New Roman" w:hAnsi="Times New Roman" w:cs="Times New Roman"/>
          <w:b/>
          <w:bCs/>
          <w:i/>
          <w:iCs/>
          <w:sz w:val="28"/>
          <w:szCs w:val="28"/>
        </w:rPr>
        <w:lastRenderedPageBreak/>
        <w:t xml:space="preserve">Chapter </w:t>
      </w:r>
      <w:r w:rsidR="00E655F4">
        <w:rPr>
          <w:rFonts w:ascii="Times New Roman" w:hAnsi="Times New Roman" w:cs="Times New Roman"/>
          <w:b/>
          <w:bCs/>
          <w:i/>
          <w:iCs/>
          <w:sz w:val="28"/>
          <w:szCs w:val="28"/>
        </w:rPr>
        <w:t>8</w:t>
      </w:r>
      <w:r w:rsidRPr="00BB6BDE">
        <w:rPr>
          <w:rFonts w:ascii="Times New Roman" w:hAnsi="Times New Roman" w:cs="Times New Roman"/>
          <w:b/>
          <w:bCs/>
          <w:i/>
          <w:iCs/>
          <w:sz w:val="28"/>
          <w:szCs w:val="28"/>
        </w:rPr>
        <w:t xml:space="preserve"> </w:t>
      </w:r>
      <w:r w:rsidR="00335F3B" w:rsidRPr="00BB6BDE">
        <w:rPr>
          <w:rFonts w:ascii="Times New Roman" w:hAnsi="Times New Roman" w:cs="Times New Roman"/>
          <w:b/>
          <w:bCs/>
          <w:i/>
          <w:iCs/>
          <w:sz w:val="28"/>
          <w:szCs w:val="28"/>
        </w:rPr>
        <w:t xml:space="preserve">1983, </w:t>
      </w:r>
      <w:r w:rsidRPr="00BB6BDE">
        <w:rPr>
          <w:rFonts w:ascii="Times New Roman" w:hAnsi="Times New Roman" w:cs="Times New Roman"/>
          <w:b/>
          <w:bCs/>
          <w:i/>
          <w:iCs/>
          <w:sz w:val="28"/>
          <w:szCs w:val="28"/>
        </w:rPr>
        <w:t xml:space="preserve">Union of </w:t>
      </w:r>
      <w:r w:rsidR="00335F3B" w:rsidRPr="00BB6BDE">
        <w:rPr>
          <w:rFonts w:ascii="Times New Roman" w:hAnsi="Times New Roman" w:cs="Times New Roman"/>
          <w:b/>
          <w:bCs/>
          <w:i/>
          <w:iCs/>
          <w:sz w:val="28"/>
          <w:szCs w:val="28"/>
        </w:rPr>
        <w:t>Rationality</w:t>
      </w:r>
      <w:r w:rsidR="00AC73B6">
        <w:rPr>
          <w:rFonts w:ascii="Times New Roman" w:hAnsi="Times New Roman" w:cs="Times New Roman"/>
          <w:b/>
          <w:bCs/>
          <w:i/>
          <w:iCs/>
          <w:sz w:val="28"/>
          <w:szCs w:val="28"/>
        </w:rPr>
        <w:t xml:space="preserve"> </w:t>
      </w:r>
      <w:r w:rsidR="006D52D9">
        <w:rPr>
          <w:rFonts w:ascii="Times New Roman" w:hAnsi="Times New Roman" w:cs="Times New Roman"/>
          <w:b/>
          <w:bCs/>
          <w:i/>
          <w:iCs/>
          <w:sz w:val="28"/>
          <w:szCs w:val="28"/>
        </w:rPr>
        <w:t>and</w:t>
      </w:r>
      <w:r w:rsidR="00335F3B" w:rsidRPr="00BB6BDE">
        <w:rPr>
          <w:rFonts w:ascii="Times New Roman" w:hAnsi="Times New Roman" w:cs="Times New Roman"/>
          <w:b/>
          <w:bCs/>
          <w:i/>
          <w:iCs/>
          <w:sz w:val="28"/>
          <w:szCs w:val="28"/>
        </w:rPr>
        <w:t xml:space="preserve"> </w:t>
      </w:r>
      <w:r w:rsidRPr="00BB6BDE">
        <w:rPr>
          <w:rFonts w:ascii="Times New Roman" w:hAnsi="Times New Roman" w:cs="Times New Roman"/>
          <w:b/>
          <w:bCs/>
          <w:i/>
          <w:iCs/>
          <w:sz w:val="28"/>
          <w:szCs w:val="28"/>
        </w:rPr>
        <w:t>Intuition</w:t>
      </w:r>
      <w:r w:rsidR="006D52D9">
        <w:rPr>
          <w:rFonts w:ascii="Times New Roman" w:hAnsi="Times New Roman" w:cs="Times New Roman"/>
          <w:b/>
          <w:bCs/>
          <w:i/>
          <w:iCs/>
          <w:sz w:val="28"/>
          <w:szCs w:val="28"/>
        </w:rPr>
        <w:t>: An Existential Turn</w:t>
      </w:r>
      <w:bookmarkEnd w:id="57"/>
    </w:p>
    <w:p w14:paraId="127E80C0" w14:textId="1A1DFEFF" w:rsidR="006D52D9" w:rsidRDefault="006D52D9" w:rsidP="006D52D9"/>
    <w:p w14:paraId="2F6DC199" w14:textId="77777777" w:rsidR="006D52D9" w:rsidRDefault="006D52D9" w:rsidP="006D52D9">
      <w:pPr>
        <w:spacing w:line="360" w:lineRule="auto"/>
      </w:pPr>
      <w:r>
        <w:tab/>
        <w:t>In this chapter Pondy makes an important existential turn from his Husserlian phenomenology. It is important to managerial action and important to the thesis of this book.</w:t>
      </w:r>
    </w:p>
    <w:p w14:paraId="06C37DC7" w14:textId="77777777" w:rsidR="006D52D9" w:rsidRDefault="006D52D9" w:rsidP="006D52D9">
      <w:pPr>
        <w:spacing w:line="360" w:lineRule="auto"/>
      </w:pPr>
    </w:p>
    <w:p w14:paraId="73146644" w14:textId="77777777" w:rsidR="006D52D9" w:rsidRDefault="006D52D9" w:rsidP="006D52D9">
      <w:pPr>
        <w:spacing w:line="360" w:lineRule="auto"/>
        <w:ind w:firstLine="720"/>
      </w:pPr>
      <w:r>
        <w:t>Pondy has a q</w:t>
      </w:r>
      <w:r w:rsidRPr="006D52D9">
        <w:t>uestion</w:t>
      </w:r>
      <w:r>
        <w:t xml:space="preserve"> to explore</w:t>
      </w:r>
      <w:r w:rsidRPr="006D52D9">
        <w:t xml:space="preserve">: “Is effective managerial action better served by employing the techniques of rational analysis or by trusting to the unarticulated processes of creative intuition?” (Pondy, 1983: 170). </w:t>
      </w:r>
    </w:p>
    <w:p w14:paraId="00F48A63" w14:textId="77777777" w:rsidR="006D52D9" w:rsidRDefault="006D52D9" w:rsidP="006D52D9">
      <w:pPr>
        <w:spacing w:line="360" w:lineRule="auto"/>
        <w:ind w:firstLine="720"/>
      </w:pPr>
      <w:r w:rsidRPr="006D52D9">
        <w:t>Pondy begins with a brief vignetter on role of intuition of a Coca Cola executive decisions about exchange rate fluctuations. The executive is making decisions by relying more on intuition than on elaborate technical reports These are not decisions based on ignorance of facts. Rather, the executive has a system of acquiring timely information that informs his intuition.  Hourly updates on prices, and travel to European markets for informal conversations with local bottlers about each country’s economic and political developments.</w:t>
      </w:r>
    </w:p>
    <w:p w14:paraId="1407AB9A" w14:textId="77777777" w:rsidR="006D52D9" w:rsidRDefault="006D52D9" w:rsidP="006D52D9">
      <w:pPr>
        <w:spacing w:line="360" w:lineRule="auto"/>
        <w:ind w:firstLine="720"/>
      </w:pPr>
      <w:r w:rsidRPr="006D52D9">
        <w:t>Pondy once again says Management Thought has been taking the wrong question or asking a question in the wrong way.  Rather than making rationality and intuition an opposition, why not study the combination into a third, more powerful hybrid style of managerial practice?  Rather than being antithetical or incommensurate, the processes fits models of logical incrementalism (Quinn, 1982). It is a process we (Boje &amp; Rosile, 2020) call ‘together-telling’ in which a group of people with diverse talents and interest “move together effectively in a continually dynamic environment” (Quinn, 1982: 199, as cited in Pondy, 1983: 170)</w:t>
      </w:r>
      <w:r w:rsidRPr="006D52D9">
        <w:rPr>
          <w:i/>
          <w:iCs/>
        </w:rPr>
        <w:t>.</w:t>
      </w:r>
    </w:p>
    <w:p w14:paraId="7DA75CC2" w14:textId="77777777" w:rsidR="006D52D9" w:rsidRDefault="006D52D9" w:rsidP="006D52D9">
      <w:pPr>
        <w:spacing w:line="360" w:lineRule="auto"/>
        <w:ind w:firstLine="720"/>
      </w:pPr>
      <w:r w:rsidRPr="006D52D9">
        <w:t>It is a set of story-sharing and story-telling processes done by a group of people that creates awareness by the union of rational-</w:t>
      </w:r>
      <w:r w:rsidRPr="006D52D9">
        <w:rPr>
          <w:i/>
          <w:iCs/>
        </w:rPr>
        <w:t>analytic</w:t>
      </w:r>
      <w:r w:rsidRPr="006D52D9">
        <w:t xml:space="preserve"> and intuitive-</w:t>
      </w:r>
      <w:r w:rsidRPr="006D52D9">
        <w:rPr>
          <w:i/>
          <w:iCs/>
        </w:rPr>
        <w:t>synthetic</w:t>
      </w:r>
      <w:r w:rsidRPr="006D52D9">
        <w:t xml:space="preserve"> inquiry concerning problems and possibilities of intelligent strategic collective action. Pondy’s both/and approach to joining rational and intuitive modes of inquiry attempts to shed light on his theory of the executive mind.  Pondy critiques the split-brain functioning research and theory that emphasizes difference between two modes of consciousness. One is rational: sequential, analytic, detailed, logical convergent, scientific, objective, digital, or explicit. The other is intuitive: synthetic, simultaneous, divergent, holistic, artistic, pattern-recognizing, subjective, analogue, or tacit.  Pondy is not satisfied with long lists of dualities or their schemata. </w:t>
      </w:r>
    </w:p>
    <w:p w14:paraId="1A04B1DB" w14:textId="77777777" w:rsidR="006D52D9" w:rsidRDefault="006D52D9" w:rsidP="006D52D9">
      <w:pPr>
        <w:spacing w:line="360" w:lineRule="auto"/>
        <w:ind w:firstLine="720"/>
      </w:pPr>
      <w:r w:rsidRPr="006D52D9">
        <w:t xml:space="preserve">Pondy turns to Jerome Bruner (1962b: 74) narrative approach in which deeply different grammars have profound complementarity.  Pondy reasons that complex adaptive systems </w:t>
      </w:r>
      <w:r w:rsidRPr="006D52D9">
        <w:lastRenderedPageBreak/>
        <w:t xml:space="preserve">require both intuitive and analytic understanding, both qualitative and quantitative awareness, and exploration of organic complexity before choosing abstract quantification. By doing both the executive mind does immersion to avoid premature closure.  He notices much of the literature, put qualitative inquiry as a first step of immersion while holding that rational-analytic at bay, until afterwards. </w:t>
      </w:r>
    </w:p>
    <w:p w14:paraId="0289506C" w14:textId="68DEE78B" w:rsidR="006D52D9" w:rsidRDefault="006D52D9" w:rsidP="006D52D9">
      <w:pPr>
        <w:spacing w:line="360" w:lineRule="auto"/>
        <w:ind w:firstLine="720"/>
      </w:pPr>
      <w:r w:rsidRPr="006D52D9">
        <w:t xml:space="preserve">Few have addressed two-way flow processes of union between objective and subjective. In other words, nothing is a thing-in-itself, separate from entanglement. “Thus, analysis of a given structure followed by logical synthesis cannot reconstruct reality, because it omits the cumulative consequences of local historical accident” (Pondy, 1983: 174). In other words, analytic narrative constructions cannot reconstruct dynamic living stories whose nuances have already been omitted (edited out) in reconstruction of general historical time patterns.  By contrast, the </w:t>
      </w:r>
      <w:r w:rsidRPr="006D52D9">
        <w:rPr>
          <w:i/>
          <w:iCs/>
        </w:rPr>
        <w:t>lived experience of the actors</w:t>
      </w:r>
      <w:r w:rsidRPr="006D52D9">
        <w:t xml:space="preserve"> such as in Boland and Pondy’s (1983) union of </w:t>
      </w:r>
      <w:r w:rsidRPr="006D52D9">
        <w:rPr>
          <w:i/>
          <w:iCs/>
        </w:rPr>
        <w:t>interpretative-</w:t>
      </w:r>
      <w:r w:rsidRPr="006D52D9">
        <w:t xml:space="preserve">rational and </w:t>
      </w:r>
      <w:r w:rsidRPr="006D52D9">
        <w:rPr>
          <w:i/>
          <w:iCs/>
        </w:rPr>
        <w:t>intuitively-</w:t>
      </w:r>
      <w:r w:rsidRPr="006D52D9">
        <w:t>natural aspects of accounting systems affords an ‘</w:t>
      </w:r>
      <w:r w:rsidRPr="006D52D9">
        <w:rPr>
          <w:i/>
          <w:iCs/>
        </w:rPr>
        <w:t xml:space="preserve">embodied’ </w:t>
      </w:r>
      <w:r w:rsidRPr="006D52D9">
        <w:t xml:space="preserve">rational </w:t>
      </w:r>
      <w:r w:rsidRPr="006D52D9">
        <w:rPr>
          <w:i/>
          <w:iCs/>
        </w:rPr>
        <w:t xml:space="preserve">context </w:t>
      </w:r>
      <w:r w:rsidRPr="006D52D9">
        <w:t>within which natural processes are acted out. Qualitative context is punctuate</w:t>
      </w:r>
      <w:r>
        <w:t>d</w:t>
      </w:r>
      <w:r w:rsidRPr="006D52D9">
        <w:t xml:space="preserve"> with qualitative details. This creates a </w:t>
      </w:r>
      <w:r w:rsidRPr="006D52D9">
        <w:rPr>
          <w:i/>
          <w:iCs/>
        </w:rPr>
        <w:t>mutual context</w:t>
      </w:r>
      <w:r w:rsidRPr="006D52D9">
        <w:t xml:space="preserve"> of alternating figure and ground in lived experience of organizational actors.</w:t>
      </w:r>
    </w:p>
    <w:p w14:paraId="169351BD" w14:textId="2CB38CB0" w:rsidR="006D52D9" w:rsidRDefault="006D52D9" w:rsidP="006D52D9">
      <w:pPr>
        <w:spacing w:line="360" w:lineRule="auto"/>
        <w:ind w:firstLine="720"/>
      </w:pPr>
      <w:r w:rsidRPr="006D52D9">
        <w:t xml:space="preserve">Pondy considers what is missing from his own model (Boland &amp; Pondy, 1983).  Following Vickers (1978), a rational process is more fully describable whereas an intuitive process is not. The implication is that our human brain may be capable of </w:t>
      </w:r>
      <w:r w:rsidRPr="006D52D9">
        <w:rPr>
          <w:i/>
          <w:iCs/>
        </w:rPr>
        <w:t>both</w:t>
      </w:r>
      <w:r w:rsidRPr="006D52D9">
        <w:t xml:space="preserve"> processes in combination. The alternation of theses two processes is the foundation of our creative process by which patterns emerge from immersion in the details. It is an alternation between patterns of form and context, by which to attain a more perfect fit, sources of mismatch are eliminated.</w:t>
      </w:r>
    </w:p>
    <w:p w14:paraId="644D03D7" w14:textId="7BE6BFB7" w:rsidR="006D52D9" w:rsidRDefault="006D52D9" w:rsidP="006D52D9">
      <w:pPr>
        <w:spacing w:line="360" w:lineRule="auto"/>
        <w:ind w:firstLine="720"/>
      </w:pPr>
      <w:r w:rsidRPr="006D52D9">
        <w:t>Pondy’s theorizing is helpful to antenarrative process theory.  One approach to antenarrative is to treat the local imperfections of the past as ways to dial in nuance of bets on future patterns emerging out of past patterns. This is the extinguishing of imperfection, and the exploitations of advantage in retrospective sensemaking. However</w:t>
      </w:r>
      <w:r w:rsidR="008A6D2A">
        <w:t>,</w:t>
      </w:r>
      <w:r w:rsidRPr="006D52D9">
        <w:t xml:space="preserve"> there are also situations in which the past is not a reliable predictor of a coevolving situations by which new patterns are unfolding.  These new patterns are on a collision course with traditional sensemaking habits. Over time that habituated and accepted system ceases to command confidence and creditability.</w:t>
      </w:r>
    </w:p>
    <w:p w14:paraId="0EE4D5C0" w14:textId="5621A893" w:rsidR="006D52D9" w:rsidRPr="006D52D9" w:rsidRDefault="006D52D9" w:rsidP="006D52D9">
      <w:pPr>
        <w:spacing w:line="360" w:lineRule="auto"/>
        <w:ind w:firstLine="720"/>
      </w:pPr>
      <w:r w:rsidRPr="006D52D9">
        <w:t>At this point, Pondy takes an important existential standpoint:</w:t>
      </w:r>
    </w:p>
    <w:p w14:paraId="7BE8D3C7" w14:textId="77777777" w:rsidR="006D52D9" w:rsidRPr="006D52D9" w:rsidRDefault="006D52D9" w:rsidP="006D52D9">
      <w:pPr>
        <w:spacing w:line="360" w:lineRule="auto"/>
      </w:pPr>
    </w:p>
    <w:p w14:paraId="2E117FDE" w14:textId="77777777" w:rsidR="006D52D9" w:rsidRPr="006D52D9" w:rsidRDefault="006D52D9" w:rsidP="006D52D9">
      <w:pPr>
        <w:ind w:left="720" w:right="720"/>
      </w:pPr>
      <w:r w:rsidRPr="006D52D9">
        <w:lastRenderedPageBreak/>
        <w:t xml:space="preserve">“The central point here is that rationality and intuition, detailing an patterning, are joined not in the abstract but only in the actors’ encounter with the world, only in the midst of performing or giving full expression to a particular interpretation and embodiment of a text” (Pondy, 1983; 178). </w:t>
      </w:r>
    </w:p>
    <w:p w14:paraId="706323D0" w14:textId="77777777" w:rsidR="006D52D9" w:rsidRPr="006D52D9" w:rsidRDefault="006D52D9" w:rsidP="006D52D9">
      <w:pPr>
        <w:spacing w:line="360" w:lineRule="auto"/>
      </w:pPr>
    </w:p>
    <w:p w14:paraId="2661DD4C" w14:textId="77777777" w:rsidR="006D52D9" w:rsidRPr="006D52D9" w:rsidRDefault="006D52D9" w:rsidP="006D52D9">
      <w:pPr>
        <w:spacing w:line="360" w:lineRule="auto"/>
      </w:pPr>
      <w:r w:rsidRPr="006D52D9">
        <w:rPr>
          <w:b/>
          <w:bCs/>
        </w:rPr>
        <w:t>Pondy’s Existential Turn</w:t>
      </w:r>
    </w:p>
    <w:p w14:paraId="1AD371CC" w14:textId="77777777" w:rsidR="006D52D9" w:rsidRDefault="006D52D9" w:rsidP="006D52D9">
      <w:pPr>
        <w:spacing w:line="360" w:lineRule="auto"/>
        <w:ind w:firstLine="720"/>
      </w:pPr>
      <w:r w:rsidRPr="006D52D9">
        <w:t>Pondy’s splashdown from phenomenological to the ground of existentialism, calls it ‘ecstasy</w:t>
      </w:r>
      <w:r w:rsidRPr="006D52D9">
        <w:rPr>
          <w:i/>
          <w:iCs/>
        </w:rPr>
        <w:t>’</w:t>
      </w:r>
      <w:r w:rsidRPr="006D52D9">
        <w:t xml:space="preserve">  (or </w:t>
      </w:r>
      <w:r w:rsidRPr="006D52D9">
        <w:rPr>
          <w:i/>
          <w:iCs/>
        </w:rPr>
        <w:t>ex-stasis</w:t>
      </w:r>
      <w:r w:rsidRPr="006D52D9">
        <w:t>) the Greek union of “Dionysian passion and vitality with Apollonian form and order” (Ibid.). Here the total person’s subconscious and unconscious act in unity with the conscious. Pondy’s insight is that images or visions do no spring full-blown from imagination but are from intense creative encounters of  what Heidegger (1962) calls our Being-in-the-world of lived experience.</w:t>
      </w:r>
    </w:p>
    <w:p w14:paraId="37D4A622" w14:textId="73F63D31" w:rsidR="006D52D9" w:rsidRDefault="006D52D9" w:rsidP="006D52D9">
      <w:pPr>
        <w:spacing w:line="360" w:lineRule="auto"/>
        <w:ind w:firstLine="720"/>
      </w:pPr>
      <w:r w:rsidRPr="006D52D9">
        <w:t>Pondy is still smitten by deep grammars of a action required for such an embodied encounter of form/context  to achieve creative insight. To conjugate this union of intuition and rationality processes means a rejection of the abstract state of mind, and entering the world of concrete action. Rationality and intuition become equal partners in an incremental process. It is what Charles Sanders Peirce (as explored in Boje &amp; Rosile, 2020) calls self-correcting induction, as a</w:t>
      </w:r>
      <w:r>
        <w:t>-</w:t>
      </w:r>
      <w:r w:rsidRPr="006D52D9">
        <w:t xml:space="preserve">part of the Abduction-Induction-Deduction incrementalism. </w:t>
      </w:r>
    </w:p>
    <w:p w14:paraId="15D36F07" w14:textId="5FCC3330" w:rsidR="006D52D9" w:rsidRPr="006D52D9" w:rsidRDefault="006D52D9" w:rsidP="006D52D9">
      <w:pPr>
        <w:spacing w:line="360" w:lineRule="auto"/>
        <w:ind w:firstLine="720"/>
      </w:pPr>
      <w:r w:rsidRPr="006D52D9">
        <w:t>In together-listening the weak and strong signals are heard, and in together-telling trees in the firm’s environment are named, in incremental steps.</w:t>
      </w:r>
    </w:p>
    <w:p w14:paraId="6B5727EC" w14:textId="77777777" w:rsidR="006D52D9" w:rsidRPr="006D52D9" w:rsidRDefault="006D52D9" w:rsidP="006D52D9">
      <w:pPr>
        <w:spacing w:line="360" w:lineRule="auto"/>
      </w:pPr>
    </w:p>
    <w:p w14:paraId="09A37469" w14:textId="77777777" w:rsidR="006D52D9" w:rsidRPr="006D52D9" w:rsidRDefault="006D52D9" w:rsidP="006D52D9">
      <w:pPr>
        <w:spacing w:line="360" w:lineRule="auto"/>
      </w:pPr>
    </w:p>
    <w:p w14:paraId="5EB5945E" w14:textId="77777777" w:rsidR="006D52D9" w:rsidRPr="006D52D9" w:rsidRDefault="006D52D9" w:rsidP="006D52D9">
      <w:pPr>
        <w:spacing w:line="360" w:lineRule="auto"/>
      </w:pPr>
    </w:p>
    <w:p w14:paraId="7709CB23" w14:textId="77777777" w:rsidR="006D52D9" w:rsidRPr="006D52D9" w:rsidRDefault="006D52D9" w:rsidP="006D52D9">
      <w:pPr>
        <w:spacing w:line="360" w:lineRule="auto"/>
      </w:pPr>
    </w:p>
    <w:p w14:paraId="4DC2FA9F" w14:textId="77777777" w:rsidR="006D52D9" w:rsidRPr="006D52D9" w:rsidRDefault="006D52D9" w:rsidP="006D52D9">
      <w:pPr>
        <w:spacing w:line="360" w:lineRule="auto"/>
      </w:pPr>
    </w:p>
    <w:p w14:paraId="4C1577CF" w14:textId="77777777" w:rsidR="006D52D9" w:rsidRPr="006D52D9" w:rsidRDefault="006D52D9" w:rsidP="006D52D9">
      <w:pPr>
        <w:spacing w:line="360" w:lineRule="auto"/>
      </w:pPr>
    </w:p>
    <w:p w14:paraId="6EA21611" w14:textId="77777777" w:rsidR="006D52D9" w:rsidRPr="006D52D9" w:rsidRDefault="006D52D9" w:rsidP="006D52D9">
      <w:pPr>
        <w:spacing w:line="360" w:lineRule="auto"/>
      </w:pPr>
    </w:p>
    <w:p w14:paraId="5B356A28" w14:textId="77777777" w:rsidR="006D52D9" w:rsidRPr="006D52D9" w:rsidRDefault="006D52D9" w:rsidP="006D52D9">
      <w:pPr>
        <w:spacing w:line="360" w:lineRule="auto"/>
      </w:pPr>
    </w:p>
    <w:p w14:paraId="2B367499" w14:textId="77777777" w:rsidR="006D52D9" w:rsidRPr="006D52D9" w:rsidRDefault="006D52D9" w:rsidP="006D52D9">
      <w:pPr>
        <w:spacing w:line="360" w:lineRule="auto"/>
      </w:pPr>
    </w:p>
    <w:p w14:paraId="3956C28E" w14:textId="77777777" w:rsidR="006D52D9" w:rsidRPr="006D52D9" w:rsidRDefault="006D52D9" w:rsidP="006D52D9">
      <w:pPr>
        <w:spacing w:line="360" w:lineRule="auto"/>
      </w:pPr>
    </w:p>
    <w:p w14:paraId="50729BF3" w14:textId="77777777" w:rsidR="006D52D9" w:rsidRPr="006D52D9" w:rsidRDefault="006D52D9" w:rsidP="006D52D9">
      <w:pPr>
        <w:spacing w:line="360" w:lineRule="auto"/>
        <w:rPr>
          <w:i/>
          <w:iCs/>
        </w:rPr>
      </w:pPr>
    </w:p>
    <w:p w14:paraId="57D5955D" w14:textId="77777777" w:rsidR="006D52D9" w:rsidRPr="006D52D9" w:rsidRDefault="006D52D9" w:rsidP="006D52D9">
      <w:pPr>
        <w:spacing w:line="360" w:lineRule="auto"/>
        <w:rPr>
          <w:i/>
          <w:iCs/>
        </w:rPr>
      </w:pPr>
    </w:p>
    <w:p w14:paraId="37CFF3B1" w14:textId="77777777" w:rsidR="006D52D9" w:rsidRPr="006D52D9" w:rsidRDefault="006D52D9" w:rsidP="006D52D9">
      <w:pPr>
        <w:spacing w:line="360" w:lineRule="auto"/>
      </w:pPr>
    </w:p>
    <w:p w14:paraId="3FC49E26" w14:textId="77777777" w:rsidR="006D52D9" w:rsidRPr="006D52D9" w:rsidRDefault="006D52D9" w:rsidP="006D52D9">
      <w:pPr>
        <w:spacing w:line="360" w:lineRule="auto"/>
      </w:pPr>
    </w:p>
    <w:p w14:paraId="4F173333" w14:textId="77777777" w:rsidR="006D52D9" w:rsidRPr="006D52D9" w:rsidRDefault="006D52D9" w:rsidP="006D52D9">
      <w:pPr>
        <w:spacing w:line="360" w:lineRule="auto"/>
      </w:pPr>
    </w:p>
    <w:p w14:paraId="0B30D516" w14:textId="6B6B511B" w:rsidR="00AC73B6" w:rsidRDefault="00AC73B6" w:rsidP="00AC73B6"/>
    <w:p w14:paraId="0F1367C8" w14:textId="23862F87" w:rsidR="00AC73B6" w:rsidRDefault="00AC73B6">
      <w:r>
        <w:br w:type="page"/>
      </w:r>
    </w:p>
    <w:p w14:paraId="6DDA1A9E" w14:textId="77777777" w:rsidR="006D52D9" w:rsidRDefault="006D52D9"/>
    <w:p w14:paraId="5172843F" w14:textId="77777777" w:rsidR="00AC73B6" w:rsidRPr="00AC73B6" w:rsidRDefault="00AC73B6" w:rsidP="00AC73B6"/>
    <w:p w14:paraId="3E5EEDEC" w14:textId="5ADA408A" w:rsidR="00AC73B6" w:rsidRDefault="00AC73B6" w:rsidP="00AC73B6"/>
    <w:p w14:paraId="01EAC4C1" w14:textId="268AD2B1" w:rsidR="00AC73B6" w:rsidRDefault="00AC73B6" w:rsidP="00AC73B6"/>
    <w:p w14:paraId="36C19B15" w14:textId="00640030" w:rsidR="00AC73B6" w:rsidRDefault="00AC73B6" w:rsidP="00AC73B6">
      <w:pPr>
        <w:pStyle w:val="Heading1"/>
        <w:numPr>
          <w:ilvl w:val="0"/>
          <w:numId w:val="0"/>
        </w:numPr>
        <w:ind w:left="432"/>
        <w:jc w:val="center"/>
        <w:rPr>
          <w:b/>
          <w:bCs/>
          <w:i/>
          <w:iCs/>
        </w:rPr>
      </w:pPr>
      <w:bookmarkStart w:id="58" w:name="_Toc100042890"/>
      <w:r w:rsidRPr="00AC73B6">
        <w:rPr>
          <w:b/>
          <w:bCs/>
          <w:i/>
          <w:iCs/>
        </w:rPr>
        <w:t xml:space="preserve">Chapter </w:t>
      </w:r>
      <w:r w:rsidR="00E655F4">
        <w:rPr>
          <w:b/>
          <w:bCs/>
          <w:i/>
          <w:iCs/>
        </w:rPr>
        <w:t>9</w:t>
      </w:r>
      <w:r w:rsidRPr="00AC73B6">
        <w:rPr>
          <w:b/>
          <w:bCs/>
          <w:i/>
          <w:iCs/>
        </w:rPr>
        <w:t xml:space="preserve"> Pondy &amp; Huff’s 1986 Process of Emergent Policy Reframing</w:t>
      </w:r>
      <w:bookmarkEnd w:id="58"/>
    </w:p>
    <w:p w14:paraId="15926CBE" w14:textId="2D6277F0" w:rsidR="00AC73B6" w:rsidRDefault="00AC73B6" w:rsidP="00AC73B6"/>
    <w:p w14:paraId="359FED88" w14:textId="5D1A5F00" w:rsidR="00AC73B6" w:rsidRDefault="00AC73B6" w:rsidP="00AC73B6">
      <w:r>
        <w:tab/>
        <w:t xml:space="preserve">In the last chapter Pondy is realigning rationality with intuit, which fundamentally shifts enthinkment (E1) out of bounded rationality zone and into what I call the Beyond heart of intuition, abduction, </w:t>
      </w:r>
      <w:r w:rsidR="00F90074">
        <w:t xml:space="preserve">and will related in this chapter to the Eastern philosophy of wu wei. </w:t>
      </w:r>
    </w:p>
    <w:p w14:paraId="179B472B" w14:textId="3B05F066" w:rsidR="00F90074" w:rsidRDefault="00F90074" w:rsidP="00AC73B6"/>
    <w:p w14:paraId="7B16182C" w14:textId="7852EBE1" w:rsidR="00026A4B" w:rsidRDefault="00F90074" w:rsidP="00840D42">
      <w:pPr>
        <w:spacing w:line="360" w:lineRule="auto"/>
        <w:ind w:firstLine="720"/>
      </w:pPr>
      <w:r w:rsidRPr="00F90074">
        <w:t xml:space="preserve">The </w:t>
      </w:r>
      <w:r w:rsidRPr="00F90074">
        <w:rPr>
          <w:i/>
          <w:iCs/>
        </w:rPr>
        <w:t>Tao Te Ching</w:t>
      </w:r>
      <w:r w:rsidRPr="00F90074">
        <w:t>, written</w:t>
      </w:r>
      <w:r w:rsidR="009F440A">
        <w:t xml:space="preserve"> by Lao-Tzu (</w:t>
      </w:r>
      <w:r w:rsidRPr="00F90074">
        <w:t>600 BC</w:t>
      </w:r>
      <w:r w:rsidR="00026A4B">
        <w:t>E</w:t>
      </w:r>
      <w:r w:rsidR="009F440A">
        <w:t>)</w:t>
      </w:r>
      <w:r w:rsidRPr="00F90074">
        <w:t>,</w:t>
      </w:r>
      <w:r w:rsidR="00D44C7A">
        <w:t xml:space="preserve"> emerging from Confucianism</w:t>
      </w:r>
      <w:r w:rsidR="00840D42">
        <w:t xml:space="preserve"> as the way of effortless </w:t>
      </w:r>
      <w:r w:rsidR="00091C2A">
        <w:t>action</w:t>
      </w:r>
      <w:r w:rsidR="009F440A">
        <w:t xml:space="preserve"> called wu wei</w:t>
      </w:r>
      <w:r w:rsidR="00840D42">
        <w:t xml:space="preserve"> (</w:t>
      </w:r>
      <w:r w:rsidR="00091C2A">
        <w:t xml:space="preserve">Watts, 1970; Creel, 1970/1982; </w:t>
      </w:r>
      <w:r w:rsidR="00840D42">
        <w:t>S</w:t>
      </w:r>
      <w:r w:rsidR="00091C2A">
        <w:t>l</w:t>
      </w:r>
      <w:r w:rsidR="00840D42">
        <w:t>ingerland, 2007)</w:t>
      </w:r>
      <w:r w:rsidR="00D44C7A">
        <w:t>. The main premise of wu wei in Taoism, as expressed in the ancient book</w:t>
      </w:r>
      <w:r w:rsidR="00026A4B">
        <w:t>’s poems:</w:t>
      </w:r>
    </w:p>
    <w:p w14:paraId="6352FD40" w14:textId="77777777" w:rsidR="00026A4B" w:rsidRDefault="00026A4B" w:rsidP="00840D42">
      <w:pPr>
        <w:spacing w:line="360" w:lineRule="auto"/>
        <w:ind w:firstLine="720"/>
      </w:pPr>
    </w:p>
    <w:p w14:paraId="28600B51" w14:textId="77777777" w:rsidR="00026A4B" w:rsidRPr="00026A4B" w:rsidRDefault="00026A4B" w:rsidP="00026A4B">
      <w:pPr>
        <w:ind w:firstLine="720"/>
      </w:pPr>
      <w:r w:rsidRPr="00026A4B">
        <w:t>“Who can be still</w:t>
      </w:r>
    </w:p>
    <w:p w14:paraId="079ED8AD" w14:textId="77777777" w:rsidR="00026A4B" w:rsidRPr="00026A4B" w:rsidRDefault="00026A4B" w:rsidP="00026A4B">
      <w:pPr>
        <w:ind w:firstLine="720"/>
      </w:pPr>
      <w:r w:rsidRPr="00026A4B">
        <w:t>until their mud settles</w:t>
      </w:r>
    </w:p>
    <w:p w14:paraId="73EB2BCD" w14:textId="77777777" w:rsidR="00026A4B" w:rsidRPr="00026A4B" w:rsidRDefault="00026A4B" w:rsidP="00026A4B">
      <w:pPr>
        <w:ind w:firstLine="720"/>
      </w:pPr>
      <w:r w:rsidRPr="00026A4B">
        <w:t>and the water is cleared by itself:</w:t>
      </w:r>
    </w:p>
    <w:p w14:paraId="779D2022" w14:textId="58D9BF01" w:rsidR="00026A4B" w:rsidRDefault="00026A4B" w:rsidP="00026A4B">
      <w:pPr>
        <w:ind w:firstLine="720"/>
      </w:pPr>
      <w:r w:rsidRPr="00026A4B">
        <w:t>Can you remain tranquil until right action occurs by itself</w:t>
      </w:r>
      <w:r>
        <w:t>?</w:t>
      </w:r>
      <w:r w:rsidRPr="00026A4B">
        <w:t xml:space="preserve">” </w:t>
      </w:r>
    </w:p>
    <w:p w14:paraId="3215DE53" w14:textId="02830CF5" w:rsidR="00026A4B" w:rsidRDefault="00026A4B" w:rsidP="00026A4B">
      <w:pPr>
        <w:pStyle w:val="ListParagraph"/>
        <w:numPr>
          <w:ilvl w:val="0"/>
          <w:numId w:val="36"/>
        </w:numPr>
      </w:pPr>
      <w:r w:rsidRPr="00026A4B">
        <w:t>(</w:t>
      </w:r>
      <w:r>
        <w:t xml:space="preserve">Lao-Tzu, 600 BCE: </w:t>
      </w:r>
      <w:r w:rsidRPr="00026A4B">
        <w:t>chapter 15).</w:t>
      </w:r>
    </w:p>
    <w:p w14:paraId="4EFECCCC" w14:textId="77777777" w:rsidR="00026A4B" w:rsidRDefault="00026A4B" w:rsidP="00840D42">
      <w:pPr>
        <w:spacing w:line="360" w:lineRule="auto"/>
        <w:ind w:firstLine="720"/>
      </w:pPr>
    </w:p>
    <w:p w14:paraId="6DE4FA0D" w14:textId="5EB81442" w:rsidR="00F90074" w:rsidRDefault="00026A4B" w:rsidP="00840D42">
      <w:pPr>
        <w:spacing w:line="360" w:lineRule="auto"/>
        <w:ind w:firstLine="720"/>
      </w:pPr>
      <w:r>
        <w:t>It is not just about taking no action</w:t>
      </w:r>
      <w:r w:rsidR="000C615F">
        <w:t xml:space="preserve"> </w:t>
      </w:r>
      <w:r>
        <w:t xml:space="preserve">it is waiting for </w:t>
      </w:r>
      <w:r w:rsidR="000C615F">
        <w:t>an opportune moment to tip the balance of forces in motion (Watts, 1970). Left to its own nature will change, water will seek the lowest level.</w:t>
      </w:r>
      <w:r w:rsidR="00F90074" w:rsidRPr="00F90074">
        <w:t xml:space="preserve">  The</w:t>
      </w:r>
      <w:r w:rsidR="00D44C7A">
        <w:t xml:space="preserve"> ideal government statecraft</w:t>
      </w:r>
      <w:r w:rsidR="00F90074" w:rsidRPr="00F90074">
        <w:t xml:space="preserve"> should</w:t>
      </w:r>
      <w:r w:rsidR="00D44C7A">
        <w:t xml:space="preserve"> be to</w:t>
      </w:r>
      <w:r w:rsidR="00F90074" w:rsidRPr="00F90074">
        <w:t xml:space="preserve"> stop trying to force action</w:t>
      </w:r>
      <w:r w:rsidR="00D44C7A">
        <w:t xml:space="preserve"> immediately</w:t>
      </w:r>
      <w:r w:rsidR="00F90074" w:rsidRPr="00F90074">
        <w:t xml:space="preserve"> and </w:t>
      </w:r>
      <w:r w:rsidR="00840D42">
        <w:t>patiently</w:t>
      </w:r>
      <w:r w:rsidR="00D44C7A">
        <w:t xml:space="preserve"> </w:t>
      </w:r>
      <w:r w:rsidR="00840D42">
        <w:t>bid one’s time, waiting</w:t>
      </w:r>
      <w:r w:rsidR="00D44C7A">
        <w:t xml:space="preserve"> for the opportune moment to tip ongoing events</w:t>
      </w:r>
      <w:r w:rsidR="000C615F">
        <w:t xml:space="preserve"> being forced by others,</w:t>
      </w:r>
      <w:r w:rsidR="00D44C7A">
        <w:t xml:space="preserve"> with minimal effort</w:t>
      </w:r>
      <w:r w:rsidR="000C615F">
        <w:t xml:space="preserve"> of one’s own towards </w:t>
      </w:r>
      <w:r w:rsidR="00D44C7A">
        <w:t>a more advantageous direction</w:t>
      </w:r>
      <w:r w:rsidR="00F90074" w:rsidRPr="00F90074">
        <w:t>.</w:t>
      </w:r>
      <w:r w:rsidR="000C615F">
        <w:t xml:space="preserve">  I will use wu wei (effortless action of timing opportune moment to intervene) to </w:t>
      </w:r>
      <w:r w:rsidR="008B7A43">
        <w:t>cast my own interpretation on work by Pondy and Huff (1988) in a book released after Pondy’s death July 16, 1987).  Pondy and Huff (1988) did a study of Chicago school districts’ episodic conflicts and applied their new theory of ‘</w:t>
      </w:r>
      <w:r w:rsidR="00C8126E">
        <w:t>E</w:t>
      </w:r>
      <w:r w:rsidR="008B7A43">
        <w:t xml:space="preserve">mergent </w:t>
      </w:r>
      <w:r w:rsidR="00C8126E">
        <w:t>P</w:t>
      </w:r>
      <w:r w:rsidR="008B7A43">
        <w:t xml:space="preserve">olicy </w:t>
      </w:r>
      <w:r w:rsidR="00C8126E">
        <w:t>Ref</w:t>
      </w:r>
      <w:r w:rsidR="008B7A43">
        <w:t xml:space="preserve">raming’.  Keep in mind their unit of analysis is the conflict event (or episode). I point this out because, Pondy’s last Academy of Management </w:t>
      </w:r>
      <w:r w:rsidR="00DD4741">
        <w:t>presentation</w:t>
      </w:r>
      <w:r w:rsidR="008B7A43">
        <w:t xml:space="preserve"> (Pondy, 1986</w:t>
      </w:r>
      <w:r w:rsidR="00DD4741">
        <w:t xml:space="preserve"> paper that was then</w:t>
      </w:r>
      <w:r w:rsidR="008B7A43">
        <w:t xml:space="preserve"> reprinted in JOCM</w:t>
      </w:r>
      <w:r w:rsidR="00C8126E">
        <w:t xml:space="preserve"> issue I edited</w:t>
      </w:r>
      <w:r w:rsidR="008B7A43">
        <w:t xml:space="preserve"> in 1988, in JOB in 1992</w:t>
      </w:r>
      <w:r w:rsidR="00C8126E">
        <w:t>, and so on</w:t>
      </w:r>
      <w:r w:rsidR="00DD4741">
        <w:t>)</w:t>
      </w:r>
      <w:r w:rsidR="00C8126E">
        <w:t xml:space="preserve">. In short, his 1986 Academy presentation </w:t>
      </w:r>
      <w:r w:rsidR="00DD4741">
        <w:t>was on the heels of his work with Anne Huff</w:t>
      </w:r>
      <w:r w:rsidR="00C8126E">
        <w:t>, when he died so young,</w:t>
      </w:r>
      <w:r w:rsidR="00CE6129">
        <w:t xml:space="preserve"> at</w:t>
      </w:r>
      <w:r w:rsidR="00C8126E">
        <w:t xml:space="preserve"> age 49</w:t>
      </w:r>
      <w:r w:rsidR="00DD4741">
        <w:t xml:space="preserve">. </w:t>
      </w:r>
      <w:r w:rsidR="00C8126E">
        <w:t>Pondy and Huff</w:t>
      </w:r>
      <w:r w:rsidR="00DD4741">
        <w:t xml:space="preserve"> were both part of my doctoral </w:t>
      </w:r>
      <w:r w:rsidR="00C8126E">
        <w:t>training</w:t>
      </w:r>
      <w:r w:rsidR="00DD4741">
        <w:t xml:space="preserve"> at University of Illinois in mid to late 1970s.  </w:t>
      </w:r>
    </w:p>
    <w:p w14:paraId="7420625D" w14:textId="0C1762CC" w:rsidR="00DD4741" w:rsidRDefault="00DD4741" w:rsidP="00840D42">
      <w:pPr>
        <w:spacing w:line="360" w:lineRule="auto"/>
        <w:ind w:firstLine="720"/>
      </w:pPr>
      <w:r>
        <w:lastRenderedPageBreak/>
        <w:t>In their</w:t>
      </w:r>
      <w:r w:rsidR="00313755">
        <w:t xml:space="preserve"> ‘Emergent Policy </w:t>
      </w:r>
      <w:r w:rsidR="00C8126E">
        <w:t>Ref</w:t>
      </w:r>
      <w:r w:rsidR="00313755">
        <w:t>raming’ (EP</w:t>
      </w:r>
      <w:r w:rsidR="00C8126E">
        <w:t>R</w:t>
      </w:r>
      <w:r w:rsidR="00313755">
        <w:t>) theory, a dominant</w:t>
      </w:r>
      <w:r>
        <w:t xml:space="preserve"> EP</w:t>
      </w:r>
      <w:r w:rsidR="00C8126E">
        <w:t>R</w:t>
      </w:r>
      <w:r w:rsidR="00313755" w:rsidRPr="00313755">
        <w:rPr>
          <w:vertAlign w:val="subscript"/>
        </w:rPr>
        <w:t>0</w:t>
      </w:r>
      <w:r>
        <w:t xml:space="preserve"> </w:t>
      </w:r>
      <w:r w:rsidR="00313755">
        <w:t>will contend with any</w:t>
      </w:r>
      <w:r>
        <w:t xml:space="preserve"> number of </w:t>
      </w:r>
      <w:r w:rsidR="00C8126E">
        <w:t>‘</w:t>
      </w:r>
      <w:r>
        <w:t xml:space="preserve">emergent policy </w:t>
      </w:r>
      <w:r w:rsidR="00C8126E">
        <w:t>re</w:t>
      </w:r>
      <w:r>
        <w:t>framings</w:t>
      </w:r>
      <w:r w:rsidR="00C8126E">
        <w:t>’</w:t>
      </w:r>
      <w:r>
        <w:t xml:space="preserve"> (EP</w:t>
      </w:r>
      <w:r w:rsidR="00C8126E">
        <w:t>R</w:t>
      </w:r>
      <w:r w:rsidRPr="00DD4741">
        <w:rPr>
          <w:vertAlign w:val="subscript"/>
        </w:rPr>
        <w:t>1</w:t>
      </w:r>
      <w:r>
        <w:t>, EP</w:t>
      </w:r>
      <w:r w:rsidR="00C8126E">
        <w:t>R</w:t>
      </w:r>
      <w:r w:rsidRPr="00DD4741">
        <w:rPr>
          <w:vertAlign w:val="subscript"/>
        </w:rPr>
        <w:t>2</w:t>
      </w:r>
      <w:r>
        <w:t>, EP</w:t>
      </w:r>
      <w:r w:rsidR="00C8126E">
        <w:t>R</w:t>
      </w:r>
      <w:r w:rsidRPr="00DD4741">
        <w:rPr>
          <w:vertAlign w:val="subscript"/>
        </w:rPr>
        <w:t>3</w:t>
      </w:r>
      <w:r>
        <w:t>, … EP</w:t>
      </w:r>
      <w:r w:rsidR="00C8126E">
        <w:t>R</w:t>
      </w:r>
      <w:r w:rsidRPr="00DD4741">
        <w:rPr>
          <w:vertAlign w:val="subscript"/>
        </w:rPr>
        <w:t>n</w:t>
      </w:r>
      <w:r>
        <w:t xml:space="preserve">) </w:t>
      </w:r>
      <w:r w:rsidR="00313755">
        <w:t>that by forming coalitions together</w:t>
      </w:r>
      <w:r w:rsidR="00C8126E">
        <w:t xml:space="preserve"> during an interval of time</w:t>
      </w:r>
      <w:r w:rsidR="00313755">
        <w:t xml:space="preserve"> can</w:t>
      </w:r>
      <w:r w:rsidR="00C8126E">
        <w:t xml:space="preserve"> possibly</w:t>
      </w:r>
      <w:r w:rsidR="00313755">
        <w:t xml:space="preserve"> </w:t>
      </w:r>
      <w:r w:rsidR="00C8126E">
        <w:t>achieve</w:t>
      </w:r>
      <w:r w:rsidR="00313755">
        <w:t xml:space="preserve"> EPF</w:t>
      </w:r>
      <w:r w:rsidR="00313755" w:rsidRPr="00313755">
        <w:rPr>
          <w:vertAlign w:val="subscript"/>
        </w:rPr>
        <w:t>0</w:t>
      </w:r>
      <w:r w:rsidR="00313755">
        <w:t>’s d</w:t>
      </w:r>
      <w:r>
        <w:t>isplace</w:t>
      </w:r>
      <w:r w:rsidR="00313755">
        <w:t>ment, thereby rendering it a</w:t>
      </w:r>
      <w:r>
        <w:t xml:space="preserve"> demerging policy framing. </w:t>
      </w:r>
      <w:r w:rsidR="00C8126E">
        <w:t xml:space="preserve">The way wu wei fits in all this, as I see it, is that </w:t>
      </w:r>
      <w:r w:rsidR="00137380">
        <w:t>Pondy is resurrecting his dissertation research (1966) and his Administrative Science Quarterly (1967) theory of episodic conflict.  Over the twenty some years Pondy has studied anthropology, game theory, operations research, and continued his interest in accounting.</w:t>
      </w:r>
      <w:r w:rsidR="00CE6129">
        <w:t xml:space="preserve"> Pondy (1983b) has focused don intuition.</w:t>
      </w:r>
      <w:r w:rsidR="00137380">
        <w:t xml:space="preserve"> It is no longer about bounded rationality, aka, uncertainty about the environment, Pondy (&amp; Huff) have a coalescence theory of how stakeholders form alignments in a short window of time, to displace a long-standing organizational policy. </w:t>
      </w:r>
      <w:r w:rsidR="009F47E2">
        <w:t>This is another in a series of Pondy’s articles on budgeting and inter-group conflict that goes back to 1964, his 1966 dissertation,</w:t>
      </w:r>
      <w:r w:rsidR="00AA07C6">
        <w:t xml:space="preserve"> conflicts over internal resource allocation 1970a, but takes a different tact than Pondy (1978a) </w:t>
      </w:r>
      <w:r w:rsidR="00AA07C6">
        <w:rPr>
          <w:i/>
          <w:iCs/>
        </w:rPr>
        <w:t>Leadership as a Language Grammar</w:t>
      </w:r>
      <w:r w:rsidR="00AA07C6">
        <w:t>, which had limited itself to deep grammars.</w:t>
      </w:r>
      <w:r w:rsidR="00137380">
        <w:t xml:space="preserve"> In </w:t>
      </w:r>
      <w:r w:rsidR="00137380" w:rsidRPr="00CE6129">
        <w:rPr>
          <w:i/>
          <w:iCs/>
        </w:rPr>
        <w:t>wu wei</w:t>
      </w:r>
      <w:r w:rsidR="00137380">
        <w:t xml:space="preserve"> terms, instead of forcing a new policy onto the organizations, one has only to wait for the changes to move parties from bureaucratic stuckness</w:t>
      </w:r>
      <w:r w:rsidR="00AA07C6">
        <w:t xml:space="preserve"> on a policy</w:t>
      </w:r>
      <w:r w:rsidR="00137380">
        <w:t xml:space="preserve"> into bargaining</w:t>
      </w:r>
      <w:r w:rsidR="00AA07C6">
        <w:t xml:space="preserve"> over now potential policies, and onto</w:t>
      </w:r>
      <w:r w:rsidR="00CE6129">
        <w:t xml:space="preserve"> how the bureaucratic, bargaining, and open systems levels intertwine (</w:t>
      </w:r>
      <w:r w:rsidR="00AA07C6">
        <w:t xml:space="preserve">see Pondy’s 1976/2005 BOS; </w:t>
      </w:r>
      <w:r w:rsidR="00CE6129">
        <w:t xml:space="preserve">Boje, 2008).  </w:t>
      </w:r>
    </w:p>
    <w:p w14:paraId="577C8C04" w14:textId="77777777" w:rsidR="009F47E2" w:rsidRDefault="00CE6129" w:rsidP="00840D42">
      <w:pPr>
        <w:spacing w:line="360" w:lineRule="auto"/>
        <w:ind w:firstLine="720"/>
      </w:pPr>
      <w:r>
        <w:t>Organizations are to</w:t>
      </w:r>
      <w:r w:rsidR="008043B5">
        <w:t>r</w:t>
      </w:r>
      <w:r>
        <w:t xml:space="preserve">mented with the nightmare that the nonbeing (environment) will swallow the </w:t>
      </w:r>
      <w:r w:rsidR="008043B5">
        <w:t xml:space="preserve">Being (organization) into uncertainty, and losing its way, fall into the abyss of turbulence. However, in </w:t>
      </w:r>
      <w:r w:rsidR="008043B5">
        <w:rPr>
          <w:i/>
          <w:iCs/>
        </w:rPr>
        <w:t>wu wei</w:t>
      </w:r>
      <w:r w:rsidR="008043B5">
        <w:t xml:space="preserve">, people and their organizing processes are in inseparability. Small quantum energy swirls vibrate, in what we call Quantum Storytelling (QS). School Boards in Chicago can lose their </w:t>
      </w:r>
      <w:r w:rsidR="008043B5" w:rsidRPr="008043B5">
        <w:rPr>
          <w:i/>
          <w:iCs/>
        </w:rPr>
        <w:t>way</w:t>
      </w:r>
      <w:r w:rsidR="008043B5">
        <w:t xml:space="preserve"> and be swallowed into an abyss of conflict. </w:t>
      </w:r>
      <w:r w:rsidR="009F47E2">
        <w:t>I want to make several points.</w:t>
      </w:r>
    </w:p>
    <w:p w14:paraId="7AF00C38" w14:textId="6BA16DF9" w:rsidR="00CE6129" w:rsidRDefault="009F47E2" w:rsidP="00840D42">
      <w:pPr>
        <w:spacing w:line="360" w:lineRule="auto"/>
        <w:ind w:firstLine="720"/>
      </w:pPr>
      <w:r>
        <w:t>First,</w:t>
      </w:r>
      <w:r w:rsidR="008043B5">
        <w:t xml:space="preserve"> Pondy is still smitten by the </w:t>
      </w:r>
      <w:r>
        <w:t xml:space="preserve">model that says conflict management is the way in which organizations adapt to a changing environment. It’s still a process model, but this time, timing of coalition formations by doing something Pondy and Huff call ‘frame-breaking’ to displace old EPR’s with new and somewhat different ones. </w:t>
      </w:r>
    </w:p>
    <w:p w14:paraId="2B04DB20" w14:textId="60873EDB" w:rsidR="009F47E2" w:rsidRDefault="009F47E2" w:rsidP="00840D42">
      <w:pPr>
        <w:spacing w:line="360" w:lineRule="auto"/>
        <w:ind w:firstLine="720"/>
      </w:pPr>
      <w:r>
        <w:t xml:space="preserve">Second, there is ample theoretical framing by Pondy and Huff that differentiates E1 (Enthinkment) from E2 (Enactment). </w:t>
      </w:r>
      <w:r w:rsidR="00AA07C6">
        <w:t xml:space="preserve">In the E1 are Pondy’s (1978a) </w:t>
      </w:r>
      <w:r w:rsidR="00AA07C6">
        <w:rPr>
          <w:i/>
          <w:iCs/>
        </w:rPr>
        <w:t>Leadership is a Language Game</w:t>
      </w:r>
      <w:r w:rsidR="00AA07C6">
        <w:t xml:space="preserve">, </w:t>
      </w:r>
      <w:r w:rsidR="00DF61A6">
        <w:t xml:space="preserve">Kuhn’s (1970) anomalies that contend with normal science, Moch and Huff’s (1983) use of ritual, </w:t>
      </w:r>
      <w:r w:rsidR="00AA07C6">
        <w:t>and some work by Quinn (</w:t>
      </w:r>
      <w:r w:rsidR="00DF61A6">
        <w:t xml:space="preserve">1980) on strategic change in times of ambiguity. Clearly </w:t>
      </w:r>
      <w:r w:rsidR="00DF61A6">
        <w:lastRenderedPageBreak/>
        <w:t xml:space="preserve">Pondy and Huff are </w:t>
      </w:r>
      <w:r w:rsidR="00E031AF">
        <w:t xml:space="preserve">looking at how school boards are reframing their policy thinking and assessing something I call prospective sensemaking bets on the future (Boje, 2001). Pond and Huff focus on episodes of conflict over policy, in particular budget cuts, that register shock, denial, grief, and mourning stages in the events life cycle. </w:t>
      </w:r>
      <w:r w:rsidR="00DF61A6">
        <w:t>In the E</w:t>
      </w:r>
      <w:r w:rsidR="00E031AF">
        <w:t>2</w:t>
      </w:r>
      <w:r w:rsidR="00DF61A6">
        <w:t xml:space="preserve"> (Enactment) approach are Weick’s (1979) variation-selection-retention enactment, Silverman’s (1970) social constructivism, </w:t>
      </w:r>
      <w:r w:rsidR="00E031AF">
        <w:t xml:space="preserve">retrospective sensemaking (looking backward) </w:t>
      </w:r>
      <w:r w:rsidR="00DF61A6">
        <w:t>and that of Berger and Luckman (1966)</w:t>
      </w:r>
      <w:r w:rsidR="00E031AF">
        <w:t xml:space="preserve"> how subjectivism gets objectified in process of socialization and ongoing reification, and finally Meyer and Rowan (1977) myths and ceremony, how industries for example, do not abide innovative upstarts that enact strategies too far from the way things are done in the mainstream</w:t>
      </w:r>
      <w:r w:rsidR="00DF61A6">
        <w:t xml:space="preserve">.  </w:t>
      </w:r>
    </w:p>
    <w:p w14:paraId="3F83548A" w14:textId="4E0766C6" w:rsidR="00ED5CEF" w:rsidRDefault="00ED5CEF" w:rsidP="00840D42">
      <w:pPr>
        <w:spacing w:line="360" w:lineRule="auto"/>
        <w:ind w:firstLine="720"/>
      </w:pPr>
      <w:r>
        <w:t xml:space="preserve">Third, Pondy and Huff anticipate the back and forth of E1 (prospective sensemaking) and E2 (retrospective sensemaking) as two flows of time are doing their presentment in episodic conflict encounters. However, something important is being added in Pondy and Huff’s study.  What I am calling an Eastern philosophy of </w:t>
      </w:r>
      <w:r w:rsidRPr="00ED5CEF">
        <w:rPr>
          <w:i/>
          <w:iCs/>
        </w:rPr>
        <w:t>wu wei</w:t>
      </w:r>
      <w:r>
        <w:t>.  Sometimes the best strategy is to wait a bit until the players place their bets, and its clear the direction for the prospective future of all those bets. Then and only then, place a bet that tips the scale in one’s favor. By standing still awhile, one observes the landscape of bets on the future. That is my own antenarrative interpretation of the import of a dominant EPR</w:t>
      </w:r>
      <w:r w:rsidRPr="00313755">
        <w:rPr>
          <w:vertAlign w:val="subscript"/>
        </w:rPr>
        <w:t>0</w:t>
      </w:r>
      <w:r>
        <w:t xml:space="preserve"> will contending with any number of ‘emergent policy reframings’ (EPR</w:t>
      </w:r>
      <w:r w:rsidRPr="00DD4741">
        <w:rPr>
          <w:vertAlign w:val="subscript"/>
        </w:rPr>
        <w:t>1</w:t>
      </w:r>
      <w:r>
        <w:t>, EPR</w:t>
      </w:r>
      <w:r w:rsidRPr="00DD4741">
        <w:rPr>
          <w:vertAlign w:val="subscript"/>
        </w:rPr>
        <w:t>2</w:t>
      </w:r>
      <w:r>
        <w:t>, EPR</w:t>
      </w:r>
      <w:r w:rsidRPr="00DD4741">
        <w:rPr>
          <w:vertAlign w:val="subscript"/>
        </w:rPr>
        <w:t>3</w:t>
      </w:r>
      <w:r>
        <w:t>, … EPR</w:t>
      </w:r>
      <w:r w:rsidRPr="00DD4741">
        <w:rPr>
          <w:vertAlign w:val="subscript"/>
        </w:rPr>
        <w:t>n</w:t>
      </w:r>
      <w:r>
        <w:t xml:space="preserve">). </w:t>
      </w:r>
      <w:r w:rsidR="000255C3">
        <w:t>That’s only half the story, the other half is in the QS (Quantum Storytelling), the waiting and watching the energy flows, knowing all too well that changes will keep happening, and there are opportune moments to form coaitions, and to join one or the other.</w:t>
      </w:r>
    </w:p>
    <w:p w14:paraId="0CFE90ED" w14:textId="2822C302" w:rsidR="000255C3" w:rsidRDefault="00360DDB" w:rsidP="000255C3">
      <w:pPr>
        <w:spacing w:line="360" w:lineRule="auto"/>
        <w:jc w:val="center"/>
      </w:pPr>
      <w:r>
        <w:rPr>
          <w:noProof/>
        </w:rPr>
        <w:lastRenderedPageBreak/>
        <w:drawing>
          <wp:inline distT="0" distB="0" distL="0" distR="0" wp14:anchorId="589FD930" wp14:editId="5B204C88">
            <wp:extent cx="4377654" cy="3418115"/>
            <wp:effectExtent l="0" t="0" r="444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rotWithShape="1">
                    <a:blip r:embed="rId51">
                      <a:extLst>
                        <a:ext uri="{28A0092B-C50C-407E-A947-70E740481C1C}">
                          <a14:useLocalDpi xmlns:a14="http://schemas.microsoft.com/office/drawing/2010/main" val="0"/>
                        </a:ext>
                      </a:extLst>
                    </a:blip>
                    <a:srcRect l="9405" t="9104" r="43824" b="40473"/>
                    <a:stretch/>
                  </pic:blipFill>
                  <pic:spPr bwMode="auto">
                    <a:xfrm>
                      <a:off x="0" y="0"/>
                      <a:ext cx="4395987" cy="3432429"/>
                    </a:xfrm>
                    <a:prstGeom prst="rect">
                      <a:avLst/>
                    </a:prstGeom>
                    <a:ln>
                      <a:noFill/>
                    </a:ln>
                    <a:extLst>
                      <a:ext uri="{53640926-AAD7-44D8-BBD7-CCE9431645EC}">
                        <a14:shadowObscured xmlns:a14="http://schemas.microsoft.com/office/drawing/2010/main"/>
                      </a:ext>
                    </a:extLst>
                  </pic:spPr>
                </pic:pic>
              </a:graphicData>
            </a:graphic>
          </wp:inline>
        </w:drawing>
      </w:r>
    </w:p>
    <w:p w14:paraId="2CAA6525" w14:textId="30CFDFE3" w:rsidR="000255C3" w:rsidRPr="00360DDB" w:rsidRDefault="000255C3" w:rsidP="00360DDB">
      <w:pPr>
        <w:pStyle w:val="Heading3"/>
        <w:numPr>
          <w:ilvl w:val="0"/>
          <w:numId w:val="0"/>
        </w:numPr>
        <w:ind w:left="720"/>
        <w:jc w:val="center"/>
        <w:rPr>
          <w:b/>
          <w:bCs/>
          <w:i/>
          <w:iCs/>
        </w:rPr>
      </w:pPr>
      <w:bookmarkStart w:id="59" w:name="_Toc100042891"/>
      <w:r w:rsidRPr="00360DDB">
        <w:rPr>
          <w:b/>
          <w:bCs/>
          <w:i/>
          <w:iCs/>
        </w:rPr>
        <w:t xml:space="preserve">Figure </w:t>
      </w:r>
      <w:r w:rsidR="00360DDB" w:rsidRPr="00360DDB">
        <w:rPr>
          <w:b/>
          <w:bCs/>
          <w:i/>
          <w:iCs/>
        </w:rPr>
        <w:t>XX: How wu wei works in the QS to tell the other half o</w:t>
      </w:r>
      <w:r w:rsidR="00360DDB">
        <w:rPr>
          <w:b/>
          <w:bCs/>
          <w:i/>
          <w:iCs/>
        </w:rPr>
        <w:t>f</w:t>
      </w:r>
      <w:r w:rsidR="00360DDB" w:rsidRPr="00360DDB">
        <w:rPr>
          <w:b/>
          <w:bCs/>
          <w:i/>
          <w:iCs/>
        </w:rPr>
        <w:t xml:space="preserve"> the E1</w:t>
      </w:r>
      <w:r w:rsidR="00360DDB" w:rsidRPr="00360DDB">
        <w:rPr>
          <w:b/>
          <w:bCs/>
          <w:i/>
          <w:iCs/>
        </w:rPr>
        <w:sym w:font="Wingdings" w:char="F0DF"/>
      </w:r>
      <w:r w:rsidR="00360DDB" w:rsidRPr="00360DDB">
        <w:rPr>
          <w:b/>
          <w:bCs/>
          <w:i/>
          <w:iCs/>
        </w:rPr>
        <w:sym w:font="Wingdings" w:char="F0E0"/>
      </w:r>
      <w:r w:rsidR="00360DDB" w:rsidRPr="00360DDB">
        <w:rPr>
          <w:b/>
          <w:bCs/>
          <w:i/>
          <w:iCs/>
        </w:rPr>
        <w:t>E2 relationship of Emergent Policy Reframing Processes</w:t>
      </w:r>
      <w:bookmarkEnd w:id="59"/>
    </w:p>
    <w:p w14:paraId="1BD51B5C" w14:textId="77777777" w:rsidR="000255C3" w:rsidRPr="00AA07C6" w:rsidRDefault="000255C3" w:rsidP="000255C3">
      <w:pPr>
        <w:spacing w:line="360" w:lineRule="auto"/>
      </w:pPr>
    </w:p>
    <w:p w14:paraId="3CA2D43A" w14:textId="25B9811D" w:rsidR="009F47E2" w:rsidRPr="003A2ABE" w:rsidRDefault="003A2ABE" w:rsidP="00840D42">
      <w:pPr>
        <w:spacing w:line="360" w:lineRule="auto"/>
        <w:ind w:firstLine="720"/>
        <w:rPr>
          <w:i/>
          <w:iCs/>
        </w:rPr>
      </w:pPr>
      <w:r>
        <w:t xml:space="preserve">Fourth, there is an important difference between </w:t>
      </w:r>
      <w:r>
        <w:rPr>
          <w:i/>
          <w:iCs/>
        </w:rPr>
        <w:t xml:space="preserve">wu wei </w:t>
      </w:r>
      <w:r>
        <w:t xml:space="preserve">and what Pondy and Huff are doing. Wu wei is about waiting for the opportune moment, knowing full well that Nature is change, and motion, and things are always changing, so wait and Nature will find its own harmony and balance without you having to force it.  In organizational policy, stakeholders are coalescing forcing policies to go their way, the political or the ego-way, and not waiting on Nature self-organizing way of cooperation.  </w:t>
      </w:r>
    </w:p>
    <w:p w14:paraId="4B32E6C6" w14:textId="7ACC27FF" w:rsidR="00F90074" w:rsidRDefault="00F90074" w:rsidP="00F90074">
      <w:pPr>
        <w:spacing w:line="360" w:lineRule="auto"/>
      </w:pPr>
    </w:p>
    <w:p w14:paraId="05275B53" w14:textId="77777777" w:rsidR="00F90074" w:rsidRPr="00F90074" w:rsidRDefault="00F90074" w:rsidP="00F90074">
      <w:pPr>
        <w:spacing w:line="360" w:lineRule="auto"/>
      </w:pPr>
    </w:p>
    <w:p w14:paraId="6DE4403C" w14:textId="77777777" w:rsidR="00F90074" w:rsidRPr="00AC73B6" w:rsidRDefault="00F90074" w:rsidP="00F90074">
      <w:pPr>
        <w:spacing w:line="360" w:lineRule="auto"/>
      </w:pPr>
    </w:p>
    <w:p w14:paraId="251A685E" w14:textId="012299A5" w:rsidR="006579BF" w:rsidRDefault="006579BF" w:rsidP="006579BF"/>
    <w:p w14:paraId="276D0AF6" w14:textId="3123C05E" w:rsidR="006579BF" w:rsidRDefault="00BB6BDE">
      <w:r>
        <w:tab/>
      </w:r>
    </w:p>
    <w:p w14:paraId="6D5CE8EB" w14:textId="793B7405" w:rsidR="00AC73B6" w:rsidRDefault="00AC73B6">
      <w:pPr>
        <w:rPr>
          <w:rFonts w:asciiTheme="majorHAnsi" w:eastAsiaTheme="majorEastAsia" w:hAnsiTheme="majorHAnsi" w:cstheme="majorBidi"/>
          <w:b/>
          <w:bCs/>
          <w:i/>
          <w:iCs/>
          <w:color w:val="2F5496" w:themeColor="accent1" w:themeShade="BF"/>
          <w:sz w:val="32"/>
          <w:szCs w:val="32"/>
        </w:rPr>
      </w:pPr>
    </w:p>
    <w:p w14:paraId="16F30731" w14:textId="77777777" w:rsidR="00AC73B6" w:rsidRDefault="00AC73B6">
      <w:pPr>
        <w:rPr>
          <w:rFonts w:asciiTheme="majorHAnsi" w:eastAsiaTheme="majorEastAsia" w:hAnsiTheme="majorHAnsi" w:cstheme="majorBidi"/>
          <w:b/>
          <w:bCs/>
          <w:i/>
          <w:iCs/>
          <w:color w:val="2F5496" w:themeColor="accent1" w:themeShade="BF"/>
          <w:sz w:val="32"/>
          <w:szCs w:val="32"/>
        </w:rPr>
      </w:pPr>
      <w:r>
        <w:rPr>
          <w:b/>
          <w:bCs/>
          <w:i/>
          <w:iCs/>
        </w:rPr>
        <w:br w:type="page"/>
      </w:r>
    </w:p>
    <w:p w14:paraId="4564A4EC" w14:textId="0472DCF7" w:rsidR="006579BF" w:rsidRDefault="006579BF" w:rsidP="0070539B">
      <w:pPr>
        <w:pStyle w:val="Heading1"/>
        <w:numPr>
          <w:ilvl w:val="0"/>
          <w:numId w:val="0"/>
        </w:numPr>
        <w:ind w:left="432"/>
        <w:jc w:val="center"/>
        <w:rPr>
          <w:b/>
          <w:bCs/>
          <w:i/>
          <w:iCs/>
        </w:rPr>
      </w:pPr>
      <w:bookmarkStart w:id="60" w:name="_Toc100042892"/>
      <w:r w:rsidRPr="0070539B">
        <w:rPr>
          <w:b/>
          <w:bCs/>
          <w:i/>
          <w:iCs/>
        </w:rPr>
        <w:lastRenderedPageBreak/>
        <w:t>Chapter 1</w:t>
      </w:r>
      <w:r w:rsidR="00E655F4">
        <w:rPr>
          <w:b/>
          <w:bCs/>
          <w:i/>
          <w:iCs/>
        </w:rPr>
        <w:t>0</w:t>
      </w:r>
      <w:r w:rsidRPr="0070539B">
        <w:rPr>
          <w:b/>
          <w:bCs/>
          <w:i/>
          <w:iCs/>
        </w:rPr>
        <w:t xml:space="preserve"> Pondy’s</w:t>
      </w:r>
      <w:r w:rsidR="0070539B" w:rsidRPr="0070539B">
        <w:rPr>
          <w:b/>
          <w:bCs/>
          <w:i/>
          <w:iCs/>
        </w:rPr>
        <w:t xml:space="preserve"> 1986</w:t>
      </w:r>
      <w:r w:rsidRPr="0070539B">
        <w:rPr>
          <w:b/>
          <w:bCs/>
          <w:i/>
          <w:iCs/>
        </w:rPr>
        <w:t xml:space="preserve"> Reflections on Conflict</w:t>
      </w:r>
      <w:bookmarkEnd w:id="60"/>
    </w:p>
    <w:p w14:paraId="5F3844A5" w14:textId="0CAE6083" w:rsidR="0070539B" w:rsidRDefault="0070539B" w:rsidP="0070539B"/>
    <w:p w14:paraId="171D0D43" w14:textId="7D117526" w:rsidR="0070539B" w:rsidRPr="0070539B" w:rsidRDefault="0070539B" w:rsidP="000B75A8">
      <w:pPr>
        <w:spacing w:line="360" w:lineRule="auto"/>
      </w:pPr>
      <w:r>
        <w:tab/>
        <w:t>This is an amazing presentation, his last to the Academy of Management.</w:t>
      </w:r>
      <w:r w:rsidR="000B75A8">
        <w:t xml:space="preserve"> It punctuates all his work since his 1966 dissertation on episodic conflict processes in organizations.</w:t>
      </w:r>
      <w:r>
        <w:t xml:space="preserve">  Pondy </w:t>
      </w:r>
      <w:r w:rsidR="000B75A8">
        <w:t xml:space="preserve">with honesty and integrity, actually </w:t>
      </w:r>
      <w:r>
        <w:t xml:space="preserve">reverses the assumption of his 1967 classic </w:t>
      </w:r>
      <w:r>
        <w:rPr>
          <w:i/>
          <w:iCs/>
        </w:rPr>
        <w:t>Administrative Science Quarterly</w:t>
      </w:r>
      <w:r>
        <w:t xml:space="preserve"> article. </w:t>
      </w:r>
      <w:r w:rsidR="000B75A8">
        <w:t xml:space="preserve">Instead of conflict episodes being occasional or episodic, organizations are ‘conflict systems.’  </w:t>
      </w:r>
      <w:r w:rsidR="009F6650">
        <w:t>His model assumed harmony and cooperation systems as foreground, and conflict as background, occasional. Pondy confesses he grew up in the 1950s, in relative stable state, and missed how bounded rationality just was no longer coping with conflict systems in a world prone to the use of raw power or violence.</w:t>
      </w:r>
    </w:p>
    <w:p w14:paraId="114439CC" w14:textId="0169F844" w:rsidR="0070539B" w:rsidRDefault="0070539B" w:rsidP="0070539B"/>
    <w:p w14:paraId="2A2E0668" w14:textId="6C3C4CF8" w:rsidR="0070539B" w:rsidRDefault="0070539B" w:rsidP="000B75A8">
      <w:pPr>
        <w:ind w:left="432" w:right="360"/>
      </w:pPr>
      <w:r>
        <w:t>“Within the model, the on-going relationship itself, and the assumptions undergirding it, were not subject to question or attack or redefinition. The use of raw power or of violence for redressing grievances or for altering the fundamental nature of the relationship played little or no role in the model. Power, violence, dissolution or revolution might occur between nations, or gangs, or social classes, or within troubled families, but not within those islands of sanity and purposiveness called formal organizations. And even the extreme forms of conflict that might occur within other types of social systems were seen as those systems gone haywire” (Pondy ROC, 1986: 1</w:t>
      </w:r>
      <w:r w:rsidR="009F6650">
        <w:t>).</w:t>
      </w:r>
    </w:p>
    <w:p w14:paraId="5966022C" w14:textId="42B88B43" w:rsidR="0070539B" w:rsidRPr="0070539B" w:rsidRDefault="0070539B" w:rsidP="0070539B"/>
    <w:p w14:paraId="6C6E3DE6" w14:textId="77777777" w:rsidR="00AD0033" w:rsidRPr="00E74E11" w:rsidRDefault="00AD0033" w:rsidP="00AD0033"/>
    <w:p w14:paraId="1CF3613F" w14:textId="3FE66170" w:rsidR="004D13E1" w:rsidRPr="00E74E11" w:rsidRDefault="004D13E1" w:rsidP="004D13E1"/>
    <w:p w14:paraId="4BD7B24C" w14:textId="77777777" w:rsidR="006C2B44" w:rsidRPr="00E74E11" w:rsidRDefault="006C2B44">
      <w:r w:rsidRPr="00E74E11">
        <w:br w:type="page"/>
      </w:r>
    </w:p>
    <w:p w14:paraId="3D3290C1" w14:textId="4CD3F75A" w:rsidR="006C2B44" w:rsidRPr="00E655F4" w:rsidRDefault="006C2B44" w:rsidP="00972977">
      <w:pPr>
        <w:pStyle w:val="Heading1"/>
        <w:numPr>
          <w:ilvl w:val="0"/>
          <w:numId w:val="0"/>
        </w:numPr>
        <w:ind w:left="432"/>
        <w:jc w:val="center"/>
        <w:rPr>
          <w:rFonts w:ascii="Times New Roman" w:hAnsi="Times New Roman" w:cs="Times New Roman"/>
          <w:b/>
          <w:bCs/>
          <w:i/>
          <w:iCs/>
          <w:sz w:val="28"/>
          <w:szCs w:val="28"/>
        </w:rPr>
      </w:pPr>
      <w:bookmarkStart w:id="61" w:name="_Toc100042893"/>
      <w:r w:rsidRPr="00E655F4">
        <w:rPr>
          <w:rFonts w:ascii="Times New Roman" w:hAnsi="Times New Roman" w:cs="Times New Roman"/>
          <w:b/>
          <w:bCs/>
          <w:i/>
          <w:iCs/>
          <w:sz w:val="28"/>
          <w:szCs w:val="28"/>
        </w:rPr>
        <w:lastRenderedPageBreak/>
        <w:t xml:space="preserve">Chapter </w:t>
      </w:r>
      <w:r w:rsidR="00972977" w:rsidRPr="00E655F4">
        <w:rPr>
          <w:rFonts w:ascii="Times New Roman" w:hAnsi="Times New Roman" w:cs="Times New Roman"/>
          <w:b/>
          <w:bCs/>
          <w:i/>
          <w:iCs/>
          <w:sz w:val="28"/>
          <w:szCs w:val="28"/>
        </w:rPr>
        <w:t>1</w:t>
      </w:r>
      <w:r w:rsidR="00E655F4" w:rsidRPr="00E655F4">
        <w:rPr>
          <w:rFonts w:ascii="Times New Roman" w:hAnsi="Times New Roman" w:cs="Times New Roman"/>
          <w:b/>
          <w:bCs/>
          <w:i/>
          <w:iCs/>
          <w:sz w:val="28"/>
          <w:szCs w:val="28"/>
        </w:rPr>
        <w:t>1</w:t>
      </w:r>
      <w:r w:rsidR="008F5566" w:rsidRPr="00E655F4">
        <w:rPr>
          <w:rFonts w:ascii="Times New Roman" w:hAnsi="Times New Roman" w:cs="Times New Roman"/>
          <w:b/>
          <w:bCs/>
          <w:i/>
          <w:iCs/>
          <w:sz w:val="28"/>
          <w:szCs w:val="28"/>
        </w:rPr>
        <w:t xml:space="preserve"> 1987,</w:t>
      </w:r>
      <w:r w:rsidRPr="00E655F4">
        <w:rPr>
          <w:rFonts w:ascii="Times New Roman" w:hAnsi="Times New Roman" w:cs="Times New Roman"/>
          <w:b/>
          <w:bCs/>
          <w:i/>
          <w:iCs/>
          <w:sz w:val="28"/>
          <w:szCs w:val="28"/>
        </w:rPr>
        <w:t xml:space="preserve"> Symbols and Myths in Management Thought</w:t>
      </w:r>
      <w:bookmarkEnd w:id="61"/>
    </w:p>
    <w:p w14:paraId="7A352AA0" w14:textId="77777777" w:rsidR="006C2B44" w:rsidRPr="00E74E11" w:rsidRDefault="006C2B44"/>
    <w:p w14:paraId="64B12EB0" w14:textId="12FCCFFE" w:rsidR="006C2B44" w:rsidRDefault="006C2B44" w:rsidP="006C2B44">
      <w:pPr>
        <w:spacing w:line="360" w:lineRule="auto"/>
        <w:ind w:firstLine="720"/>
      </w:pPr>
      <w:r w:rsidRPr="00E74E11">
        <w:t xml:space="preserve">In the last chapter, I explored the </w:t>
      </w:r>
      <w:r w:rsidR="00BB6BDE">
        <w:t>Pondy’s reflections on conflict</w:t>
      </w:r>
      <w:r w:rsidRPr="00E74E11">
        <w:t>. Pondy attempts this feat with his own brand of critical rationalism.  Critical rationalism</w:t>
      </w:r>
      <w:r w:rsidR="00BB6BDE">
        <w:t xml:space="preserve"> in which cooperative system theinking</w:t>
      </w:r>
      <w:r w:rsidRPr="00E74E11">
        <w:t xml:space="preserve"> is historically a phrase</w:t>
      </w:r>
      <w:r w:rsidR="00BB6BDE">
        <w:t>, but conflict systems are the norm. This can be</w:t>
      </w:r>
      <w:r w:rsidRPr="00E74E11">
        <w:t xml:space="preserve"> applied to </w:t>
      </w:r>
      <w:r w:rsidR="00BB6BDE">
        <w:t>K</w:t>
      </w:r>
      <w:r w:rsidRPr="00E74E11">
        <w:t>arl Popper, in his battle against logical positivism and inductive fallacy.  In this chapter, I explore some of Pondy’s later writing. The book on symbolism (with Frost, Dandridge, Morgan, &amp; Bacharach came out the year he died, 1987. As did a piece in Group and Organization Studied (with F</w:t>
      </w:r>
      <w:r w:rsidR="004A4F7F" w:rsidRPr="00E74E11">
        <w:t>eri</w:t>
      </w:r>
      <w:r w:rsidRPr="00E74E11">
        <w:t>s, Fedor, &amp; Chachere 1989). When I left the doctoral program at University of Illinois and head to UCLA, Lou was taking his sabbatical to study anthropology. He was encouraging my work in storytellin</w:t>
      </w:r>
      <w:r w:rsidR="004A4F7F" w:rsidRPr="00E74E11">
        <w:t>g</w:t>
      </w:r>
      <w:r w:rsidRPr="00E74E11">
        <w:t xml:space="preserve"> and got me my first job interview with UCLA with the phenomenology group. I was assigned to teach system theory, ethnography methods, and a </w:t>
      </w:r>
      <w:r w:rsidR="004A4F7F" w:rsidRPr="00E74E11">
        <w:t xml:space="preserve">course called the ‘Nuke’ an illusion to nucleus core course, but an aspersion meaning nuclear explosion.  Here in this </w:t>
      </w:r>
      <w:r w:rsidR="00BA7CC1" w:rsidRPr="00E74E11">
        <w:t>chapter,</w:t>
      </w:r>
      <w:r w:rsidR="004A4F7F" w:rsidRPr="00E74E11">
        <w:t xml:space="preserve"> I explore </w:t>
      </w:r>
      <w:r w:rsidR="00BA7CC1" w:rsidRPr="00E74E11">
        <w:t>mythmaking</w:t>
      </w:r>
      <w:r w:rsidR="004A4F7F" w:rsidRPr="00E74E11">
        <w:t xml:space="preserve"> and symbolism, and take some roads less traveled, a road I would have invited Pondy to take.</w:t>
      </w:r>
      <w:r w:rsidR="00BA7CC1">
        <w:t xml:space="preserve"> It is a radical criticism of symbolizing and metaphorizing.</w:t>
      </w:r>
    </w:p>
    <w:p w14:paraId="07C3FD0C" w14:textId="2341DD87" w:rsidR="00BA7CC1" w:rsidRDefault="00BA7CC1" w:rsidP="006C2B44">
      <w:pPr>
        <w:spacing w:line="360" w:lineRule="auto"/>
        <w:ind w:firstLine="720"/>
      </w:pPr>
      <w:r>
        <w:t xml:space="preserve">Enthinkment reduced to symbolizing and metaphorizing starts with a separation from what’ true in </w:t>
      </w:r>
      <w:r w:rsidR="0083126D">
        <w:t>abstracting that is, for me,</w:t>
      </w:r>
      <w:r>
        <w:t xml:space="preserve"> quite absurd. </w:t>
      </w:r>
      <w:r w:rsidR="0083126D">
        <w:t>Such a way of enthinkment</w:t>
      </w:r>
      <w:r w:rsidR="008F6C08">
        <w:fldChar w:fldCharType="begin"/>
      </w:r>
      <w:r w:rsidR="008F6C08">
        <w:instrText xml:space="preserve"> XE "</w:instrText>
      </w:r>
      <w:r w:rsidR="008F6C08" w:rsidRPr="001E09B9">
        <w:rPr>
          <w:b/>
          <w:bCs/>
          <w:i/>
          <w:iCs/>
        </w:rPr>
        <w:instrText>enthinkment</w:instrText>
      </w:r>
      <w:r w:rsidR="008F6C08">
        <w:instrText xml:space="preserve">" </w:instrText>
      </w:r>
      <w:r w:rsidR="008F6C08">
        <w:fldChar w:fldCharType="end"/>
      </w:r>
      <w:r w:rsidR="0083126D">
        <w:t xml:space="preserve"> sets up an intolerable dualism, so we never attune to things as they are in themselves.  Nor does retrospective sensemaking-enactment</w:t>
      </w:r>
      <w:r w:rsidR="008F6C08">
        <w:fldChar w:fldCharType="begin"/>
      </w:r>
      <w:r w:rsidR="008F6C08">
        <w:instrText xml:space="preserve"> TA \s "enactment" </w:instrText>
      </w:r>
      <w:r w:rsidR="008F6C08">
        <w:fldChar w:fldCharType="end"/>
      </w:r>
      <w:r w:rsidR="0083126D">
        <w:t xml:space="preserve"> become anything but </w:t>
      </w:r>
      <w:r w:rsidR="0083126D">
        <w:rPr>
          <w:i/>
          <w:iCs/>
        </w:rPr>
        <w:t xml:space="preserve">post hoc </w:t>
      </w:r>
      <w:r w:rsidR="0083126D">
        <w:t>rationalization (Solomon, 1972: 50), what we in true storytelling call rehistoricizing. Throughout this book, I maintain that true storytelling needs to be added to enthinkment-enactment</w:t>
      </w:r>
      <w:r w:rsidR="003115E9">
        <w:fldChar w:fldCharType="begin"/>
      </w:r>
      <w:r w:rsidR="003115E9">
        <w:instrText xml:space="preserve"> XE "</w:instrText>
      </w:r>
      <w:r w:rsidR="003115E9" w:rsidRPr="005473F5">
        <w:rPr>
          <w:i/>
          <w:iCs/>
        </w:rPr>
        <w:instrText>enactment</w:instrText>
      </w:r>
      <w:r w:rsidR="003115E9">
        <w:instrText xml:space="preserve">" </w:instrText>
      </w:r>
      <w:r w:rsidR="003115E9">
        <w:fldChar w:fldCharType="end"/>
      </w:r>
      <w:r w:rsidR="0083126D">
        <w:t xml:space="preserve"> in order to expand the existential veracity of Management Thought.</w:t>
      </w:r>
      <w:r w:rsidR="00A320B8">
        <w:t xml:space="preserve">  </w:t>
      </w:r>
      <w:r w:rsidR="00A320B8" w:rsidRPr="00A320B8">
        <w:rPr>
          <w:b/>
          <w:bCs/>
          <w:i/>
          <w:iCs/>
        </w:rPr>
        <w:t xml:space="preserve">My central thesis is abstracting and rehistoricizing (enthinkment-enactment) without storytelling that is more than symbolizing and rationalization fails </w:t>
      </w:r>
      <w:r w:rsidR="00A320B8">
        <w:rPr>
          <w:b/>
          <w:bCs/>
          <w:i/>
          <w:iCs/>
        </w:rPr>
        <w:t>at</w:t>
      </w:r>
      <w:r w:rsidR="00A320B8" w:rsidRPr="00A320B8">
        <w:rPr>
          <w:b/>
          <w:bCs/>
          <w:i/>
          <w:iCs/>
        </w:rPr>
        <w:t xml:space="preserve"> helping Management Thought get out of bounded rationality</w:t>
      </w:r>
      <w:r w:rsidR="00A320B8">
        <w:t>.</w:t>
      </w:r>
    </w:p>
    <w:p w14:paraId="14F6B68E" w14:textId="1A940A72" w:rsidR="00A320B8" w:rsidRDefault="004960FE" w:rsidP="006C2B44">
      <w:pPr>
        <w:spacing w:line="360" w:lineRule="auto"/>
        <w:ind w:firstLine="720"/>
      </w:pPr>
      <w:r>
        <w:t>As Pondy and I walk this radical path of enthinkment</w:t>
      </w:r>
      <w:r w:rsidR="008F6C08">
        <w:fldChar w:fldCharType="begin"/>
      </w:r>
      <w:r w:rsidR="008F6C08">
        <w:instrText xml:space="preserve"> XE "</w:instrText>
      </w:r>
      <w:r w:rsidR="008F6C08" w:rsidRPr="001E09B9">
        <w:rPr>
          <w:b/>
          <w:bCs/>
          <w:i/>
          <w:iCs/>
        </w:rPr>
        <w:instrText>enthinkment</w:instrText>
      </w:r>
      <w:r w:rsidR="008F6C08">
        <w:instrText xml:space="preserve">" </w:instrText>
      </w:r>
      <w:r w:rsidR="008F6C08">
        <w:fldChar w:fldCharType="end"/>
      </w:r>
      <w:r>
        <w:t xml:space="preserve">, I pose to him a question: </w:t>
      </w:r>
      <w:r w:rsidR="00A320B8">
        <w:t xml:space="preserve">Why should we accept symbolizing and metaphorizing as the starting point for Management Thought? To do so restricts enthinkment to a distorted way of knowing. It is an enthinkment that confines the ‘mind’ to separation from </w:t>
      </w:r>
      <w:r>
        <w:t>Being-in-the-Natural-World. To ‘Bring Mind Back In’ is to reject the dualism inherent in symbolizing and metaphorizing language games that claim deep grammar as the starting point. An enactment</w:t>
      </w:r>
      <w:r w:rsidR="008F6C08">
        <w:fldChar w:fldCharType="begin"/>
      </w:r>
      <w:r w:rsidR="008F6C08">
        <w:instrText xml:space="preserve"> TA \s "enactment" </w:instrText>
      </w:r>
      <w:r w:rsidR="008F6C08">
        <w:fldChar w:fldCharType="end"/>
      </w:r>
      <w:r>
        <w:t xml:space="preserve"> in which the deep history of the past is only a partial truth becomes a rationalizing instrument of bounded rationality.  An enthinkment that starts in dualism by symbolism and metaphor separates from eventing</w:t>
      </w:r>
      <w:r w:rsidR="00687268">
        <w:t xml:space="preserve"> so “executives live in a closed world” </w:t>
      </w:r>
      <w:r w:rsidR="00687268">
        <w:lastRenderedPageBreak/>
        <w:t>(Watts, 1969: 19) of Management Thought. To put it directly enthinkment-enactment</w:t>
      </w:r>
      <w:r w:rsidR="003115E9">
        <w:fldChar w:fldCharType="begin"/>
      </w:r>
      <w:r w:rsidR="003115E9">
        <w:instrText xml:space="preserve"> XE "</w:instrText>
      </w:r>
      <w:r w:rsidR="003115E9" w:rsidRPr="005473F5">
        <w:rPr>
          <w:i/>
          <w:iCs/>
        </w:rPr>
        <w:instrText>enactment</w:instrText>
      </w:r>
      <w:r w:rsidR="003115E9">
        <w:instrText xml:space="preserve">" </w:instrText>
      </w:r>
      <w:r w:rsidR="003115E9">
        <w:fldChar w:fldCharType="end"/>
      </w:r>
      <w:r w:rsidR="00687268">
        <w:t xml:space="preserve"> must be temper their small band thinking and sensemaking with the conscience of true storytelling attunements to the wider band we call ‘quantum storytelling’ as we named our annual conference (</w:t>
      </w:r>
      <w:hyperlink r:id="rId52" w:history="1">
        <w:r w:rsidR="00687268" w:rsidRPr="00661147">
          <w:rPr>
            <w:rStyle w:val="Hyperlink"/>
          </w:rPr>
          <w:t>https://davidboje.com/quantum</w:t>
        </w:r>
      </w:hyperlink>
      <w:r w:rsidR="00687268">
        <w:t xml:space="preserve">).  Watts (1969: </w:t>
      </w:r>
      <w:r w:rsidR="00CD6DD9">
        <w:t>xi-xii</w:t>
      </w:r>
      <w:r w:rsidR="00687268">
        <w:t xml:space="preserve">) </w:t>
      </w:r>
      <w:r w:rsidR="00CD6DD9">
        <w:t xml:space="preserve">declares that our five senses for sensemaking enactment are only “attuned to small bands of these spectra” of the quantum field. In other words, to think only in symbols and metaphors or to do sensemaking by retrospective rationalization or to reenact a </w:t>
      </w:r>
      <w:r w:rsidR="000231EC">
        <w:t>way</w:t>
      </w:r>
      <w:r w:rsidR="00CD6DD9">
        <w:t xml:space="preserve"> of ‘together-telling’ all the time closes us off to doing any ‘together-listening.’ To confine enthinkment only to thoughts of symbol and metaphor or to limit enactment to the small bands of these spectra of five senses is absurd and intentional stupid.  We know that the five senses capture a very small </w:t>
      </w:r>
      <w:r w:rsidR="000231EC">
        <w:t xml:space="preserve">wavelength of attunement, whereas the body in its embodiment has a wide spectra attunement to Being-in-the-world because we are not separate from Nature, hour mind and heart are already in-Nature. Systems of symbolism and systems of metaphorization do not change that. </w:t>
      </w:r>
    </w:p>
    <w:p w14:paraId="3C6189D6" w14:textId="6EAFF187" w:rsidR="00A63585" w:rsidRDefault="00A63585" w:rsidP="006C2B44">
      <w:pPr>
        <w:spacing w:line="360" w:lineRule="auto"/>
        <w:ind w:firstLine="720"/>
      </w:pPr>
      <w:r>
        <w:t>Next is some contrasts of alternative notions of time in relation to Pondy’s turn to symbolism, myth, metaphor, and storytelling.</w:t>
      </w:r>
    </w:p>
    <w:p w14:paraId="7FCE1849" w14:textId="77777777" w:rsidR="00A63585" w:rsidRDefault="00A63585" w:rsidP="00A63585">
      <w:pPr>
        <w:keepNext/>
      </w:pPr>
      <w:r>
        <w:rPr>
          <w:noProof/>
        </w:rPr>
        <w:lastRenderedPageBreak/>
        <w:drawing>
          <wp:inline distT="0" distB="0" distL="0" distR="0" wp14:anchorId="420CE252" wp14:editId="035333E4">
            <wp:extent cx="5898515" cy="6235103"/>
            <wp:effectExtent l="0" t="0" r="0" b="6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53">
                      <a:extLst>
                        <a:ext uri="{28A0092B-C50C-407E-A947-70E740481C1C}">
                          <a14:useLocalDpi xmlns:a14="http://schemas.microsoft.com/office/drawing/2010/main" val="0"/>
                        </a:ext>
                      </a:extLst>
                    </a:blip>
                    <a:srcRect l="4533" t="2013" r="16406" b="41664"/>
                    <a:stretch/>
                  </pic:blipFill>
                  <pic:spPr bwMode="auto">
                    <a:xfrm>
                      <a:off x="0" y="0"/>
                      <a:ext cx="5921291" cy="6259178"/>
                    </a:xfrm>
                    <a:prstGeom prst="rect">
                      <a:avLst/>
                    </a:prstGeom>
                    <a:ln>
                      <a:noFill/>
                    </a:ln>
                    <a:extLst>
                      <a:ext uri="{53640926-AAD7-44D8-BBD7-CCE9431645EC}">
                        <a14:shadowObscured xmlns:a14="http://schemas.microsoft.com/office/drawing/2010/main"/>
                      </a:ext>
                    </a:extLst>
                  </pic:spPr>
                </pic:pic>
              </a:graphicData>
            </a:graphic>
          </wp:inline>
        </w:drawing>
      </w:r>
    </w:p>
    <w:p w14:paraId="20869AA3" w14:textId="77777777" w:rsidR="00A63585" w:rsidRPr="00F62CD6" w:rsidRDefault="00A63585" w:rsidP="00A63585">
      <w:pPr>
        <w:pStyle w:val="Heading3"/>
        <w:numPr>
          <w:ilvl w:val="0"/>
          <w:numId w:val="0"/>
        </w:numPr>
        <w:ind w:left="720"/>
      </w:pPr>
      <w:bookmarkStart w:id="62" w:name="_Toc96415926"/>
      <w:bookmarkStart w:id="63" w:name="_Toc100042894"/>
      <w:r w:rsidRPr="00F62CD6">
        <w:t xml:space="preserve">Figure </w:t>
      </w:r>
      <w:r w:rsidR="00C327FC">
        <w:fldChar w:fldCharType="begin"/>
      </w:r>
      <w:r w:rsidR="00C327FC">
        <w:instrText xml:space="preserve"> SEQ Figure \* ARABIC \s 1 </w:instrText>
      </w:r>
      <w:r w:rsidR="00C327FC">
        <w:fldChar w:fldCharType="separate"/>
      </w:r>
      <w:r w:rsidRPr="00F62CD6">
        <w:rPr>
          <w:noProof/>
        </w:rPr>
        <w:t>1</w:t>
      </w:r>
      <w:r w:rsidR="00C327FC">
        <w:rPr>
          <w:noProof/>
        </w:rPr>
        <w:fldChar w:fldCharType="end"/>
      </w:r>
      <w:r w:rsidRPr="00F62CD6">
        <w:t>: Contrasting 4 Diagrammatic Models of Pondy Time notions</w:t>
      </w:r>
      <w:bookmarkEnd w:id="62"/>
      <w:bookmarkEnd w:id="63"/>
    </w:p>
    <w:p w14:paraId="66E72B44" w14:textId="77777777" w:rsidR="00A63585" w:rsidRDefault="00A63585" w:rsidP="00A63585"/>
    <w:p w14:paraId="4D73B78E" w14:textId="77777777" w:rsidR="00A63585" w:rsidRDefault="00A63585" w:rsidP="00A63585">
      <w:pPr>
        <w:spacing w:line="360" w:lineRule="auto"/>
        <w:ind w:firstLine="720"/>
      </w:pPr>
      <w:r>
        <w:t xml:space="preserve">Figure 1 is an illustration of alternative inferences and assumptions about the nature of time, related to Pondy’s academic writing. There are distinct differences in these four diagrammatic approaches to theorizing time. A is a model without time or space. B puts symbolic level of systems in strict hierarchy of nine system levels.  C is Pondy’s (1966) original cyclic model of conflict episodes, which he denounced as error. Pondy (1986) says organizations are not cooperation systems that occasionally squash or resolve conflict episodes. Rather it’s the </w:t>
      </w:r>
      <w:r>
        <w:lastRenderedPageBreak/>
        <w:t xml:space="preserve">reverse, organizations are usually in conflict, and sometimes (even rarely) enact cooperation. Indeed, the classic (1967) </w:t>
      </w:r>
      <w:r>
        <w:rPr>
          <w:i/>
          <w:iCs/>
        </w:rPr>
        <w:t xml:space="preserve">Administrative Science Quarterly </w:t>
      </w:r>
      <w:r>
        <w:t>article omits the fact that two of the three cases studied in Pondy’s (1966) dissertation did not find the hypothesized results of conflict management being the key apparatus by which organization adapted to its changing environment.  D diagrammatic is about the relation of Peirce’s work to that of Pondy and Weick.</w:t>
      </w:r>
    </w:p>
    <w:p w14:paraId="6B5592FB" w14:textId="77777777" w:rsidR="00A63585" w:rsidRPr="00BA3593" w:rsidRDefault="00A63585" w:rsidP="00A63585"/>
    <w:p w14:paraId="4CF4A390" w14:textId="77777777" w:rsidR="00A63585" w:rsidRDefault="00A63585" w:rsidP="00A63585">
      <w:r>
        <w:t xml:space="preserve">A – </w:t>
      </w:r>
      <w:r w:rsidRPr="00B32917">
        <w:rPr>
          <w:b/>
          <w:bCs/>
        </w:rPr>
        <w:t>Four Paradigm Flat model</w:t>
      </w:r>
      <w:r>
        <w:t xml:space="preserve"> (no time, no space, no interactions) Burrell and Morgan’s (1979) taxonomy of four sells used in Morgan, Frost, &amp; Pondy (1983) to categorize symbolism approaches.  Note the two ‘?’s’ where what is in the in-between the cells is not specified.  This is a diagrammatic of mutually exclusive taxonomy inference.</w:t>
      </w:r>
    </w:p>
    <w:p w14:paraId="6033B93B" w14:textId="77777777" w:rsidR="00A63585" w:rsidRDefault="00A63585" w:rsidP="00A63585"/>
    <w:p w14:paraId="3B55F82E" w14:textId="77777777" w:rsidR="00A63585" w:rsidRDefault="00A63585" w:rsidP="00A63585">
      <w:r>
        <w:t xml:space="preserve">B – </w:t>
      </w:r>
      <w:r w:rsidRPr="00B32917">
        <w:rPr>
          <w:b/>
          <w:bCs/>
        </w:rPr>
        <w:t>Dialogism</w:t>
      </w:r>
      <w:r>
        <w:rPr>
          <w:b/>
          <w:bCs/>
        </w:rPr>
        <w:t>s of Times and Space</w:t>
      </w:r>
      <w:r>
        <w:t>, is a depiction (Boje, 2008) of the relation of Bakhtin’s 5 dialogisms to Pondy’s (1978) 9 hierarchical levels of systems. In this diagrammatic, # 7symbol is Pondy’s (level seven) in a hierarchical level rendering, but in Bakthin’s dialogisms, it is not taxonomy by mutually exclave assignment, but rather, there are combinations of the system types. Boje’s (2008) challenge is can there be systems that are not in sequence of hierarchical ordering, such as a # 2 mechanistic and a # 7 symbol system, that does not have #3 to #6 system types. In short, why is it always hierarchically ordered, what if its rhizomatic? Note that the metaphors of diagrammatic A and diagrammatic B are not the same rendering.</w:t>
      </w:r>
    </w:p>
    <w:p w14:paraId="6C1EDE31" w14:textId="77777777" w:rsidR="00A63585" w:rsidRDefault="00A63585" w:rsidP="00A63585"/>
    <w:p w14:paraId="773EE3B3" w14:textId="77777777" w:rsidR="00A63585" w:rsidRDefault="00A63585" w:rsidP="00A63585">
      <w:r>
        <w:t xml:space="preserve">C. </w:t>
      </w:r>
      <w:r>
        <w:rPr>
          <w:b/>
          <w:bCs/>
        </w:rPr>
        <w:t xml:space="preserve">Episodic Conflict (Cyclic Time) </w:t>
      </w:r>
      <w:r>
        <w:t>– This is model in Pondy’s (1966) dissertation. The diagrammatic in classic Pondy (1967) article, has no cyclic loop. This approach to time, is a kind of beginning</w:t>
      </w:r>
      <w:r>
        <w:sym w:font="Wingdings" w:char="F0E0"/>
      </w:r>
      <w:r>
        <w:t>middle</w:t>
      </w:r>
      <w:r>
        <w:sym w:font="Wingdings" w:char="F0E0"/>
      </w:r>
      <w:r>
        <w:t>end emplotment of time, in cycles that repeat, with differences in latent conflict from cycle to cycle.  Peirce calls it an infinitesimal approach to time, that pulls out temporal cycle durations of beginning</w:t>
      </w:r>
      <w:r>
        <w:sym w:font="Wingdings" w:char="F0E0"/>
      </w:r>
      <w:r>
        <w:t>middle</w:t>
      </w:r>
      <w:r>
        <w:sym w:font="Wingdings" w:char="F0E0"/>
      </w:r>
      <w:r>
        <w:t>end stages, and then relates them cycle to succeeding cycle.  Peirce’s critique is infinitesimal approaches (be they linear or recurring cycles with variations) is not the continuity-time of Thirdness.</w:t>
      </w:r>
    </w:p>
    <w:p w14:paraId="42B24B6E" w14:textId="77777777" w:rsidR="00A63585" w:rsidRDefault="00A63585" w:rsidP="00A63585"/>
    <w:p w14:paraId="4D04891C" w14:textId="77777777" w:rsidR="00A63585" w:rsidRPr="008914CB" w:rsidRDefault="00A63585" w:rsidP="00A63585">
      <w:r>
        <w:t xml:space="preserve">D. </w:t>
      </w:r>
      <w:r>
        <w:rPr>
          <w:b/>
          <w:bCs/>
        </w:rPr>
        <w:t xml:space="preserve">Pragmaticism </w:t>
      </w:r>
      <w:r>
        <w:t xml:space="preserve">– Peirce differentiates his pragmaticism from other pragmatism approaches such as those of John Dewey and William James. Dewey’s (1929) </w:t>
      </w:r>
      <w:r>
        <w:rPr>
          <w:i/>
          <w:iCs/>
        </w:rPr>
        <w:t>Quest for Certainty</w:t>
      </w:r>
      <w:r>
        <w:t xml:space="preserve"> is inspired by the Heisenberg principle of indeterminacy. William James (1907) defines systems as interplay of oneness (monist) and manyness (aka., plurality). What is different about Peirce, is he demands a continuity approach to time (Thirdness) that mediates the duality between symbol and indices (or in our depiction between enthinkment &amp; enactment).  Peirce, like earlier writing by Dewey (1910, </w:t>
      </w:r>
      <w:r>
        <w:rPr>
          <w:i/>
          <w:iCs/>
        </w:rPr>
        <w:t>What is Thinking</w:t>
      </w:r>
      <w:r>
        <w:t>), it focused on the relation how we think about time, but Peirce is also, anticipating Heidegger (1962) challenging Hegel’s notion of time (dialectic). Like Heidegger, Peirce want continuity in-time, or in Heidegger terms it, Being-in-time (</w:t>
      </w:r>
      <w:r>
        <w:rPr>
          <w:i/>
          <w:iCs/>
        </w:rPr>
        <w:t>Dasein</w:t>
      </w:r>
      <w:r>
        <w:t>). For Peirce this is the ontology of time, a mediation Thirdness of the continuity of time.  The difference with Dewey (1929), is what’s now terms ‘observer effect’ has a different quantum reading by Peirce-the-mathematician, who challenges mathematical-time with his version of temporal continuity. In other words, Pondy and Weick do infinitesimal emplotments of events and characters, in intervals of time (beginning</w:t>
      </w:r>
      <w:r>
        <w:sym w:font="Wingdings" w:char="F0E0"/>
      </w:r>
      <w:r>
        <w:t>middle</w:t>
      </w:r>
      <w:r>
        <w:sym w:font="Wingdings" w:char="F0E0"/>
      </w:r>
      <w:r>
        <w:t xml:space="preserve">end) whereas Peirce is about continuity of the Thirdness resolving or otherwise mediating duality of E1 and E2. </w:t>
      </w:r>
    </w:p>
    <w:p w14:paraId="6ED1C060" w14:textId="77777777" w:rsidR="00A63585" w:rsidRDefault="00A63585" w:rsidP="006C2B44">
      <w:pPr>
        <w:spacing w:line="360" w:lineRule="auto"/>
        <w:ind w:firstLine="720"/>
      </w:pPr>
    </w:p>
    <w:p w14:paraId="1CF612F8" w14:textId="63677597" w:rsidR="000231EC" w:rsidRPr="00C8380A" w:rsidRDefault="000231EC" w:rsidP="006C2B44">
      <w:pPr>
        <w:spacing w:line="360" w:lineRule="auto"/>
        <w:ind w:firstLine="720"/>
      </w:pPr>
      <w:r>
        <w:lastRenderedPageBreak/>
        <w:t>Management Thought has become cleansed of conscience by a bounded rationality that is propped up by enthinkment</w:t>
      </w:r>
      <w:r w:rsidR="008F6C08">
        <w:fldChar w:fldCharType="begin"/>
      </w:r>
      <w:r w:rsidR="008F6C08">
        <w:instrText xml:space="preserve"> XE "</w:instrText>
      </w:r>
      <w:r w:rsidR="008F6C08" w:rsidRPr="001E09B9">
        <w:rPr>
          <w:b/>
          <w:bCs/>
          <w:i/>
          <w:iCs/>
        </w:rPr>
        <w:instrText>enthinkment</w:instrText>
      </w:r>
      <w:r w:rsidR="008F6C08">
        <w:instrText xml:space="preserve">" </w:instrText>
      </w:r>
      <w:r w:rsidR="008F6C08">
        <w:fldChar w:fldCharType="end"/>
      </w:r>
      <w:r>
        <w:t>-enactment</w:t>
      </w:r>
      <w:r w:rsidR="008F6C08">
        <w:fldChar w:fldCharType="begin"/>
      </w:r>
      <w:r w:rsidR="008F6C08">
        <w:instrText xml:space="preserve"> TA \s "enactment" </w:instrText>
      </w:r>
      <w:r w:rsidR="008F6C08">
        <w:fldChar w:fldCharType="end"/>
      </w:r>
      <w:r>
        <w:t xml:space="preserve">. </w:t>
      </w:r>
      <w:r w:rsidR="00C92CE3">
        <w:t xml:space="preserve">Beneath the cracked-heart of dualities, </w:t>
      </w:r>
      <w:r>
        <w:t>Management Thought is not thinking</w:t>
      </w:r>
      <w:r w:rsidR="00073943">
        <w:t xml:space="preserve"> outside </w:t>
      </w:r>
      <w:r w:rsidR="00C92CE3">
        <w:t xml:space="preserve">its </w:t>
      </w:r>
      <w:r w:rsidR="00073943">
        <w:t>bounded rationality</w:t>
      </w:r>
      <w:r w:rsidR="00C92CE3">
        <w:t>,</w:t>
      </w:r>
      <w:r w:rsidR="00073943">
        <w:t xml:space="preserve"> too calloused to do ‘together-listening’ to the organized atrocities and defacements of the Earth. Our enthinkment-enactment</w:t>
      </w:r>
      <w:r w:rsidR="003115E9">
        <w:fldChar w:fldCharType="begin"/>
      </w:r>
      <w:r w:rsidR="003115E9">
        <w:instrText xml:space="preserve"> XE "</w:instrText>
      </w:r>
      <w:r w:rsidR="003115E9" w:rsidRPr="005473F5">
        <w:rPr>
          <w:i/>
          <w:iCs/>
        </w:rPr>
        <w:instrText>enactment</w:instrText>
      </w:r>
      <w:r w:rsidR="003115E9">
        <w:instrText xml:space="preserve">" </w:instrText>
      </w:r>
      <w:r w:rsidR="003115E9">
        <w:fldChar w:fldCharType="end"/>
      </w:r>
      <w:r w:rsidR="00073943">
        <w:t xml:space="preserve"> ways of Management Thought are on too narrow a band width to experience heart of care or have ecological attunement. Quantum storytelling is more than calculative thinking and small band width enactment sensemaking. Quantum storytelling attunes to water, air, </w:t>
      </w:r>
      <w:r w:rsidR="00C92CE3">
        <w:t>soil</w:t>
      </w:r>
      <w:r w:rsidR="00073943">
        <w:t xml:space="preserve">, </w:t>
      </w:r>
      <w:r w:rsidR="00C92CE3">
        <w:t>mountains</w:t>
      </w:r>
      <w:r w:rsidR="00073943">
        <w:t xml:space="preserve">, forests, </w:t>
      </w:r>
      <w:r w:rsidR="00C92CE3">
        <w:t xml:space="preserve">plants, animals, mycelium, </w:t>
      </w:r>
      <w:r w:rsidR="00073943">
        <w:t>clouds</w:t>
      </w:r>
      <w:r w:rsidR="00C92CE3">
        <w:t xml:space="preserve">, and to all that is the live material of the watery planet. Making ‘Bets on the Future’ with a cracked heart intention, or a Before of retrospective rationalization or small band width sensemaking confuses </w:t>
      </w:r>
      <w:r w:rsidR="00C8380A">
        <w:t xml:space="preserve">our Management Thought about what the world is as it is. The symbol map is not the living territory.  Symbolizing and metaphorizing are inadequate substitutes to engagement. The Earth is not </w:t>
      </w:r>
      <w:r w:rsidR="00C8380A" w:rsidRPr="00C8380A">
        <w:rPr>
          <w:i/>
          <w:iCs/>
        </w:rPr>
        <w:t>like</w:t>
      </w:r>
      <w:r w:rsidR="00C8380A">
        <w:t xml:space="preserve"> water, it </w:t>
      </w:r>
      <w:r w:rsidR="00C8380A">
        <w:rPr>
          <w:i/>
          <w:iCs/>
        </w:rPr>
        <w:t>is</w:t>
      </w:r>
      <w:r w:rsidR="00C8380A">
        <w:t xml:space="preserve"> water. To bound enthinkment0enactment is to circumvent attunement our understanding of quantum storytelling of our life in “curved space-time continuum” (Watts, 1969: 11). If we look at how Management Thought symbolizes and metaphorizes time as clock time, as speeding up time, faster and faster, just to stay where we are</w:t>
      </w:r>
      <w:r w:rsidR="00982393">
        <w:t>, we begin to question the bounded rationality of enthinkment-enactment which excludes quantum storytelling.  Bounded rationality of enthinkment-enactment without any quantum storytelling is no economic utopia because it limits itself to short-term temporality and cannot fathom the long-term consequences of narrow spectra economic ideology.  “Tomato</w:t>
      </w:r>
      <w:r w:rsidR="00DB7B7E">
        <w:t>e</w:t>
      </w:r>
      <w:r w:rsidR="00982393">
        <w:t xml:space="preserve">s sprayed with wax to improve their looks” (Watts, 1969: 18) is </w:t>
      </w:r>
      <w:r w:rsidR="00DB7B7E">
        <w:t xml:space="preserve">stems from narrow spectra attunement.  We saw this in our studies of CIW (Rosile, Boje, Herder, &amp; Sanchez, 2021).  Mega corporation executives buffered from understanding modern day slavery and the consequences of waxed tomatoes, how this enthinkment-enactment lacks all conscience of true storytelling and lacks attunement ot quantum storytelling. Why should we expect anything other than utilitarian thinking and retrospective rationalization in what’s called ‘Business Storytelling.” </w:t>
      </w:r>
    </w:p>
    <w:p w14:paraId="0434DE55" w14:textId="57E7FF2C" w:rsidR="007E2F75" w:rsidRPr="00E74E11" w:rsidRDefault="007E2F75">
      <w:r w:rsidRPr="00E74E11">
        <w:br w:type="page"/>
      </w:r>
    </w:p>
    <w:p w14:paraId="64141578" w14:textId="0BD2E068" w:rsidR="004D13E1" w:rsidRPr="00972977" w:rsidRDefault="00884C3D" w:rsidP="0070539B">
      <w:pPr>
        <w:pStyle w:val="Heading1"/>
        <w:numPr>
          <w:ilvl w:val="0"/>
          <w:numId w:val="0"/>
        </w:numPr>
        <w:ind w:left="432"/>
        <w:jc w:val="center"/>
        <w:rPr>
          <w:rFonts w:ascii="Times New Roman" w:hAnsi="Times New Roman" w:cs="Times New Roman"/>
          <w:b/>
          <w:bCs/>
          <w:i/>
          <w:iCs/>
          <w:sz w:val="24"/>
          <w:szCs w:val="24"/>
        </w:rPr>
      </w:pPr>
      <w:bookmarkStart w:id="64" w:name="_Toc100042895"/>
      <w:r w:rsidRPr="00972977">
        <w:rPr>
          <w:rFonts w:ascii="Times New Roman" w:hAnsi="Times New Roman" w:cs="Times New Roman"/>
          <w:b/>
          <w:bCs/>
          <w:i/>
          <w:iCs/>
          <w:sz w:val="24"/>
          <w:szCs w:val="24"/>
        </w:rPr>
        <w:lastRenderedPageBreak/>
        <w:t xml:space="preserve">Chapter </w:t>
      </w:r>
      <w:r w:rsidR="006C2B44" w:rsidRPr="00972977">
        <w:rPr>
          <w:rFonts w:ascii="Times New Roman" w:hAnsi="Times New Roman" w:cs="Times New Roman"/>
          <w:b/>
          <w:bCs/>
          <w:i/>
          <w:iCs/>
          <w:sz w:val="24"/>
          <w:szCs w:val="24"/>
        </w:rPr>
        <w:t>1</w:t>
      </w:r>
      <w:r w:rsidR="00E655F4">
        <w:rPr>
          <w:rFonts w:ascii="Times New Roman" w:hAnsi="Times New Roman" w:cs="Times New Roman"/>
          <w:b/>
          <w:bCs/>
          <w:i/>
          <w:iCs/>
          <w:sz w:val="24"/>
          <w:szCs w:val="24"/>
        </w:rPr>
        <w:t>2</w:t>
      </w:r>
      <w:r w:rsidR="007E2F75" w:rsidRPr="00972977">
        <w:rPr>
          <w:rFonts w:ascii="Times New Roman" w:hAnsi="Times New Roman" w:cs="Times New Roman"/>
          <w:b/>
          <w:bCs/>
          <w:i/>
          <w:iCs/>
          <w:sz w:val="24"/>
          <w:szCs w:val="24"/>
        </w:rPr>
        <w:t xml:space="preserve"> </w:t>
      </w:r>
      <w:r w:rsidRPr="00972977">
        <w:rPr>
          <w:rFonts w:ascii="Times New Roman" w:hAnsi="Times New Roman" w:cs="Times New Roman"/>
          <w:b/>
          <w:bCs/>
          <w:i/>
          <w:iCs/>
          <w:sz w:val="24"/>
          <w:szCs w:val="24"/>
        </w:rPr>
        <w:t xml:space="preserve">Epilogue: </w:t>
      </w:r>
      <w:r w:rsidR="007E2F75" w:rsidRPr="00972977">
        <w:rPr>
          <w:rFonts w:ascii="Times New Roman" w:hAnsi="Times New Roman" w:cs="Times New Roman"/>
          <w:b/>
          <w:bCs/>
          <w:i/>
          <w:iCs/>
          <w:sz w:val="24"/>
          <w:szCs w:val="24"/>
        </w:rPr>
        <w:t>What is Pondy’s Contribution to Management Thought</w:t>
      </w:r>
      <w:r w:rsidR="004A4F7F" w:rsidRPr="00972977">
        <w:rPr>
          <w:rFonts w:ascii="Times New Roman" w:hAnsi="Times New Roman" w:cs="Times New Roman"/>
          <w:b/>
          <w:bCs/>
          <w:i/>
          <w:iCs/>
          <w:sz w:val="24"/>
          <w:szCs w:val="24"/>
        </w:rPr>
        <w:t>?</w:t>
      </w:r>
      <w:r w:rsidR="00CC30EB">
        <w:rPr>
          <w:rFonts w:ascii="Times New Roman" w:hAnsi="Times New Roman" w:cs="Times New Roman"/>
          <w:b/>
          <w:bCs/>
          <w:i/>
          <w:iCs/>
          <w:sz w:val="24"/>
          <w:szCs w:val="24"/>
        </w:rPr>
        <w:t xml:space="preserve"> Enthinkment!</w:t>
      </w:r>
      <w:bookmarkEnd w:id="64"/>
    </w:p>
    <w:p w14:paraId="48A40805" w14:textId="77777777" w:rsidR="007E2F75" w:rsidRPr="00E74E11" w:rsidRDefault="007E2F75"/>
    <w:p w14:paraId="43DE6B7F" w14:textId="0F4765AB" w:rsidR="004E7506" w:rsidRPr="00E74E11" w:rsidRDefault="007E2F75" w:rsidP="007E2F75">
      <w:pPr>
        <w:spacing w:line="360" w:lineRule="auto"/>
      </w:pPr>
      <w:r w:rsidRPr="00E74E11">
        <w:tab/>
        <w:t xml:space="preserve"> </w:t>
      </w:r>
      <w:r w:rsidR="004A4F7F" w:rsidRPr="00E74E11">
        <w:t xml:space="preserve">In the last chapter, we explored the ins and outs of mythmaking and symbolism.  The conversion of written prose rarely allows the subtle nuances of oral discourse performance.  Oral telling, that discourse, keeps grounding in context in ways escaping intertextuality. </w:t>
      </w:r>
      <w:r w:rsidR="00BB4FF0" w:rsidRPr="00E74E11">
        <w:t xml:space="preserve">Something shifted in Pondy’s critical rationalism, still rigorous, but the spotlight of his storytelling has focused on a different part of the stage. Here I want to step back take in the contributions of Pondy to management thought. I ask the ‘so what’ question.  </w:t>
      </w:r>
      <w:r w:rsidR="00CC30EB">
        <w:t>My answer will be ‘enthinkment</w:t>
      </w:r>
      <w:r w:rsidR="008F6C08">
        <w:fldChar w:fldCharType="begin"/>
      </w:r>
      <w:r w:rsidR="008F6C08">
        <w:instrText xml:space="preserve"> XE "</w:instrText>
      </w:r>
      <w:r w:rsidR="008F6C08" w:rsidRPr="001E09B9">
        <w:rPr>
          <w:b/>
          <w:bCs/>
          <w:i/>
          <w:iCs/>
        </w:rPr>
        <w:instrText>enthinkment</w:instrText>
      </w:r>
      <w:r w:rsidR="008F6C08">
        <w:instrText xml:space="preserve">" </w:instrText>
      </w:r>
      <w:r w:rsidR="008F6C08">
        <w:fldChar w:fldCharType="end"/>
      </w:r>
      <w:r w:rsidR="00CC30EB">
        <w:t>.’</w:t>
      </w:r>
    </w:p>
    <w:p w14:paraId="2ADA2CCF" w14:textId="0244AC17" w:rsidR="007E2F75" w:rsidRPr="00E74E11" w:rsidRDefault="00BB4FF0" w:rsidP="004E7506">
      <w:pPr>
        <w:spacing w:line="360" w:lineRule="auto"/>
        <w:ind w:firstLine="720"/>
      </w:pPr>
      <w:r w:rsidRPr="00E74E11">
        <w:rPr>
          <w:b/>
          <w:bCs/>
          <w:i/>
          <w:iCs/>
        </w:rPr>
        <w:t>What does Pondy bring to management thought today?</w:t>
      </w:r>
      <w:r w:rsidRPr="00E74E11">
        <w:t xml:space="preserve"> The top answer</w:t>
      </w:r>
      <w:r w:rsidR="001A312F">
        <w:t xml:space="preserve">s my </w:t>
      </w:r>
      <w:r w:rsidR="00280BF2">
        <w:t>colleagues</w:t>
      </w:r>
      <w:r w:rsidR="001A312F">
        <w:t xml:space="preserve"> give (see </w:t>
      </w:r>
      <w:r w:rsidR="00280BF2">
        <w:t xml:space="preserve">Boje </w:t>
      </w:r>
      <w:r w:rsidR="001A312F">
        <w:t>1989</w:t>
      </w:r>
      <w:r w:rsidR="00280BF2">
        <w:t>a</w:t>
      </w:r>
      <w:r w:rsidR="001A312F">
        <w:t xml:space="preserve"> special issue</w:t>
      </w:r>
      <w:r w:rsidR="00280BF2">
        <w:t xml:space="preserve"> on the </w:t>
      </w:r>
      <w:r w:rsidR="00280BF2" w:rsidRPr="00280BF2">
        <w:rPr>
          <w:i/>
          <w:iCs/>
        </w:rPr>
        <w:t>Mentor and His Magic</w:t>
      </w:r>
      <w:r w:rsidR="00280BF2">
        <w:t>)</w:t>
      </w:r>
      <w:r w:rsidRPr="00E74E11">
        <w:t xml:space="preserve">: </w:t>
      </w:r>
      <w:r w:rsidR="00121A4B" w:rsidRPr="00E74E11">
        <w:t xml:space="preserve">‘intellectual </w:t>
      </w:r>
      <w:r w:rsidRPr="00E74E11">
        <w:t>rigor</w:t>
      </w:r>
      <w:r w:rsidR="00121A4B" w:rsidRPr="00E74E11">
        <w:t>’</w:t>
      </w:r>
      <w:r w:rsidRPr="00E74E11">
        <w:t xml:space="preserve">, the second reply, </w:t>
      </w:r>
      <w:r w:rsidR="00121A4B" w:rsidRPr="00E74E11">
        <w:t>‘</w:t>
      </w:r>
      <w:r w:rsidRPr="00E74E11">
        <w:t>critical rationalism</w:t>
      </w:r>
      <w:r w:rsidR="00121A4B" w:rsidRPr="00E74E11">
        <w:t>’</w:t>
      </w:r>
      <w:r w:rsidRPr="00E74E11">
        <w:t xml:space="preserve">, the third, </w:t>
      </w:r>
      <w:r w:rsidR="00121A4B" w:rsidRPr="00E74E11">
        <w:t>‘</w:t>
      </w:r>
      <w:r w:rsidRPr="00E74E11">
        <w:t>dancing partners theorizing</w:t>
      </w:r>
      <w:r w:rsidR="00121A4B" w:rsidRPr="00E74E11">
        <w:t>’</w:t>
      </w:r>
      <w:r w:rsidRPr="00E74E11">
        <w:t xml:space="preserve">, the fourth, a </w:t>
      </w:r>
      <w:r w:rsidR="00121A4B" w:rsidRPr="00E74E11">
        <w:t>‘</w:t>
      </w:r>
      <w:r w:rsidRPr="00E74E11">
        <w:t>commitment to mentoring</w:t>
      </w:r>
      <w:r w:rsidR="003D1F75">
        <w:fldChar w:fldCharType="begin"/>
      </w:r>
      <w:r w:rsidR="003D1F75">
        <w:instrText xml:space="preserve"> XE "</w:instrText>
      </w:r>
      <w:r w:rsidR="003D1F75" w:rsidRPr="00AD3747">
        <w:instrText>mentoring</w:instrText>
      </w:r>
      <w:r w:rsidR="003D1F75">
        <w:instrText xml:space="preserve">" </w:instrText>
      </w:r>
      <w:r w:rsidR="003D1F75">
        <w:fldChar w:fldCharType="end"/>
      </w:r>
      <w:r w:rsidRPr="00E74E11">
        <w:t xml:space="preserve"> students</w:t>
      </w:r>
      <w:r w:rsidR="00121A4B" w:rsidRPr="00E74E11">
        <w:t>’</w:t>
      </w:r>
      <w:r w:rsidRPr="00E74E11">
        <w:t xml:space="preserve">, </w:t>
      </w:r>
      <w:r w:rsidR="00280BF2">
        <w:t xml:space="preserve">Pondy-the-curator (Weick, 1989), </w:t>
      </w:r>
      <w:r w:rsidRPr="00E74E11">
        <w:t xml:space="preserve">and finally, his </w:t>
      </w:r>
      <w:r w:rsidR="00121A4B" w:rsidRPr="00E74E11">
        <w:t>‘</w:t>
      </w:r>
      <w:r w:rsidRPr="00E74E11">
        <w:t>insistence on multiple-paradigm inquiry</w:t>
      </w:r>
      <w:r w:rsidR="00121A4B" w:rsidRPr="00E74E11">
        <w:t xml:space="preserve"> into uncovering the dynamics of</w:t>
      </w:r>
      <w:r w:rsidRPr="00E74E11">
        <w:t xml:space="preserve"> complexity systems.</w:t>
      </w:r>
      <w:r w:rsidR="00121A4B" w:rsidRPr="00E74E11">
        <w:t xml:space="preserve">’ </w:t>
      </w:r>
      <w:r w:rsidRPr="00E74E11">
        <w:t>Other</w:t>
      </w:r>
      <w:r w:rsidR="00280BF2">
        <w:t xml:space="preserve"> Pondy</w:t>
      </w:r>
      <w:r w:rsidRPr="00E74E11">
        <w:t xml:space="preserve"> apprenti</w:t>
      </w:r>
      <w:r w:rsidR="00121A4B" w:rsidRPr="00E74E11">
        <w:t>ces,</w:t>
      </w:r>
      <w:r w:rsidRPr="00E74E11">
        <w:t xml:space="preserve"> likely have a different list.</w:t>
      </w:r>
      <w:r w:rsidR="00121A4B" w:rsidRPr="00E74E11">
        <w:t xml:space="preserve"> </w:t>
      </w:r>
      <w:r w:rsidR="00CC30EB">
        <w:t>I will point</w:t>
      </w:r>
      <w:r w:rsidR="00B31E14">
        <w:t xml:space="preserve"> instead</w:t>
      </w:r>
      <w:r w:rsidR="00CC30EB">
        <w:t xml:space="preserve"> to</w:t>
      </w:r>
      <w:r w:rsidR="00B31E14">
        <w:t xml:space="preserve"> an all but forgotten legacy,</w:t>
      </w:r>
      <w:r w:rsidR="00CC30EB">
        <w:t xml:space="preserve"> ‘enthinkment</w:t>
      </w:r>
      <w:r w:rsidR="008F6C08">
        <w:fldChar w:fldCharType="begin"/>
      </w:r>
      <w:r w:rsidR="008F6C08">
        <w:instrText xml:space="preserve"> XE "</w:instrText>
      </w:r>
      <w:r w:rsidR="008F6C08" w:rsidRPr="001E09B9">
        <w:rPr>
          <w:b/>
          <w:bCs/>
          <w:i/>
          <w:iCs/>
        </w:rPr>
        <w:instrText>enthinkment</w:instrText>
      </w:r>
      <w:r w:rsidR="008F6C08">
        <w:instrText xml:space="preserve">" </w:instrText>
      </w:r>
      <w:r w:rsidR="008F6C08">
        <w:fldChar w:fldCharType="end"/>
      </w:r>
      <w:r w:rsidR="00CC30EB">
        <w:t>’ as Pondy’s lasting contribution to management thought.</w:t>
      </w:r>
    </w:p>
    <w:p w14:paraId="14E85BEE" w14:textId="3072B40D" w:rsidR="001D5A40" w:rsidRDefault="004A4F7F" w:rsidP="001D5A40">
      <w:pPr>
        <w:spacing w:line="360" w:lineRule="auto"/>
      </w:pPr>
      <w:r w:rsidRPr="00E74E11">
        <w:tab/>
        <w:t xml:space="preserve">Themes in Pondy’s discourse that preoccupied him in </w:t>
      </w:r>
      <w:r w:rsidR="00CC30EB">
        <w:t>19</w:t>
      </w:r>
      <w:r w:rsidRPr="00E74E11">
        <w:t>60s and 1970s become background themes in 1980s, cut short in 1987, at the end of his 49 years on planet earth.  In other words, both phenomenologies are co-present, but at any point one is foreground, the other background. The existential phenomenology</w:t>
      </w:r>
      <w:r w:rsidR="00CC30EB">
        <w:t xml:space="preserve"> of ‘enthinkment</w:t>
      </w:r>
      <w:r w:rsidR="008F6C08">
        <w:fldChar w:fldCharType="begin"/>
      </w:r>
      <w:r w:rsidR="008F6C08">
        <w:instrText xml:space="preserve"> XE "</w:instrText>
      </w:r>
      <w:r w:rsidR="008F6C08" w:rsidRPr="001E09B9">
        <w:rPr>
          <w:b/>
          <w:bCs/>
          <w:i/>
          <w:iCs/>
        </w:rPr>
        <w:instrText>enthinkment</w:instrText>
      </w:r>
      <w:r w:rsidR="008F6C08">
        <w:instrText xml:space="preserve">" </w:instrText>
      </w:r>
      <w:r w:rsidR="008F6C08">
        <w:fldChar w:fldCharType="end"/>
      </w:r>
      <w:r w:rsidR="00CC30EB">
        <w:t>’</w:t>
      </w:r>
      <w:r w:rsidRPr="00E74E11">
        <w:t xml:space="preserve"> is left unfulfilled, </w:t>
      </w:r>
      <w:r w:rsidR="00BB4FF0" w:rsidRPr="00E74E11">
        <w:t xml:space="preserve">and </w:t>
      </w:r>
      <w:r w:rsidRPr="00E74E11">
        <w:t>yet is the center of his attention in p</w:t>
      </w:r>
      <w:r w:rsidR="00BB4FF0" w:rsidRPr="00E74E11">
        <w:t>r</w:t>
      </w:r>
      <w:r w:rsidRPr="00E74E11">
        <w:t>ocess</w:t>
      </w:r>
      <w:r w:rsidR="00BB4FF0" w:rsidRPr="00E74E11">
        <w:t xml:space="preserve">es of power and conflict in organizational systems, from his dissertation till the end of his </w:t>
      </w:r>
      <w:r w:rsidR="00B31E14">
        <w:t xml:space="preserve">short </w:t>
      </w:r>
      <w:r w:rsidR="00BB4FF0" w:rsidRPr="00E74E11">
        <w:t>life.  Pondy does not let go of the cognitive science of sensemaking enactments, that Husserelian phenomenology</w:t>
      </w:r>
      <w:r w:rsidR="001A312F">
        <w:t>, but he did ‘restory’ it and retheorize it, with ‘enthinkment</w:t>
      </w:r>
      <w:r w:rsidR="00BB4FF0" w:rsidRPr="00E74E11">
        <w:t>.</w:t>
      </w:r>
      <w:r w:rsidR="001A312F">
        <w:t xml:space="preserve">’ </w:t>
      </w:r>
      <w:r w:rsidR="00BB4FF0" w:rsidRPr="00E74E11">
        <w:t xml:space="preserve"> Pondy held onto language games, to symbolism, and in that emphasis, remained more with first phenomenology, but still danced with second phenomenology. Pondy was fascinated with bringing together the mysteries of language and game theory, not just at an organizational </w:t>
      </w:r>
      <w:r w:rsidR="00417EEE" w:rsidRPr="00E74E11">
        <w:t>le</w:t>
      </w:r>
      <w:r w:rsidR="00BB4FF0" w:rsidRPr="00E74E11">
        <w:t>vel, but at a multiorganizational level. I recall in Keith Murni</w:t>
      </w:r>
      <w:r w:rsidR="00417EEE" w:rsidRPr="00E74E11">
        <w:t>ghan</w:t>
      </w:r>
      <w:r w:rsidR="00BB4FF0" w:rsidRPr="00E74E11">
        <w:t xml:space="preserve">’s </w:t>
      </w:r>
      <w:r w:rsidR="00417EEE" w:rsidRPr="00E74E11">
        <w:t xml:space="preserve">doctoral </w:t>
      </w:r>
      <w:r w:rsidR="00BB4FF0" w:rsidRPr="00E74E11">
        <w:t>seminar, Lou had coaxed him into bringing together game theory</w:t>
      </w:r>
      <w:r w:rsidR="00417EEE" w:rsidRPr="00E74E11">
        <w:t xml:space="preserve"> lab studies with interorganizational networking gamesmanship (See Murningham, 1978). </w:t>
      </w:r>
      <w:r w:rsidR="00BB4FF0" w:rsidRPr="00E74E11">
        <w:t xml:space="preserve"> </w:t>
      </w:r>
    </w:p>
    <w:p w14:paraId="304F8588" w14:textId="5B1B1546" w:rsidR="001D5A40" w:rsidRPr="00E74E11" w:rsidRDefault="00280BF2" w:rsidP="00280BF2">
      <w:pPr>
        <w:spacing w:line="360" w:lineRule="auto"/>
      </w:pPr>
      <w:r>
        <w:tab/>
        <w:t xml:space="preserve">I want to turn now to the question Heidegger asks, ‘What is called thinking?’ and ask it of Louis Ralph Pondy. </w:t>
      </w:r>
      <w:r w:rsidR="00417EEE" w:rsidRPr="00E74E11">
        <w:t>“Science does not think in the way thinkers think” (Glenn Gray Introduction to Heidegger 1950</w:t>
      </w:r>
      <w:r>
        <w:t xml:space="preserve"> &amp; 1951</w:t>
      </w:r>
      <w:r w:rsidR="00417EEE" w:rsidRPr="00E74E11">
        <w:t xml:space="preserve"> WcT: ix).  Lou by the end, was no longer thinking the way his mento</w:t>
      </w:r>
      <w:r w:rsidR="001A312F">
        <w:t>r</w:t>
      </w:r>
      <w:r w:rsidR="00417EEE" w:rsidRPr="00E74E11">
        <w:t xml:space="preserve"> </w:t>
      </w:r>
      <w:r w:rsidR="00417EEE" w:rsidRPr="00E74E11">
        <w:lastRenderedPageBreak/>
        <w:t>Hal Leavitt was still thinking</w:t>
      </w:r>
      <w:r w:rsidR="001A312F">
        <w:t>, no longer obsessed with hierarchy</w:t>
      </w:r>
      <w:r w:rsidR="00417EEE" w:rsidRPr="00E74E11">
        <w:t>. Leavitt (2005) came out squarely in favor of organizational hierarchy.</w:t>
      </w:r>
      <w:r w:rsidR="001D5A40" w:rsidRPr="00E74E11">
        <w:t xml:space="preserve"> Clearly </w:t>
      </w:r>
      <w:r>
        <w:t>Leavitt’s</w:t>
      </w:r>
      <w:r w:rsidR="001D5A40" w:rsidRPr="00E74E11">
        <w:t xml:space="preserve"> is a position of a</w:t>
      </w:r>
      <w:r w:rsidR="001A312F">
        <w:t xml:space="preserve"> </w:t>
      </w:r>
      <w:r>
        <w:t>‘</w:t>
      </w:r>
      <w:r w:rsidR="001A312F">
        <w:t>command and</w:t>
      </w:r>
      <w:r w:rsidR="001D5A40" w:rsidRPr="00E74E11">
        <w:t xml:space="preserve"> control system</w:t>
      </w:r>
      <w:r>
        <w:t>’</w:t>
      </w:r>
      <w:r w:rsidR="001D5A40" w:rsidRPr="00E74E11">
        <w:t xml:space="preserve"> and does not go beyond</w:t>
      </w:r>
      <w:r>
        <w:t xml:space="preserve"> closed system,</w:t>
      </w:r>
      <w:r w:rsidR="001D5A40" w:rsidRPr="00E74E11">
        <w:t xml:space="preserve"> to any other system</w:t>
      </w:r>
      <w:r w:rsidR="001A312F">
        <w:t>s</w:t>
      </w:r>
      <w:r w:rsidR="001D5A40" w:rsidRPr="00E74E11">
        <w:t>. Leavitt’s answer to those predicting the demise of hierarchies and rise of more democratic forms of management</w:t>
      </w:r>
      <w:r w:rsidR="00E92B9B" w:rsidRPr="00E74E11">
        <w:t>:</w:t>
      </w:r>
      <w:r w:rsidR="001D5A40" w:rsidRPr="00E74E11">
        <w:t xml:space="preserve"> large, top-down human hierarchies were inevitable.</w:t>
      </w:r>
    </w:p>
    <w:p w14:paraId="6D29F621" w14:textId="42331838" w:rsidR="001D5A40" w:rsidRPr="00E74E11" w:rsidRDefault="001D5A40" w:rsidP="001D5A40">
      <w:pPr>
        <w:spacing w:line="360" w:lineRule="auto"/>
        <w:ind w:firstLine="720"/>
      </w:pPr>
      <w:r w:rsidRPr="00E74E11">
        <w:t>It is a rationality of management thought that refused to think of the consequences of organizational hierarchy. Or is it just a rationalization of the status quo? Leavitt’s obituary describes him as working at the cutting-edge of management psychology. Leavitt was born May 15, 1922, in Lynn, MA; died of pulmonary fibrosis, December 8, 2007, in Pasadena, CA. In the LA Times obituary: “Harold J. Leavitt, a former Stanford University professor and pioneering author whose books helped shape the way organizational behavior is taught in business schools and its theories are implemented in the workplace.”</w:t>
      </w:r>
      <w:r w:rsidRPr="00E74E11">
        <w:rPr>
          <w:rStyle w:val="FootnoteReference"/>
        </w:rPr>
        <w:footnoteReference w:id="16"/>
      </w:r>
      <w:r w:rsidRPr="00E74E11">
        <w:t xml:space="preserve"> The reporter, quotes the co-author of 5</w:t>
      </w:r>
      <w:r w:rsidRPr="00E74E11">
        <w:rPr>
          <w:vertAlign w:val="superscript"/>
        </w:rPr>
        <w:t>th</w:t>
      </w:r>
      <w:r w:rsidRPr="00E74E11">
        <w:t xml:space="preserve"> edition of </w:t>
      </w:r>
      <w:r w:rsidRPr="00E74E11">
        <w:rPr>
          <w:i/>
          <w:iCs/>
        </w:rPr>
        <w:t xml:space="preserve">Readings in Managerial </w:t>
      </w:r>
      <w:r w:rsidR="001A312F" w:rsidRPr="00E74E11">
        <w:rPr>
          <w:i/>
          <w:iCs/>
        </w:rPr>
        <w:t>Psychology</w:t>
      </w:r>
      <w:r w:rsidR="00E92B9B" w:rsidRPr="00E74E11">
        <w:rPr>
          <w:i/>
          <w:iCs/>
        </w:rPr>
        <w:t xml:space="preserve"> </w:t>
      </w:r>
      <w:r w:rsidR="00E92B9B" w:rsidRPr="00E74E11">
        <w:t>(Leavitt &amp; Bahrami, 1988)</w:t>
      </w:r>
      <w:r w:rsidRPr="00E74E11">
        <w:t xml:space="preserve">: </w:t>
      </w:r>
    </w:p>
    <w:p w14:paraId="527929EE" w14:textId="12551E0E" w:rsidR="001D5A40" w:rsidRPr="00E74E11" w:rsidRDefault="001D5A40" w:rsidP="001A312F">
      <w:pPr>
        <w:ind w:left="720" w:right="720"/>
      </w:pPr>
      <w:r w:rsidRPr="00E74E11">
        <w:t>“He was very, very insightful and talked about issues way ahead of his time,” said Homa Bahrami of the Haas School of Business at the UC Berkeley. “He was a leading</w:t>
      </w:r>
      <w:r w:rsidR="00121A4B" w:rsidRPr="00E74E11">
        <w:t xml:space="preserve"> </w:t>
      </w:r>
      <w:r w:rsidRPr="00E74E11">
        <w:t>edge thinker [whose] ideas have been implemented in leading business schools throughout the country and the world…. With his 1958 textbook, “Managerial Psychology,” Leavitt created a model for teaching the subject that subsequent textbook authors have continued to use, said Bahrami, who</w:t>
      </w:r>
      <w:r w:rsidR="008F6C08">
        <w:fldChar w:fldCharType="begin"/>
      </w:r>
      <w:r w:rsidR="008F6C08">
        <w:instrText xml:space="preserve"> XE "</w:instrText>
      </w:r>
      <w:r w:rsidR="008F6C08" w:rsidRPr="003501CC">
        <w:instrText>who</w:instrText>
      </w:r>
      <w:r w:rsidR="008F6C08">
        <w:instrText xml:space="preserve">" </w:instrText>
      </w:r>
      <w:r w:rsidR="008F6C08">
        <w:fldChar w:fldCharType="end"/>
      </w:r>
      <w:r w:rsidRPr="00E74E11">
        <w:t xml:space="preserve"> co-wrote its fifth edition.”</w:t>
      </w:r>
    </w:p>
    <w:p w14:paraId="37E6F00A" w14:textId="77777777" w:rsidR="001A312F" w:rsidRDefault="001A312F" w:rsidP="001A312F">
      <w:pPr>
        <w:spacing w:line="360" w:lineRule="auto"/>
      </w:pPr>
    </w:p>
    <w:p w14:paraId="0316F2EF" w14:textId="24432F99" w:rsidR="001A312F" w:rsidRDefault="003A2884" w:rsidP="001A312F">
      <w:pPr>
        <w:spacing w:line="360" w:lineRule="auto"/>
        <w:ind w:firstLine="720"/>
      </w:pPr>
      <w:r w:rsidRPr="00E74E11">
        <w:t xml:space="preserve">After Lou died, I went to visit Hal Leavitt at his home. I asked about bringing out a new edition of </w:t>
      </w:r>
      <w:r w:rsidRPr="00E74E11">
        <w:rPr>
          <w:i/>
          <w:iCs/>
        </w:rPr>
        <w:t>Reading in Managerial Psychology</w:t>
      </w:r>
      <w:r w:rsidRPr="00E74E11">
        <w:t>. I told him we could include some postmodern</w:t>
      </w:r>
      <w:r w:rsidR="00A73FB1" w:rsidRPr="00E74E11">
        <w:t xml:space="preserve"> material, and some radical material. Hal said, “I take a more conservative approach, and am planning to work with Bahrami.”  I could understand it. Hal and I had only worked by phone. I was not his apprentice. He was not my mentor. </w:t>
      </w:r>
      <w:r w:rsidR="00AC547D">
        <w:t>I was walking a very different path.</w:t>
      </w:r>
    </w:p>
    <w:p w14:paraId="3440B807" w14:textId="522D0D92" w:rsidR="001A312F" w:rsidRDefault="00AC547D" w:rsidP="001A312F">
      <w:pPr>
        <w:spacing w:line="360" w:lineRule="auto"/>
        <w:ind w:firstLine="720"/>
      </w:pPr>
      <w:r>
        <w:t xml:space="preserve">I conclude, </w:t>
      </w:r>
      <w:r w:rsidR="00133646" w:rsidRPr="00E74E11">
        <w:t xml:space="preserve">Lou was moving away from hierarchy as the </w:t>
      </w:r>
      <w:r w:rsidR="00121A4B" w:rsidRPr="00E74E11">
        <w:t>essentialist</w:t>
      </w:r>
      <w:r w:rsidR="00133646" w:rsidRPr="00E74E11">
        <w:t xml:space="preserve"> answer to organizing. With his process</w:t>
      </w:r>
      <w:r w:rsidR="00B1285E">
        <w:fldChar w:fldCharType="begin"/>
      </w:r>
      <w:r w:rsidR="00B1285E">
        <w:instrText xml:space="preserve"> XE "</w:instrText>
      </w:r>
      <w:r w:rsidR="00B1285E" w:rsidRPr="00B413B6">
        <w:rPr>
          <w:i/>
          <w:iCs/>
        </w:rPr>
        <w:instrText>process</w:instrText>
      </w:r>
      <w:r w:rsidR="00B1285E">
        <w:instrText xml:space="preserve">" </w:instrText>
      </w:r>
      <w:r w:rsidR="00B1285E">
        <w:fldChar w:fldCharType="end"/>
      </w:r>
      <w:r w:rsidR="00133646" w:rsidRPr="00E74E11">
        <w:t xml:space="preserve"> approach, there is a disclosure</w:t>
      </w:r>
      <w:r w:rsidR="00121A4B" w:rsidRPr="00E74E11">
        <w:t>, and unconcealment of</w:t>
      </w:r>
      <w:r w:rsidR="00133646" w:rsidRPr="00E74E11">
        <w:t xml:space="preserve"> management thought</w:t>
      </w:r>
      <w:r w:rsidR="00121A4B" w:rsidRPr="00E74E11">
        <w:t xml:space="preserve"> dovetailing betwixt and between sensemaking consciousness</w:t>
      </w:r>
      <w:r w:rsidR="008F6C08">
        <w:fldChar w:fldCharType="begin"/>
      </w:r>
      <w:r w:rsidR="008F6C08">
        <w:instrText xml:space="preserve"> XE "</w:instrText>
      </w:r>
      <w:r w:rsidR="008F6C08" w:rsidRPr="003C4F58">
        <w:instrText>consciousness</w:instrText>
      </w:r>
      <w:r w:rsidR="008F6C08">
        <w:instrText xml:space="preserve">" </w:instrText>
      </w:r>
      <w:r w:rsidR="008F6C08">
        <w:fldChar w:fldCharType="end"/>
      </w:r>
      <w:r w:rsidR="00121A4B" w:rsidRPr="00E74E11">
        <w:t xml:space="preserve"> and phenomenology of system dynamic processes. His work has</w:t>
      </w:r>
      <w:r w:rsidR="00133646" w:rsidRPr="00E74E11">
        <w:t xml:space="preserve"> existential consequences now and </w:t>
      </w:r>
      <w:r w:rsidR="00121A4B" w:rsidRPr="00E74E11">
        <w:t>for many generations to come</w:t>
      </w:r>
      <w:r w:rsidR="00133646" w:rsidRPr="00E74E11">
        <w:t>. The disclosure of what is essence of truth</w:t>
      </w:r>
      <w:r w:rsidR="00121A4B" w:rsidRPr="00E74E11">
        <w:t xml:space="preserve"> (Heidegger 1931-</w:t>
      </w:r>
      <w:r>
        <w:t>19</w:t>
      </w:r>
      <w:r w:rsidR="00121A4B" w:rsidRPr="00E74E11">
        <w:t>32 EofT)</w:t>
      </w:r>
      <w:r w:rsidR="00303088" w:rsidRPr="00E74E11">
        <w:t>, uncovering</w:t>
      </w:r>
      <w:r w:rsidR="00133646" w:rsidRPr="00E74E11">
        <w:t xml:space="preserve"> </w:t>
      </w:r>
      <w:r w:rsidR="00133646" w:rsidRPr="00E74E11">
        <w:lastRenderedPageBreak/>
        <w:t>Being-in-</w:t>
      </w:r>
      <w:r w:rsidR="00121A4B" w:rsidRPr="00E74E11">
        <w:t xml:space="preserve">Baradian </w:t>
      </w:r>
      <w:r w:rsidR="00133646" w:rsidRPr="00E74E11">
        <w:rPr>
          <w:i/>
          <w:iCs/>
        </w:rPr>
        <w:t>spacetimemattering</w:t>
      </w:r>
      <w:r w:rsidR="00133646" w:rsidRPr="00E74E11">
        <w:t xml:space="preserve">.  </w:t>
      </w:r>
      <w:r w:rsidR="00303088" w:rsidRPr="00E74E11">
        <w:t>Lou’s critical rationalism helps management get ‘beneath’ ‘having an opinion’ or a ‘symbolic’(or narrative) representation</w:t>
      </w:r>
      <w:r w:rsidR="00121A4B" w:rsidRPr="00E74E11">
        <w:t xml:space="preserve"> to the intellectual rigor. James G. March, for example reflects on the impact of Lou the person: “Intellectual rigor, thoughtful imagination, and professional integrity in a way that was a model for us all” (Pate &amp; Boje, 1987: 7)</w:t>
      </w:r>
      <w:r w:rsidR="00303088" w:rsidRPr="00E74E11">
        <w:t xml:space="preserve">. </w:t>
      </w:r>
      <w:r w:rsidR="00B64474" w:rsidRPr="00E74E11">
        <w:t xml:space="preserve">Barry Staw adds “He pushed and prodded us to think harder, dare to be different, and to protest mediocrity” (IBID.). </w:t>
      </w:r>
    </w:p>
    <w:p w14:paraId="40691DE1" w14:textId="13ABDEBE" w:rsidR="00DE718F" w:rsidRDefault="00303088" w:rsidP="001A312F">
      <w:pPr>
        <w:spacing w:line="360" w:lineRule="auto"/>
        <w:ind w:firstLine="720"/>
      </w:pPr>
      <w:r w:rsidRPr="00E74E11">
        <w:t xml:space="preserve">Is Pondy working toward second phenomenology by forgetting first phenomenology? Or is he zigzagging betwixt and between? </w:t>
      </w:r>
      <w:r w:rsidR="00DE718F" w:rsidRPr="00E74E11">
        <w:t xml:space="preserve">Lou trained in physics, then organizations behavior and organization systems, dances the two phenomenologies, without fulfilling, the extent of either one. His critical rationalism, questions them both, uncovers more of both. </w:t>
      </w:r>
    </w:p>
    <w:p w14:paraId="438CCA08" w14:textId="515A8C96" w:rsidR="00AC547D" w:rsidRDefault="00AC547D" w:rsidP="001A312F">
      <w:pPr>
        <w:spacing w:line="360" w:lineRule="auto"/>
        <w:ind w:firstLine="720"/>
      </w:pPr>
      <w:r>
        <w:t xml:space="preserve">The first lecture in part II of Heidegger’s WCT asserts four ways of asking the question.  The four ways are interdependent, forming a unity, a process approach binds the four ways together. I will apply this particular lecture, its four meanings of the question, to management thought: What is called Management thought? </w:t>
      </w:r>
    </w:p>
    <w:p w14:paraId="2C2361F0" w14:textId="14857B1D" w:rsidR="00AC547D" w:rsidRDefault="00AC547D" w:rsidP="00AC547D">
      <w:pPr>
        <w:pStyle w:val="ListParagraph"/>
        <w:numPr>
          <w:ilvl w:val="1"/>
          <w:numId w:val="6"/>
        </w:numPr>
        <w:spacing w:line="360" w:lineRule="auto"/>
      </w:pPr>
      <w:r>
        <w:t xml:space="preserve">What is called management thought and management thinking? </w:t>
      </w:r>
      <w:r w:rsidR="003B3DD0">
        <w:t xml:space="preserve"> We could simply ask managers, or academics writing about management, and thematize and categorize their responses.</w:t>
      </w:r>
    </w:p>
    <w:p w14:paraId="5FD0D289" w14:textId="47615489" w:rsidR="003B3DD0" w:rsidRDefault="003B3DD0" w:rsidP="00AC547D">
      <w:pPr>
        <w:pStyle w:val="ListParagraph"/>
        <w:numPr>
          <w:ilvl w:val="1"/>
          <w:numId w:val="6"/>
        </w:numPr>
        <w:spacing w:line="360" w:lineRule="auto"/>
      </w:pPr>
      <w:r>
        <w:t>What is the traditional doctrine of management thought, and what has been called its thinking? This could be a duration of thinking for the past 2,500 years, or some duration since in the industrial revolution, or some other duration.</w:t>
      </w:r>
    </w:p>
    <w:p w14:paraId="7BF4DBF1" w14:textId="31514EC0" w:rsidR="003B3DD0" w:rsidRDefault="003B3DD0" w:rsidP="00AC547D">
      <w:pPr>
        <w:pStyle w:val="ListParagraph"/>
        <w:numPr>
          <w:ilvl w:val="1"/>
          <w:numId w:val="6"/>
        </w:numPr>
        <w:spacing w:line="360" w:lineRule="auto"/>
      </w:pPr>
      <w:r>
        <w:t>What are the essential prerequisites to be able to think?  This way gets at the ‘essential rightness’ of the thinking of management thought.</w:t>
      </w:r>
    </w:p>
    <w:p w14:paraId="1746DF1D" w14:textId="01BC4EDD" w:rsidR="003B3DD0" w:rsidRDefault="003B3DD0" w:rsidP="00AC547D">
      <w:pPr>
        <w:pStyle w:val="ListParagraph"/>
        <w:numPr>
          <w:ilvl w:val="1"/>
          <w:numId w:val="6"/>
        </w:numPr>
        <w:spacing w:line="360" w:lineRule="auto"/>
      </w:pPr>
      <w:r>
        <w:t>What is it that call</w:t>
      </w:r>
      <w:r w:rsidR="00E85151">
        <w:t>s</w:t>
      </w:r>
      <w:r>
        <w:t xml:space="preserve"> us to think? This fourth meaning points to the verb ‘to call’ or ‘calling.’  </w:t>
      </w:r>
    </w:p>
    <w:p w14:paraId="103174FB" w14:textId="0B0E47DB" w:rsidR="003B3DD0" w:rsidRDefault="00052E72" w:rsidP="00052E72">
      <w:pPr>
        <w:spacing w:line="360" w:lineRule="auto"/>
        <w:ind w:firstLine="720"/>
      </w:pPr>
      <w:r>
        <w:t>The four ways of Pondy’s ‘enthinkment</w:t>
      </w:r>
      <w:r w:rsidR="008F6C08">
        <w:fldChar w:fldCharType="begin"/>
      </w:r>
      <w:r w:rsidR="008F6C08">
        <w:instrText xml:space="preserve"> XE "</w:instrText>
      </w:r>
      <w:r w:rsidR="008F6C08" w:rsidRPr="001E09B9">
        <w:rPr>
          <w:b/>
          <w:bCs/>
          <w:i/>
          <w:iCs/>
        </w:rPr>
        <w:instrText>enthinkment</w:instrText>
      </w:r>
      <w:r w:rsidR="008F6C08">
        <w:instrText xml:space="preserve">" </w:instrText>
      </w:r>
      <w:r w:rsidR="008F6C08">
        <w:fldChar w:fldCharType="end"/>
      </w:r>
      <w:r>
        <w:t xml:space="preserve">’ belong together. They are enjoined in a process, yet it is the fourth way that is the telling question, telling in a decisive way: What does </w:t>
      </w:r>
      <w:r w:rsidRPr="00052E72">
        <w:rPr>
          <w:b/>
          <w:bCs/>
          <w:i/>
          <w:iCs/>
          <w:u w:val="single"/>
        </w:rPr>
        <w:t>call</w:t>
      </w:r>
      <w:r>
        <w:t xml:space="preserve"> for thinking. Does the Anthropocene </w:t>
      </w:r>
      <w:r>
        <w:rPr>
          <w:i/>
          <w:iCs/>
        </w:rPr>
        <w:t>call</w:t>
      </w:r>
      <w:r>
        <w:t xml:space="preserve"> us in management to think differently to enter management thought differently?  You could say Gaia commands us to think differently to enter into management thought in ways different that 2,500 years since Aristotle framed narrative as the emplotment of a beginning, middle, and end (BME narrative). The calling of management thinking can mean, what are ‘we’ in management thinking? Or it can be the who</w:t>
      </w:r>
      <w:r w:rsidR="008F6C08">
        <w:fldChar w:fldCharType="begin"/>
      </w:r>
      <w:r w:rsidR="008F6C08">
        <w:instrText xml:space="preserve"> XE "</w:instrText>
      </w:r>
      <w:r w:rsidR="008F6C08" w:rsidRPr="003501CC">
        <w:instrText>who</w:instrText>
      </w:r>
      <w:r w:rsidR="008F6C08">
        <w:instrText xml:space="preserve">" </w:instrText>
      </w:r>
      <w:r w:rsidR="008F6C08">
        <w:fldChar w:fldCharType="end"/>
      </w:r>
      <w:r>
        <w:t xml:space="preserve"> is thinking that </w:t>
      </w:r>
      <w:r>
        <w:lastRenderedPageBreak/>
        <w:t xml:space="preserve">is our own ego-self, in thought.  </w:t>
      </w:r>
      <w:r w:rsidR="00772EE4">
        <w:t>We have been the corporate-who, thinking, directing the business storytelling, its thought and giving direction to thinking and telling, in that bounded rationality of thinking whatever the shareholder values, thinking of efficiency, profit-satisficing.  Is that management thought on each occasion and regarding only the matter of shareholder value?  My answer is ‘</w:t>
      </w:r>
      <w:r w:rsidR="00772EE4" w:rsidRPr="00772EE4">
        <w:rPr>
          <w:i/>
          <w:iCs/>
        </w:rPr>
        <w:t>no</w:t>
      </w:r>
      <w:r w:rsidR="00772EE4">
        <w:t>!’</w:t>
      </w:r>
    </w:p>
    <w:p w14:paraId="1585C4A2" w14:textId="2BABC85B" w:rsidR="00772EE4" w:rsidRDefault="00772EE4" w:rsidP="00052E72">
      <w:pPr>
        <w:spacing w:line="360" w:lineRule="auto"/>
        <w:ind w:firstLine="720"/>
      </w:pPr>
      <w:r>
        <w:t>The four directions, the four hearts of true storytelling, directs us into thought that is more than what has been before the impetus for management thought. The fourth way of thinking about management thought gives us other enthinkment</w:t>
      </w:r>
      <w:r w:rsidR="008F6C08">
        <w:fldChar w:fldCharType="begin"/>
      </w:r>
      <w:r w:rsidR="008F6C08">
        <w:instrText xml:space="preserve"> XE "</w:instrText>
      </w:r>
      <w:r w:rsidR="008F6C08" w:rsidRPr="001E09B9">
        <w:rPr>
          <w:b/>
          <w:bCs/>
          <w:i/>
          <w:iCs/>
        </w:rPr>
        <w:instrText>enthinkment</w:instrText>
      </w:r>
      <w:r w:rsidR="008F6C08">
        <w:instrText xml:space="preserve">" </w:instrText>
      </w:r>
      <w:r w:rsidR="008F6C08">
        <w:fldChar w:fldCharType="end"/>
      </w:r>
      <w:r>
        <w:t xml:space="preserve"> directions. We must first become capable of thinking</w:t>
      </w:r>
      <w:r w:rsidR="00E85151">
        <w:t>.  Antenarratively, as a thinker, I like this fourth ways of thinking. I am drawn to it. What calls us to think is foreign to the common understanding that has passed for management thought. Business storytelling takes the question (</w:t>
      </w:r>
      <w:r w:rsidR="00E85151">
        <w:rPr>
          <w:i/>
          <w:iCs/>
        </w:rPr>
        <w:t>what is it that calls us to think?</w:t>
      </w:r>
      <w:r w:rsidR="00E85151" w:rsidRPr="00E85151">
        <w:t xml:space="preserve">) </w:t>
      </w:r>
      <w:r w:rsidR="00E85151">
        <w:t>in a particular way.  Enthinkment is a call to think differently about management thought.  Pondy in his doctoral seminars keep writing us feedback about what we as a class of Ph.D. students had not been thinking, roads of thinking we did not take.  So much management thinking, in so many books and journals, yet the way of answering the calling, was to make thinking an object of investigation</w:t>
      </w:r>
      <w:r w:rsidR="00160361">
        <w:t xml:space="preserve">. </w:t>
      </w:r>
    </w:p>
    <w:p w14:paraId="69DBA3A9" w14:textId="4F48D3B5" w:rsidR="00160361" w:rsidRDefault="00160361" w:rsidP="00052E72">
      <w:pPr>
        <w:spacing w:line="360" w:lineRule="auto"/>
        <w:ind w:firstLine="720"/>
      </w:pPr>
      <w:r>
        <w:t>But what if enthinkment</w:t>
      </w:r>
      <w:r w:rsidR="008F6C08">
        <w:fldChar w:fldCharType="begin"/>
      </w:r>
      <w:r w:rsidR="008F6C08">
        <w:instrText xml:space="preserve"> XE "</w:instrText>
      </w:r>
      <w:r w:rsidR="008F6C08" w:rsidRPr="001E09B9">
        <w:rPr>
          <w:b/>
          <w:bCs/>
          <w:i/>
          <w:iCs/>
        </w:rPr>
        <w:instrText>enthinkment</w:instrText>
      </w:r>
      <w:r w:rsidR="008F6C08">
        <w:instrText xml:space="preserve">" </w:instrText>
      </w:r>
      <w:r w:rsidR="008F6C08">
        <w:fldChar w:fldCharType="end"/>
      </w:r>
      <w:r>
        <w:t xml:space="preserve"> is about the laws of thought?  If there are laws of thought, they are valid independently of our individual (ego) ways of thinking.  Rather, the meaning is what calls upon </w:t>
      </w:r>
      <w:r w:rsidRPr="00160361">
        <w:rPr>
          <w:i/>
          <w:iCs/>
        </w:rPr>
        <w:t>us</w:t>
      </w:r>
      <w:r>
        <w:t>, upon our very Being-in-the-world. In the ‘</w:t>
      </w:r>
      <w:r w:rsidRPr="00160361">
        <w:rPr>
          <w:i/>
          <w:iCs/>
        </w:rPr>
        <w:t>we</w:t>
      </w:r>
      <w:r>
        <w:t xml:space="preserve">,’ it is we ourselves </w:t>
      </w:r>
      <w:r w:rsidRPr="00160361">
        <w:rPr>
          <w:i/>
          <w:iCs/>
        </w:rPr>
        <w:t>whom</w:t>
      </w:r>
      <w:r>
        <w:t xml:space="preserve"> the question is addressing. “What calls on us to think?” (Heidegger WCT, 116). </w:t>
      </w:r>
      <w:r w:rsidR="00F30C9D">
        <w:t xml:space="preserve"> The four who</w:t>
      </w:r>
      <w:r w:rsidR="008F6C08">
        <w:fldChar w:fldCharType="begin"/>
      </w:r>
      <w:r w:rsidR="008F6C08">
        <w:instrText xml:space="preserve"> XE "</w:instrText>
      </w:r>
      <w:r w:rsidR="008F6C08" w:rsidRPr="003501CC">
        <w:instrText>who</w:instrText>
      </w:r>
      <w:r w:rsidR="008F6C08">
        <w:instrText xml:space="preserve">" </w:instrText>
      </w:r>
      <w:r w:rsidR="008F6C08">
        <w:fldChar w:fldCharType="end"/>
      </w:r>
      <w:r w:rsidR="00F30C9D">
        <w:t>’s we have discussed in this book, are in the text and texture of the question: what calls on us to think?  It is a question whose answer Heidegger says, strikes us directly like a lightning bolt. And it’s more than just scientific management problematic.  The verb ‘to call’ has a multiplicity of meanings, of which, at least eight are worth exploring about Pondy’s ‘enthinkment’:</w:t>
      </w:r>
    </w:p>
    <w:p w14:paraId="001018DC" w14:textId="1B164DF4" w:rsidR="00F30C9D" w:rsidRDefault="00F30C9D" w:rsidP="00F30C9D">
      <w:pPr>
        <w:pStyle w:val="ListParagraph"/>
        <w:numPr>
          <w:ilvl w:val="1"/>
          <w:numId w:val="30"/>
        </w:numPr>
        <w:spacing w:line="360" w:lineRule="auto"/>
      </w:pPr>
      <w:r>
        <w:t>To call</w:t>
      </w:r>
    </w:p>
    <w:p w14:paraId="41B94249" w14:textId="04E58AFE" w:rsidR="00F30C9D" w:rsidRDefault="00F30C9D" w:rsidP="00F30C9D">
      <w:pPr>
        <w:pStyle w:val="ListParagraph"/>
        <w:numPr>
          <w:ilvl w:val="1"/>
          <w:numId w:val="30"/>
        </w:numPr>
        <w:spacing w:line="360" w:lineRule="auto"/>
      </w:pPr>
      <w:r>
        <w:t>To invite</w:t>
      </w:r>
    </w:p>
    <w:p w14:paraId="1FB7889A" w14:textId="2442C55A" w:rsidR="00F30C9D" w:rsidRDefault="00F30C9D" w:rsidP="00F30C9D">
      <w:pPr>
        <w:pStyle w:val="ListParagraph"/>
        <w:numPr>
          <w:ilvl w:val="1"/>
          <w:numId w:val="30"/>
        </w:numPr>
        <w:spacing w:line="360" w:lineRule="auto"/>
      </w:pPr>
      <w:r>
        <w:t>To demand</w:t>
      </w:r>
    </w:p>
    <w:p w14:paraId="494B4501" w14:textId="71B724E8" w:rsidR="00F30C9D" w:rsidRDefault="00F30C9D" w:rsidP="00F30C9D">
      <w:pPr>
        <w:pStyle w:val="ListParagraph"/>
        <w:numPr>
          <w:ilvl w:val="1"/>
          <w:numId w:val="30"/>
        </w:numPr>
        <w:spacing w:line="360" w:lineRule="auto"/>
      </w:pPr>
      <w:r>
        <w:t>To instruct</w:t>
      </w:r>
    </w:p>
    <w:p w14:paraId="1A0FD796" w14:textId="3099DD7F" w:rsidR="00F30C9D" w:rsidRDefault="00F30C9D" w:rsidP="00F30C9D">
      <w:pPr>
        <w:pStyle w:val="ListParagraph"/>
        <w:numPr>
          <w:ilvl w:val="1"/>
          <w:numId w:val="30"/>
        </w:numPr>
        <w:spacing w:line="360" w:lineRule="auto"/>
      </w:pPr>
      <w:r>
        <w:t xml:space="preserve">To direct </w:t>
      </w:r>
    </w:p>
    <w:p w14:paraId="19D315C6" w14:textId="07C3E37E" w:rsidR="00F30C9D" w:rsidRDefault="00F30C9D" w:rsidP="00F30C9D">
      <w:pPr>
        <w:pStyle w:val="ListParagraph"/>
        <w:numPr>
          <w:ilvl w:val="1"/>
          <w:numId w:val="30"/>
        </w:numPr>
        <w:spacing w:line="360" w:lineRule="auto"/>
      </w:pPr>
      <w:r>
        <w:t>To command</w:t>
      </w:r>
    </w:p>
    <w:p w14:paraId="2CF55B48" w14:textId="167E74C7" w:rsidR="00F30C9D" w:rsidRDefault="00F30C9D" w:rsidP="00F30C9D">
      <w:pPr>
        <w:pStyle w:val="ListParagraph"/>
        <w:numPr>
          <w:ilvl w:val="1"/>
          <w:numId w:val="30"/>
        </w:numPr>
        <w:spacing w:line="360" w:lineRule="auto"/>
      </w:pPr>
      <w:r>
        <w:t>To give way</w:t>
      </w:r>
    </w:p>
    <w:p w14:paraId="0C52A2E1" w14:textId="34CAA8C3" w:rsidR="00F30C9D" w:rsidRDefault="00F30C9D" w:rsidP="00F30C9D">
      <w:pPr>
        <w:pStyle w:val="ListParagraph"/>
        <w:numPr>
          <w:ilvl w:val="1"/>
          <w:numId w:val="30"/>
        </w:numPr>
        <w:spacing w:line="360" w:lineRule="auto"/>
      </w:pPr>
      <w:r>
        <w:lastRenderedPageBreak/>
        <w:t>To set in motion</w:t>
      </w:r>
    </w:p>
    <w:p w14:paraId="5ED411C6" w14:textId="71290ACF" w:rsidR="00A30ACF" w:rsidRDefault="00A30ACF" w:rsidP="00A30ACF">
      <w:pPr>
        <w:spacing w:line="360" w:lineRule="auto"/>
        <w:ind w:firstLine="720"/>
      </w:pPr>
      <w:r>
        <w:t>‘</w:t>
      </w:r>
      <w:r w:rsidR="00F30C9D">
        <w:t>Who is in our way</w:t>
      </w:r>
      <w:r>
        <w:t>?’ is a question that calls for antenarrative, “anticipatory reaching” (WCT, 117). Strange that Heidegger, turns to different translations of Mathew 18:8.  In my New International Version, “</w:t>
      </w:r>
      <w:r w:rsidRPr="00A30ACF">
        <w:t>When Jesus saw the crowd around him, he gave orders to cross to the other side of the lake.</w:t>
      </w:r>
      <w:r>
        <w:t>”  Heidegger (IBID.) quotes the Greek version, “Seeing a large crowd around him, he called to them to go to the other side.”</w:t>
      </w:r>
      <w:r w:rsidR="00C942CA">
        <w:t xml:space="preserve">  Here calling means not so much to command as to invite, helpfulness and to give into safe-keeping, to keep safely (IBID., 118).. Helpfulness is not the habitual signification of management thought. </w:t>
      </w:r>
    </w:p>
    <w:p w14:paraId="4E909B0A" w14:textId="3E1CF678" w:rsidR="00C942CA" w:rsidRDefault="00C942CA" w:rsidP="00A30ACF">
      <w:pPr>
        <w:spacing w:line="360" w:lineRule="auto"/>
        <w:ind w:firstLine="720"/>
      </w:pPr>
      <w:r>
        <w:t>In Pondy’s ‘leadership as a language game’ is he being playful, or is he commenting on how language plays with us (the Heideggerian interpretation, WCT 119)? The problem I see with business storytelling is that it becomes the standard accepted speech and way of telling in the common</w:t>
      </w:r>
      <w:r w:rsidR="000B4F0C">
        <w:t xml:space="preserve">. Management thought tries to fathom the” commonness of the common” (IBID.). It is here that management thought flounders, and is still floundering, gambling, making a bet, and “we are the stakes” (IBID.). Pondy’s leadership as a language game, does he hear what language really says, or just head to the grammar of language?  To be hearing what the language is telling in business storytelling, and to ask, what does call for thinking and telling, is to go deeper than floundering.  </w:t>
      </w:r>
    </w:p>
    <w:p w14:paraId="37DCC7AC" w14:textId="2C7F025E" w:rsidR="00C942CA" w:rsidRDefault="00C942CA" w:rsidP="00A30ACF">
      <w:pPr>
        <w:spacing w:line="360" w:lineRule="auto"/>
        <w:ind w:firstLine="720"/>
      </w:pPr>
      <w:r w:rsidRPr="00C942CA">
        <w:rPr>
          <w:b/>
          <w:bCs/>
          <w:i/>
          <w:iCs/>
        </w:rPr>
        <w:t>The naming of ‘enthinkment</w:t>
      </w:r>
      <w:r w:rsidR="008F6C08">
        <w:rPr>
          <w:b/>
          <w:bCs/>
          <w:i/>
          <w:iCs/>
        </w:rPr>
        <w:fldChar w:fldCharType="begin"/>
      </w:r>
      <w:r w:rsidR="008F6C08">
        <w:instrText xml:space="preserve"> XE "</w:instrText>
      </w:r>
      <w:r w:rsidR="008F6C08" w:rsidRPr="001E09B9">
        <w:rPr>
          <w:b/>
          <w:bCs/>
          <w:i/>
          <w:iCs/>
        </w:rPr>
        <w:instrText>enthinkment</w:instrText>
      </w:r>
      <w:r w:rsidR="008F6C08">
        <w:instrText xml:space="preserve">" </w:instrText>
      </w:r>
      <w:r w:rsidR="008F6C08">
        <w:rPr>
          <w:b/>
          <w:bCs/>
          <w:i/>
          <w:iCs/>
        </w:rPr>
        <w:fldChar w:fldCharType="end"/>
      </w:r>
      <w:r w:rsidRPr="00C942CA">
        <w:rPr>
          <w:b/>
          <w:bCs/>
          <w:i/>
          <w:iCs/>
        </w:rPr>
        <w:t xml:space="preserve">’ </w:t>
      </w:r>
      <w:r w:rsidR="000B4F0C">
        <w:t>What and who</w:t>
      </w:r>
      <w:r w:rsidR="008F6C08">
        <w:fldChar w:fldCharType="begin"/>
      </w:r>
      <w:r w:rsidR="008F6C08">
        <w:instrText xml:space="preserve"> XE "</w:instrText>
      </w:r>
      <w:r w:rsidR="008F6C08" w:rsidRPr="003501CC">
        <w:instrText>who</w:instrText>
      </w:r>
      <w:r w:rsidR="008F6C08">
        <w:instrText xml:space="preserve">" </w:instrText>
      </w:r>
      <w:r w:rsidR="008F6C08">
        <w:fldChar w:fldCharType="end"/>
      </w:r>
      <w:r w:rsidR="000B4F0C">
        <w:t xml:space="preserve"> is calling, gets us to unpacking the ‘naming’ of ‘enthinkment’ by Pondy. Pondy drops the name, ‘enthinkment’ in nothing he has written or published, but in conversation orally to Weick (1995: 36). </w:t>
      </w:r>
      <w:r w:rsidR="00531449">
        <w:t xml:space="preserve">Naming enthinkment, that name is playing with a word, calling it to ‘presence’ (Heidegger, WCT, 120). The fourth way, that meaning of enthinkment, “what calls upon us to think?” (WCT, 121) is Pondy’s legacy. It’s not about taking pictures with one’s mind. What calls on us to think, demands that something is cared for, given into ‘safe-keeping.’ For Pondy is always thought-provoking, and names his gift to us, enthinkment. </w:t>
      </w:r>
    </w:p>
    <w:p w14:paraId="58F0E0A4" w14:textId="2E2F5EDB" w:rsidR="00161602" w:rsidRDefault="00B31E14" w:rsidP="00161602">
      <w:pPr>
        <w:spacing w:line="360" w:lineRule="auto"/>
        <w:ind w:firstLine="720"/>
      </w:pPr>
      <w:r>
        <w:t>I turn now to another way to unfold what is unfulfilled in Pondy’s enthinkment</w:t>
      </w:r>
      <w:r w:rsidR="008F6C08">
        <w:fldChar w:fldCharType="begin"/>
      </w:r>
      <w:r w:rsidR="008F6C08">
        <w:instrText xml:space="preserve"> XE "</w:instrText>
      </w:r>
      <w:r w:rsidR="008F6C08" w:rsidRPr="001E09B9">
        <w:rPr>
          <w:b/>
          <w:bCs/>
          <w:i/>
          <w:iCs/>
        </w:rPr>
        <w:instrText>enthinkment</w:instrText>
      </w:r>
      <w:r w:rsidR="008F6C08">
        <w:instrText xml:space="preserve">" </w:instrText>
      </w:r>
      <w:r w:rsidR="008F6C08">
        <w:fldChar w:fldCharType="end"/>
      </w:r>
      <w:r>
        <w:t xml:space="preserve">, its poetry, language, and thought as Heidegger (1971 PLT) anticipated. </w:t>
      </w:r>
      <w:r w:rsidR="00161602">
        <w:t>Two PLT compiled essays from Heidegger lectures, transcripts, and notes are of particular interest: ‘Building Dwelling Thinking’ and ‘Language.’  We live in the togetherness, dwelling and building spaces, in times of varying duration, and the ‘thinging’ of things mattering.</w:t>
      </w:r>
      <w:r w:rsidR="0058149B">
        <w:t xml:space="preserve"> This together-telling is less important that together-listening as we travel place to place and back and forth in time, glimpsing fleeting </w:t>
      </w:r>
      <w:r w:rsidR="0058149B">
        <w:lastRenderedPageBreak/>
        <w:t>presentment. Our spaces here, there, and yonder in Tamara-land (Boje, 1995), chasing stories room to room. We are telling and recalling, dwelling together telling and listening together to what storytelling is telling about the fourfold. The fourfold of existence, sky and earth, divinities and mortals, in which “space is in essence that for which room has been made</w:t>
      </w:r>
      <w:r w:rsidR="007109CB">
        <w:t xml:space="preserve">, that which let into its bonds” we gather-telling and together-listening in the </w:t>
      </w:r>
      <w:r w:rsidR="007109CB">
        <w:rPr>
          <w:i/>
          <w:iCs/>
        </w:rPr>
        <w:t>spat</w:t>
      </w:r>
      <w:r w:rsidR="0078343D">
        <w:rPr>
          <w:i/>
          <w:iCs/>
        </w:rPr>
        <w:t>i</w:t>
      </w:r>
      <w:r w:rsidR="007109CB">
        <w:rPr>
          <w:i/>
          <w:iCs/>
        </w:rPr>
        <w:t xml:space="preserve">um </w:t>
      </w:r>
      <w:r w:rsidR="007109CB">
        <w:t xml:space="preserve">and </w:t>
      </w:r>
      <w:r w:rsidR="007109CB">
        <w:rPr>
          <w:i/>
          <w:iCs/>
        </w:rPr>
        <w:t>extensio</w:t>
      </w:r>
      <w:r w:rsidR="007109CB">
        <w:t xml:space="preserve"> of Tamara-land (Heidegger, 1971 PLT, 152, 154).  We </w:t>
      </w:r>
      <w:r w:rsidR="0078343D">
        <w:t>‘</w:t>
      </w:r>
      <w:r w:rsidR="007109CB">
        <w:t>gather together,</w:t>
      </w:r>
      <w:r w:rsidR="0078343D">
        <w:t>’</w:t>
      </w:r>
      <w:r w:rsidR="007109CB">
        <w:t xml:space="preserve"> but are we thinking?  The yonder locations already pervade the rooms of Tamara-land as we traverse through it, from room to room.  The location makes rooms in the fourfold, in double space-making: (1) the mansion with many rooms in-dwelling, and (2) the building of such room locations that allow space</w:t>
      </w:r>
      <w:r w:rsidR="0078343D">
        <w:t xml:space="preserve"> for joining </w:t>
      </w:r>
      <w:r w:rsidR="0078343D">
        <w:rPr>
          <w:i/>
          <w:iCs/>
        </w:rPr>
        <w:t xml:space="preserve">spatium </w:t>
      </w:r>
      <w:r w:rsidR="0078343D">
        <w:t xml:space="preserve">and as </w:t>
      </w:r>
      <w:r w:rsidR="0078343D">
        <w:rPr>
          <w:i/>
          <w:iCs/>
        </w:rPr>
        <w:t>extensio</w:t>
      </w:r>
      <w:r w:rsidR="0078343D">
        <w:t xml:space="preserve">. If we are able to think about where we are right now, that thinking belongs to bridging location to location, room to room, things among things, and what is already pervading the fourfold. Letting-dwell commons the fourfold as “we try to think” (PLT, 156) in that process of together-telling and together-listening that is not just the architecture or the engineering </w:t>
      </w:r>
      <w:r w:rsidR="004B31C7">
        <w:t>of Tamara-land, but the letting-dwell sets earth and sky (heaven), in relation to divinities and mortals, in “their journey through time” (PLT, 158). Perhaps Pondy’s ‘</w:t>
      </w:r>
      <w:r w:rsidR="004B31C7" w:rsidRPr="004B31C7">
        <w:rPr>
          <w:i/>
          <w:iCs/>
        </w:rPr>
        <w:t>enthinking</w:t>
      </w:r>
      <w:r w:rsidR="004B31C7">
        <w:t xml:space="preserve">’ process, this attempt at thinking that becomes a way of questioning that is more than the wording of thought, more than language games. </w:t>
      </w:r>
    </w:p>
    <w:p w14:paraId="66E66D83" w14:textId="480D9C4D" w:rsidR="004B31C7" w:rsidRDefault="004B31C7" w:rsidP="00161602">
      <w:pPr>
        <w:spacing w:line="360" w:lineRule="auto"/>
        <w:ind w:firstLine="720"/>
      </w:pPr>
      <w:r>
        <w:t xml:space="preserve">We are always storytelling even if we don’t speak a single word.  Language is important to storytelling, but storytelling must be more capable of expression than mere language or grammar.  We are capable of living story, ‘Being the storytelling’ we are living in the fourfold is also a Kierkegaard notion. Storytelling is a basic feature of thought. Certainly, storytelling is not merely languaging. </w:t>
      </w:r>
      <w:r w:rsidR="00D06709">
        <w:t xml:space="preserve">In the Beforehand, many ideas about storytelling have already been expressed.  The understanding of storytelling Beneath the thematizing, classifying, and categorizing of storytelling, is storytelling storying itself. Yes, reason as storytelling </w:t>
      </w:r>
      <w:r w:rsidR="00D06709">
        <w:rPr>
          <w:i/>
          <w:iCs/>
        </w:rPr>
        <w:t>logos</w:t>
      </w:r>
      <w:r w:rsidR="00D06709">
        <w:t xml:space="preserve"> is important, but going Beneath ‘opens up’ the depth of the loftiness of the universal.  Going Beyond, ‘opens up’ a different depth, the abyss. The Being, grants an abode, dwelling in the fourfold. Storytelling expresses something internal that </w:t>
      </w:r>
      <w:r w:rsidR="00BD54DC">
        <w:t>externalizes a who</w:t>
      </w:r>
      <w:r w:rsidR="008F6C08">
        <w:fldChar w:fldCharType="begin"/>
      </w:r>
      <w:r w:rsidR="008F6C08">
        <w:instrText xml:space="preserve"> XE "</w:instrText>
      </w:r>
      <w:r w:rsidR="008F6C08" w:rsidRPr="003501CC">
        <w:instrText>who</w:instrText>
      </w:r>
      <w:r w:rsidR="008F6C08">
        <w:instrText xml:space="preserve">" </w:instrText>
      </w:r>
      <w:r w:rsidR="008F6C08">
        <w:fldChar w:fldCharType="end"/>
      </w:r>
      <w:r w:rsidR="00BD54DC">
        <w:t>. The four who’s (ego, we, corporate, &amp; ecological) utter something. This mean not just humankind is capable of storytelling, all existence in the fourfold can express storytelling in its own ways of languaging. Storytelling is always expressing a special kind of difference, called ‘dif-ference’</w:t>
      </w:r>
      <w:r w:rsidR="006D7955">
        <w:t xml:space="preserve"> (PLT, 199)</w:t>
      </w:r>
      <w:r w:rsidR="00BD54DC">
        <w:t xml:space="preserve"> of the real and the unreal, that fourfold. </w:t>
      </w:r>
      <w:r w:rsidR="006D7955">
        <w:t>Language and grammar</w:t>
      </w:r>
      <w:r w:rsidR="00BD54DC">
        <w:t xml:space="preserve"> don’t own fourfold storytelling. </w:t>
      </w:r>
    </w:p>
    <w:p w14:paraId="73B313B7" w14:textId="5A04FD5E" w:rsidR="000D6801" w:rsidRDefault="00BD54DC" w:rsidP="000D6801">
      <w:pPr>
        <w:spacing w:line="360" w:lineRule="auto"/>
        <w:ind w:firstLine="720"/>
      </w:pPr>
      <w:r>
        <w:lastRenderedPageBreak/>
        <w:t xml:space="preserve">We in true storytelling (Larsen, Boje, &amp; Bruun, 2021; Boje &amp; Rosile, 2020) focus on together-telling as an occasion to dwell in together-listening. </w:t>
      </w:r>
      <w:r w:rsidR="006850D2">
        <w:t xml:space="preserve"> The true storytelling opens a space and secures a time “against mere caprice” (PLT, 192). The bond of enthinkment</w:t>
      </w:r>
      <w:r w:rsidR="008F6C08">
        <w:fldChar w:fldCharType="begin"/>
      </w:r>
      <w:r w:rsidR="008F6C08">
        <w:instrText xml:space="preserve"> XE "</w:instrText>
      </w:r>
      <w:r w:rsidR="008F6C08" w:rsidRPr="001E09B9">
        <w:rPr>
          <w:b/>
          <w:bCs/>
          <w:i/>
          <w:iCs/>
        </w:rPr>
        <w:instrText>enthinkment</w:instrText>
      </w:r>
      <w:r w:rsidR="008F6C08">
        <w:instrText xml:space="preserve">" </w:instrText>
      </w:r>
      <w:r w:rsidR="008F6C08">
        <w:fldChar w:fldCharType="end"/>
      </w:r>
      <w:r w:rsidR="006850D2">
        <w:t xml:space="preserve"> is between the </w:t>
      </w:r>
      <w:r w:rsidR="006D7955">
        <w:t>‘</w:t>
      </w:r>
      <w:r w:rsidR="006850D2">
        <w:t>story-telling</w:t>
      </w:r>
      <w:r w:rsidR="006D7955">
        <w:t>’</w:t>
      </w:r>
      <w:r w:rsidR="006850D2">
        <w:t xml:space="preserve"> and </w:t>
      </w:r>
      <w:r w:rsidR="006D7955">
        <w:t>‘</w:t>
      </w:r>
      <w:r w:rsidR="006850D2">
        <w:t>story-listening</w:t>
      </w:r>
      <w:r w:rsidR="006D7955">
        <w:t>’</w:t>
      </w:r>
      <w:r w:rsidR="006850D2">
        <w:t xml:space="preserve"> and what we ponder about the fourfold, is calling something closer: “calling brings closer what calls” and “the naming calls” as well (PLT, 196). Storytelling brings something into a nearness, the presentment of that which is calling. </w:t>
      </w:r>
      <w:r w:rsidR="006D7955">
        <w:t>I can hear the calling of</w:t>
      </w:r>
      <w:r w:rsidR="006850D2">
        <w:t xml:space="preserve"> “</w:t>
      </w:r>
      <w:r w:rsidR="006D7955">
        <w:t>T</w:t>
      </w:r>
      <w:r w:rsidR="006850D2">
        <w:t xml:space="preserve">he tree roots soundly in the earth” (PLT, 198), and in the sky, divinities, and mortals. The calling that names things here, there, and yonder, is the </w:t>
      </w:r>
      <w:r w:rsidR="006D7955">
        <w:t>‘</w:t>
      </w:r>
      <w:r w:rsidR="006D7955" w:rsidRPr="006D7955">
        <w:rPr>
          <w:i/>
          <w:iCs/>
        </w:rPr>
        <w:t>in</w:t>
      </w:r>
      <w:r w:rsidR="006850D2">
        <w:rPr>
          <w:i/>
          <w:iCs/>
        </w:rPr>
        <w:t>ter</w:t>
      </w:r>
      <w:r w:rsidR="006D7955">
        <w:rPr>
          <w:i/>
          <w:iCs/>
        </w:rPr>
        <w:t>’</w:t>
      </w:r>
      <w:r w:rsidR="006850D2">
        <w:t xml:space="preserve"> and </w:t>
      </w:r>
      <w:r w:rsidR="006D7955">
        <w:t>‘</w:t>
      </w:r>
      <w:r w:rsidR="006850D2">
        <w:rPr>
          <w:i/>
          <w:iCs/>
        </w:rPr>
        <w:t>dif-ference</w:t>
      </w:r>
      <w:r w:rsidR="006D7955">
        <w:rPr>
          <w:i/>
          <w:iCs/>
        </w:rPr>
        <w:t>’</w:t>
      </w:r>
      <w:r w:rsidR="006850D2">
        <w:t xml:space="preserve"> (</w:t>
      </w:r>
      <w:r w:rsidR="006D7955">
        <w:t>PLT, 199). “The word ‘dif-ference’ is now removed from its usual and customary usage” (PLT, 200). The word ‘</w:t>
      </w:r>
      <w:r w:rsidR="006D7955" w:rsidRPr="006D7955">
        <w:rPr>
          <w:i/>
          <w:iCs/>
        </w:rPr>
        <w:t>dif-ference’</w:t>
      </w:r>
      <w:r w:rsidR="006D7955">
        <w:t xml:space="preserve"> is not a (Between) relationship or a (Beneath) abstracting from the world, and certainly not narrative repr</w:t>
      </w:r>
      <w:r w:rsidR="005E3CCC">
        <w:t>e</w:t>
      </w:r>
      <w:r w:rsidR="006D7955">
        <w:t>senta</w:t>
      </w:r>
      <w:r w:rsidR="005E3CCC">
        <w:t>ti</w:t>
      </w:r>
      <w:r w:rsidR="006D7955">
        <w:t>on</w:t>
      </w:r>
      <w:r w:rsidR="005E3CCC">
        <w:t>. Rather dif-ference apportions, ‘opens up’ in a way, as worlding of a thing, that is thinging. A wanderer steps in, Between, each taking to heart, e and has such an obstacle to overcome, in each of the who</w:t>
      </w:r>
      <w:r w:rsidR="008F6C08">
        <w:fldChar w:fldCharType="begin"/>
      </w:r>
      <w:r w:rsidR="008F6C08">
        <w:instrText xml:space="preserve"> XE "</w:instrText>
      </w:r>
      <w:r w:rsidR="008F6C08" w:rsidRPr="003501CC">
        <w:instrText>who</w:instrText>
      </w:r>
      <w:r w:rsidR="008F6C08">
        <w:instrText xml:space="preserve">" </w:instrText>
      </w:r>
      <w:r w:rsidR="008F6C08">
        <w:fldChar w:fldCharType="end"/>
      </w:r>
      <w:r w:rsidR="005E3CCC">
        <w:t xml:space="preserve">’s, a rift of dif-ference, the worlding which grants things in “their thinging” (PLT, 203). Something is calling from dif-ference that is </w:t>
      </w:r>
      <w:r w:rsidR="001567B5">
        <w:t>w</w:t>
      </w:r>
      <w:r w:rsidR="005E3CCC">
        <w:t>orlding and thinking the fourfold.</w:t>
      </w:r>
    </w:p>
    <w:p w14:paraId="5A64AE39" w14:textId="249C9CB4" w:rsidR="001567B5" w:rsidRDefault="001567B5" w:rsidP="000D6801">
      <w:pPr>
        <w:spacing w:line="360" w:lineRule="auto"/>
        <w:ind w:firstLine="720"/>
      </w:pPr>
      <w:r>
        <w:t xml:space="preserve">For example, on my birthday, I turned 74, and as a present, I gathered the conference to an amphitheater in the </w:t>
      </w:r>
      <w:r w:rsidRPr="001567B5">
        <w:rPr>
          <w:bdr w:val="none" w:sz="0" w:space="0" w:color="auto" w:frame="1"/>
          <w:shd w:val="clear" w:color="auto" w:fill="FFFFFF"/>
        </w:rPr>
        <w:t>Chihuahuan</w:t>
      </w:r>
      <w:r>
        <w:t xml:space="preserve"> Desert and invited the gathering to </w:t>
      </w:r>
      <w:r w:rsidR="000D6801">
        <w:t>do ‘together-telling</w:t>
      </w:r>
      <w:r>
        <w:t>.</w:t>
      </w:r>
      <w:r w:rsidR="000D6801">
        <w:t>’</w:t>
      </w:r>
      <w:r>
        <w:t xml:space="preserve"> But, the peel of silence was so startling, we began listening to the silence, the stillness, and experienced motionlessness</w:t>
      </w:r>
      <w:r w:rsidR="000D6801">
        <w:t>, so instead we did ‘together-listening’ to the worlding.  ‘Together-listening’ that letting-dwell is a process that brings forth something “</w:t>
      </w:r>
      <w:r w:rsidR="000D6801" w:rsidRPr="000D6801">
        <w:rPr>
          <w:i/>
          <w:iCs/>
        </w:rPr>
        <w:t>worthy of questioning</w:t>
      </w:r>
      <w:r w:rsidR="000D6801">
        <w:t>” and “</w:t>
      </w:r>
      <w:r w:rsidR="000D6801" w:rsidRPr="000D6801">
        <w:rPr>
          <w:i/>
          <w:iCs/>
        </w:rPr>
        <w:t>worthy of thought</w:t>
      </w:r>
      <w:r w:rsidR="000D6801">
        <w:t>” (PLT, 158). That for me, is what Pondy’s unfulfilled enthinkment</w:t>
      </w:r>
      <w:r w:rsidR="008F6C08">
        <w:fldChar w:fldCharType="begin"/>
      </w:r>
      <w:r w:rsidR="008F6C08">
        <w:instrText xml:space="preserve"> XE "</w:instrText>
      </w:r>
      <w:r w:rsidR="008F6C08" w:rsidRPr="001E09B9">
        <w:rPr>
          <w:b/>
          <w:bCs/>
          <w:i/>
          <w:iCs/>
        </w:rPr>
        <w:instrText>enthinkment</w:instrText>
      </w:r>
      <w:r w:rsidR="008F6C08">
        <w:instrText xml:space="preserve">" </w:instrText>
      </w:r>
      <w:r w:rsidR="008F6C08">
        <w:fldChar w:fldCharType="end"/>
      </w:r>
      <w:r w:rsidR="000D6801">
        <w:t xml:space="preserve"> offers as a gift to management thought. </w:t>
      </w:r>
    </w:p>
    <w:p w14:paraId="70894DA2" w14:textId="52A8FC76" w:rsidR="00291553" w:rsidRDefault="00291553" w:rsidP="000D6801">
      <w:pPr>
        <w:spacing w:line="360" w:lineRule="auto"/>
        <w:ind w:firstLine="720"/>
      </w:pPr>
      <w:r>
        <w:t>Yes, language is important to storytelling, but the house of storytelling has its four ways to answer the question, ‘what is called thinking’ (WCT, 114). Four directions of enthinkment</w:t>
      </w:r>
      <w:r w:rsidR="008F6C08">
        <w:fldChar w:fldCharType="begin"/>
      </w:r>
      <w:r w:rsidR="008F6C08">
        <w:instrText xml:space="preserve"> XE "</w:instrText>
      </w:r>
      <w:r w:rsidR="008F6C08" w:rsidRPr="001E09B9">
        <w:rPr>
          <w:b/>
          <w:bCs/>
          <w:i/>
          <w:iCs/>
        </w:rPr>
        <w:instrText>enthinkment</w:instrText>
      </w:r>
      <w:r w:rsidR="008F6C08">
        <w:instrText xml:space="preserve">" </w:instrText>
      </w:r>
      <w:r w:rsidR="008F6C08">
        <w:fldChar w:fldCharType="end"/>
      </w:r>
      <w:r w:rsidR="00520B30">
        <w:t xml:space="preserve"> (Before and Bets in problematic of temporality; Beneath and Beyond in problematic of spatiality) are part of seven antenarrative processes (</w:t>
      </w:r>
      <w:hyperlink r:id="rId54" w:history="1">
        <w:r w:rsidR="00520B30" w:rsidRPr="00AB550D">
          <w:rPr>
            <w:rStyle w:val="Hyperlink"/>
          </w:rPr>
          <w:t>https://antenarrative.com</w:t>
        </w:r>
      </w:hyperlink>
      <w:r w:rsidR="00520B30">
        <w:t xml:space="preserve">). </w:t>
      </w:r>
    </w:p>
    <w:p w14:paraId="08C3A07F" w14:textId="51765697" w:rsidR="00291553" w:rsidRDefault="00291553" w:rsidP="00291553">
      <w:pPr>
        <w:pStyle w:val="ListParagraph"/>
        <w:numPr>
          <w:ilvl w:val="0"/>
          <w:numId w:val="31"/>
        </w:numPr>
        <w:spacing w:line="360" w:lineRule="auto"/>
      </w:pPr>
      <w:r>
        <w:t>Going Beneath the thematizing, categorizing, and calculating to another kind of thinking.</w:t>
      </w:r>
    </w:p>
    <w:p w14:paraId="43E4C4AF" w14:textId="436E8F0E" w:rsidR="00291553" w:rsidRDefault="00291553" w:rsidP="00291553">
      <w:pPr>
        <w:pStyle w:val="ListParagraph"/>
        <w:numPr>
          <w:ilvl w:val="0"/>
          <w:numId w:val="31"/>
        </w:numPr>
        <w:spacing w:line="360" w:lineRule="auto"/>
      </w:pPr>
      <w:r>
        <w:t>Going to Beforehand, to what’s already decades, centuries, or millennia of thinking doctrine.</w:t>
      </w:r>
    </w:p>
    <w:p w14:paraId="0372DFC9" w14:textId="01F3C759" w:rsidR="00291553" w:rsidRDefault="00291553" w:rsidP="00291553">
      <w:pPr>
        <w:pStyle w:val="ListParagraph"/>
        <w:numPr>
          <w:ilvl w:val="0"/>
          <w:numId w:val="31"/>
        </w:numPr>
        <w:spacing w:line="360" w:lineRule="auto"/>
      </w:pPr>
      <w:r>
        <w:lastRenderedPageBreak/>
        <w:t>Going to Bets on the Future, those intentions of fore-sight, what we are called to think of fulfilling in Being.</w:t>
      </w:r>
    </w:p>
    <w:p w14:paraId="6FDF7AF1" w14:textId="134FF161" w:rsidR="00520B30" w:rsidRDefault="00520B30" w:rsidP="00291553">
      <w:pPr>
        <w:pStyle w:val="ListParagraph"/>
        <w:numPr>
          <w:ilvl w:val="0"/>
          <w:numId w:val="31"/>
        </w:numPr>
        <w:spacing w:line="360" w:lineRule="auto"/>
      </w:pPr>
      <w:r>
        <w:t xml:space="preserve">Going into Being, to the concealment, to encounter by fore-caring. </w:t>
      </w:r>
    </w:p>
    <w:p w14:paraId="7CEBDA0C" w14:textId="2BA648CC" w:rsidR="00520B30" w:rsidRDefault="00520B30" w:rsidP="00291553">
      <w:pPr>
        <w:pStyle w:val="ListParagraph"/>
        <w:numPr>
          <w:ilvl w:val="0"/>
          <w:numId w:val="31"/>
        </w:numPr>
        <w:spacing w:line="360" w:lineRule="auto"/>
      </w:pPr>
      <w:r>
        <w:t xml:space="preserve">Going into what’s Becoming, emerging from futuring and the Before. </w:t>
      </w:r>
    </w:p>
    <w:p w14:paraId="25437E72" w14:textId="5EBE926C" w:rsidR="00520B30" w:rsidRDefault="00520B30" w:rsidP="00291553">
      <w:pPr>
        <w:pStyle w:val="ListParagraph"/>
        <w:numPr>
          <w:ilvl w:val="0"/>
          <w:numId w:val="31"/>
        </w:numPr>
        <w:spacing w:line="360" w:lineRule="auto"/>
      </w:pPr>
      <w:r>
        <w:t>Going Between what we each are taking-to-heart.</w:t>
      </w:r>
    </w:p>
    <w:p w14:paraId="4961FA4C" w14:textId="2CFBD2EA" w:rsidR="00520B30" w:rsidRDefault="00520B30" w:rsidP="00520B30">
      <w:pPr>
        <w:pStyle w:val="ListParagraph"/>
        <w:numPr>
          <w:ilvl w:val="0"/>
          <w:numId w:val="31"/>
        </w:numPr>
        <w:spacing w:line="360" w:lineRule="auto"/>
      </w:pPr>
      <w:r>
        <w:t xml:space="preserve">Going Beyond to what are rightful </w:t>
      </w:r>
      <w:r w:rsidR="001D6080">
        <w:t xml:space="preserve">antecedent </w:t>
      </w:r>
      <w:r>
        <w:t xml:space="preserve">prerequisites to thinking.  </w:t>
      </w:r>
    </w:p>
    <w:p w14:paraId="5004208F" w14:textId="60CA30DA" w:rsidR="00520B30" w:rsidRDefault="00520B30" w:rsidP="00520B30">
      <w:pPr>
        <w:pStyle w:val="ListParagraph"/>
        <w:spacing w:line="360" w:lineRule="auto"/>
        <w:ind w:left="1080"/>
      </w:pPr>
    </w:p>
    <w:p w14:paraId="47C0F4CF" w14:textId="7A2CF313" w:rsidR="00520B30" w:rsidRDefault="00520B30" w:rsidP="007F1842">
      <w:pPr>
        <w:spacing w:line="360" w:lineRule="auto"/>
        <w:ind w:firstLine="720"/>
      </w:pPr>
      <w:r>
        <w:t xml:space="preserve">Enjoining in ‘together-listening’ not just in ‘together-telling’ to ponder what we are capable </w:t>
      </w:r>
      <w:r w:rsidR="007F1842">
        <w:t>of</w:t>
      </w:r>
      <w:r>
        <w:t xml:space="preserve"> thin</w:t>
      </w:r>
      <w:r w:rsidR="007F1842">
        <w:t>king</w:t>
      </w:r>
      <w:r>
        <w:t xml:space="preserve"> as thinkers</w:t>
      </w:r>
      <w:r w:rsidR="007F1842">
        <w:t xml:space="preserve"> is more than language games. We must first be capable of listening, then comes thinking, then we become capable of telling. We are ‘together-listening’ to what is called ‘business storytelling.’ Yes, we hear the language of business storytelling, then we listen to what the management thought is thinking in its house of language. Pondy’s gift of enthinking calls for an unbounding of bounded rationality, to think ‘dif-ference’ calling into question Robert Frost’s “good fences make good neighbors.”  Asking Frost’s other question, are we thinking about the fences we are putting up and taking down? </w:t>
      </w:r>
      <w:r w:rsidR="0019034C">
        <w:t xml:space="preserve">Certainly, Frost gives a different answer than Milton Freidman (1970) answer to the question of ‘what is the business of business?’ The entomological foundation of storytelling is not just discourse or talk, or language games, it’s a disclosedness of what business is calling thinking. </w:t>
      </w:r>
      <w:r w:rsidR="00E869D3">
        <w:t xml:space="preserve">Being silent, hearing the peel of silence, is something Pondy excelled at. He would score our weekly writing </w:t>
      </w:r>
      <w:r w:rsidR="001D6080">
        <w:t>assignments and</w:t>
      </w:r>
      <w:r w:rsidR="00E869D3">
        <w:t xml:space="preserve"> give us a list of what we were not telling about.  </w:t>
      </w:r>
    </w:p>
    <w:p w14:paraId="467B1646" w14:textId="112E6B88" w:rsidR="00E869D3" w:rsidRDefault="00E869D3" w:rsidP="007F1842">
      <w:pPr>
        <w:spacing w:line="360" w:lineRule="auto"/>
        <w:ind w:firstLine="720"/>
      </w:pPr>
      <w:r>
        <w:t>Enthinkment opens a way to liberate thinking from the often ‘dead language’ (BT, #166) of management thought. By going ‘here’, ‘there’, and ‘yonder’ and hearing the silence, something opens-up.  Not just relationality of ‘who</w:t>
      </w:r>
      <w:r w:rsidR="008F6C08">
        <w:fldChar w:fldCharType="begin"/>
      </w:r>
      <w:r w:rsidR="008F6C08">
        <w:instrText xml:space="preserve"> XE "</w:instrText>
      </w:r>
      <w:r w:rsidR="008F6C08" w:rsidRPr="003501CC">
        <w:instrText>who</w:instrText>
      </w:r>
      <w:r w:rsidR="008F6C08">
        <w:instrText xml:space="preserve">" </w:instrText>
      </w:r>
      <w:r w:rsidR="008F6C08">
        <w:fldChar w:fldCharType="end"/>
      </w:r>
      <w:r>
        <w:t xml:space="preserve"> is talking to whom’ but what is not being said. Pondy’s gift of enthinkment</w:t>
      </w:r>
      <w:r w:rsidR="008F6C08">
        <w:fldChar w:fldCharType="begin"/>
      </w:r>
      <w:r w:rsidR="008F6C08">
        <w:instrText xml:space="preserve"> XE "</w:instrText>
      </w:r>
      <w:r w:rsidR="008F6C08" w:rsidRPr="001E09B9">
        <w:rPr>
          <w:b/>
          <w:bCs/>
          <w:i/>
          <w:iCs/>
        </w:rPr>
        <w:instrText>enthinkment</w:instrText>
      </w:r>
      <w:r w:rsidR="008F6C08">
        <w:instrText xml:space="preserve">" </w:instrText>
      </w:r>
      <w:r w:rsidR="008F6C08">
        <w:fldChar w:fldCharType="end"/>
      </w:r>
      <w:r>
        <w:t>, counters the decline of management thought, and what was never thought. It goes beyond the averageness of management thou</w:t>
      </w:r>
      <w:r w:rsidR="00B21CC4">
        <w:t xml:space="preserve">ght, by stopping the averaging of calculations to hear the peel of silence. Enthinkment keeps management thought from becoming a “sterile and irrelevant genre” (Meta 1935, p. 45).  The state-of-mind of management thought and together-telling and together-listening’s “co-state-of-mind” (BT, #162) is what asking questions of enthinking, about what is management thinking or not thinking, contributes to the field. </w:t>
      </w:r>
      <w:r w:rsidR="00727E59">
        <w:t xml:space="preserve"> Enthinkment gives rise to a potentiality-for-hearing “with-one-another” (BT, #165), what we are calling, ‘together-listening.’  The etymology of business thinking (&amp; not </w:t>
      </w:r>
      <w:r w:rsidR="00727E59">
        <w:lastRenderedPageBreak/>
        <w:t xml:space="preserve">thinking) is more than language and grammar thematizing. It bring mind back in (Pondy &amp; Boje, 1980) into ‘together-Being’ in “the collectedness sense of Being” (Meta, 154). Management thought can no longer afford that same kind of thinking that bounded off the fourfold from management thought. </w:t>
      </w:r>
      <w:r w:rsidR="00390C79">
        <w:t xml:space="preserve"> Enthinkment ‘opens up’ the possibility of a new experience of thinking in the creative process that is pregnant with fourfold meaning. This in true storytelling parlance is the clearing of what’s true in ‘the nature of Being.’ What distinguishes Pondy’s enthinkment from Weickian ‘enactment</w:t>
      </w:r>
      <w:r w:rsidR="008F6C08">
        <w:fldChar w:fldCharType="begin"/>
      </w:r>
      <w:r w:rsidR="008F6C08">
        <w:instrText xml:space="preserve"> TA \s "enactment" </w:instrText>
      </w:r>
      <w:r w:rsidR="008F6C08">
        <w:fldChar w:fldCharType="end"/>
      </w:r>
      <w:r w:rsidR="00390C79">
        <w:t xml:space="preserve">-sensemaking’ is a anecdote to management misadventures. Instead of the onefoldness of shareholder value, the fourfold is the manifold of true storytelling. </w:t>
      </w:r>
    </w:p>
    <w:p w14:paraId="0379D779" w14:textId="77777777" w:rsidR="00520B30" w:rsidRDefault="00520B30" w:rsidP="00520B30">
      <w:pPr>
        <w:pStyle w:val="ListParagraph"/>
        <w:spacing w:line="360" w:lineRule="auto"/>
        <w:ind w:left="1080"/>
      </w:pPr>
    </w:p>
    <w:p w14:paraId="74F8766B" w14:textId="77777777" w:rsidR="001567B5" w:rsidRPr="006850D2" w:rsidRDefault="001567B5" w:rsidP="00161602">
      <w:pPr>
        <w:spacing w:line="360" w:lineRule="auto"/>
        <w:ind w:firstLine="720"/>
      </w:pPr>
    </w:p>
    <w:p w14:paraId="74E4D698" w14:textId="77777777" w:rsidR="004B31C7" w:rsidRPr="0078343D" w:rsidRDefault="004B31C7" w:rsidP="00161602">
      <w:pPr>
        <w:spacing w:line="360" w:lineRule="auto"/>
        <w:ind w:firstLine="720"/>
      </w:pPr>
    </w:p>
    <w:p w14:paraId="4D828239" w14:textId="08BAC26F" w:rsidR="00F30C9D" w:rsidRDefault="00F30C9D" w:rsidP="00052E72">
      <w:pPr>
        <w:spacing w:line="360" w:lineRule="auto"/>
        <w:ind w:firstLine="720"/>
      </w:pPr>
    </w:p>
    <w:p w14:paraId="6C82A4F7" w14:textId="77777777" w:rsidR="00A30ACF" w:rsidRPr="00E85151" w:rsidRDefault="00A30ACF" w:rsidP="00052E72">
      <w:pPr>
        <w:spacing w:line="360" w:lineRule="auto"/>
        <w:ind w:firstLine="720"/>
      </w:pPr>
    </w:p>
    <w:p w14:paraId="7FFC7B1F" w14:textId="08DD7A21" w:rsidR="001D5A40" w:rsidRPr="00C97DB5" w:rsidRDefault="001115FF" w:rsidP="00C97DB5">
      <w:pPr>
        <w:pStyle w:val="Heading1"/>
        <w:numPr>
          <w:ilvl w:val="0"/>
          <w:numId w:val="0"/>
        </w:numPr>
        <w:ind w:left="432"/>
        <w:jc w:val="center"/>
        <w:rPr>
          <w:b/>
          <w:bCs/>
          <w:i/>
          <w:iCs/>
        </w:rPr>
      </w:pPr>
      <w:r w:rsidRPr="00C97DB5">
        <w:rPr>
          <w:b/>
          <w:bCs/>
          <w:i/>
          <w:iCs/>
        </w:rPr>
        <w:br w:type="column"/>
      </w:r>
      <w:bookmarkStart w:id="65" w:name="_Toc100042896"/>
      <w:r w:rsidRPr="00C97DB5">
        <w:rPr>
          <w:b/>
          <w:bCs/>
          <w:i/>
          <w:iCs/>
        </w:rPr>
        <w:lastRenderedPageBreak/>
        <w:t>Part I</w:t>
      </w:r>
      <w:r w:rsidR="00372DAC">
        <w:rPr>
          <w:b/>
          <w:bCs/>
          <w:i/>
          <w:iCs/>
        </w:rPr>
        <w:t>V – After Pondy:</w:t>
      </w:r>
      <w:r w:rsidR="00DB2668" w:rsidRPr="00C97DB5">
        <w:rPr>
          <w:b/>
          <w:bCs/>
          <w:i/>
          <w:iCs/>
        </w:rPr>
        <w:t xml:space="preserve"> </w:t>
      </w:r>
      <w:r w:rsidR="00372DAC">
        <w:rPr>
          <w:b/>
          <w:bCs/>
          <w:i/>
          <w:iCs/>
        </w:rPr>
        <w:t xml:space="preserve">On the Road </w:t>
      </w:r>
      <w:r w:rsidR="00DB2668" w:rsidRPr="00C97DB5">
        <w:rPr>
          <w:b/>
          <w:bCs/>
          <w:i/>
          <w:iCs/>
        </w:rPr>
        <w:t xml:space="preserve">to </w:t>
      </w:r>
      <w:r w:rsidR="00972977" w:rsidRPr="00C97DB5">
        <w:rPr>
          <w:b/>
          <w:bCs/>
          <w:i/>
          <w:iCs/>
        </w:rPr>
        <w:t>Existentialism</w:t>
      </w:r>
      <w:bookmarkEnd w:id="65"/>
    </w:p>
    <w:p w14:paraId="34050C5D" w14:textId="77777777" w:rsidR="00972977" w:rsidRDefault="00972977">
      <w:pPr>
        <w:rPr>
          <w:rFonts w:eastAsiaTheme="majorEastAsia"/>
          <w:color w:val="2F5496" w:themeColor="accent1" w:themeShade="BF"/>
        </w:rPr>
      </w:pPr>
      <w:r>
        <w:br w:type="page"/>
      </w:r>
    </w:p>
    <w:p w14:paraId="21373CE9" w14:textId="76AAC7F9" w:rsidR="001115FF" w:rsidRPr="00972977" w:rsidRDefault="001115FF" w:rsidP="00972977">
      <w:pPr>
        <w:pStyle w:val="Heading1"/>
        <w:numPr>
          <w:ilvl w:val="0"/>
          <w:numId w:val="0"/>
        </w:numPr>
        <w:ind w:left="432"/>
        <w:jc w:val="center"/>
        <w:rPr>
          <w:rFonts w:ascii="Times New Roman" w:hAnsi="Times New Roman" w:cs="Times New Roman"/>
          <w:b/>
          <w:bCs/>
          <w:i/>
          <w:iCs/>
          <w:sz w:val="24"/>
          <w:szCs w:val="24"/>
        </w:rPr>
      </w:pPr>
      <w:bookmarkStart w:id="66" w:name="_Toc100042897"/>
      <w:r w:rsidRPr="00972977">
        <w:rPr>
          <w:rFonts w:ascii="Times New Roman" w:hAnsi="Times New Roman" w:cs="Times New Roman"/>
          <w:b/>
          <w:bCs/>
          <w:i/>
          <w:iCs/>
          <w:sz w:val="24"/>
          <w:szCs w:val="24"/>
        </w:rPr>
        <w:lastRenderedPageBreak/>
        <w:t>Chapter 1</w:t>
      </w:r>
      <w:r w:rsidR="00F34729">
        <w:rPr>
          <w:rFonts w:ascii="Times New Roman" w:hAnsi="Times New Roman" w:cs="Times New Roman"/>
          <w:b/>
          <w:bCs/>
          <w:i/>
          <w:iCs/>
          <w:sz w:val="24"/>
          <w:szCs w:val="24"/>
        </w:rPr>
        <w:t>3</w:t>
      </w:r>
      <w:r w:rsidRPr="00972977">
        <w:rPr>
          <w:rFonts w:ascii="Times New Roman" w:hAnsi="Times New Roman" w:cs="Times New Roman"/>
          <w:b/>
          <w:bCs/>
          <w:i/>
          <w:iCs/>
          <w:sz w:val="24"/>
          <w:szCs w:val="24"/>
        </w:rPr>
        <w:t xml:space="preserve"> </w:t>
      </w:r>
      <w:r w:rsidR="00CC30EB">
        <w:rPr>
          <w:rFonts w:ascii="Times New Roman" w:hAnsi="Times New Roman" w:cs="Times New Roman"/>
          <w:b/>
          <w:bCs/>
          <w:i/>
          <w:iCs/>
          <w:sz w:val="24"/>
          <w:szCs w:val="24"/>
        </w:rPr>
        <w:t>Implications of Enthinkment to Contemporary Management Thought</w:t>
      </w:r>
      <w:bookmarkEnd w:id="66"/>
    </w:p>
    <w:p w14:paraId="37BEF363" w14:textId="338C014B" w:rsidR="001115FF" w:rsidRPr="00E74E11" w:rsidRDefault="001115FF" w:rsidP="001D5A40">
      <w:pPr>
        <w:spacing w:line="360" w:lineRule="auto"/>
      </w:pPr>
    </w:p>
    <w:p w14:paraId="05DAE101" w14:textId="4E9C66D3" w:rsidR="001D5A40" w:rsidRDefault="001D5A40" w:rsidP="007E2F75">
      <w:pPr>
        <w:spacing w:line="360" w:lineRule="auto"/>
      </w:pPr>
    </w:p>
    <w:p w14:paraId="06C45857" w14:textId="3E9C05A4" w:rsidR="00AD3C62" w:rsidRDefault="00AD3C62" w:rsidP="007E2F75">
      <w:pPr>
        <w:spacing w:line="360" w:lineRule="auto"/>
      </w:pPr>
      <w:r>
        <w:tab/>
        <w:t xml:space="preserve">Gertrude Stein (1935) and Walter Benjamin (1936) reached the same conclusion, ‘true’ storytelling was coming to an end, displaced by news and what spaces for narrative.  </w:t>
      </w:r>
      <w:r w:rsidR="00926EFC">
        <w:t>In that is this concluding chapter I ask, ‘what is the task of management thinking at the end of true storytelling?’  The grounding of beings in their process of Becoming, points to the unconcealment of Being of beings.</w:t>
      </w:r>
      <w:r w:rsidR="00C863FB">
        <w:t xml:space="preserve"> This sort of grounding we develop in true storytelling (Larsen, Boje, &amp; Bruun, 2021).  The grounding for Heidegger (BW 1977) shows itself as presence, the present of presence.  True storytelling is a methodology, a process of becoming present in making a clearing for four hearts:</w:t>
      </w:r>
    </w:p>
    <w:p w14:paraId="10C0E6C3" w14:textId="7945CC2A" w:rsidR="00C863FB" w:rsidRDefault="00C863FB" w:rsidP="00BB6BDE">
      <w:pPr>
        <w:pStyle w:val="ListParagraph"/>
        <w:numPr>
          <w:ilvl w:val="0"/>
          <w:numId w:val="33"/>
        </w:numPr>
        <w:spacing w:line="360" w:lineRule="auto"/>
      </w:pPr>
      <w:r>
        <w:t>Unconcealment of the Beneath-space</w:t>
      </w:r>
    </w:p>
    <w:p w14:paraId="05B66225" w14:textId="134B06CA" w:rsidR="00C863FB" w:rsidRDefault="00C863FB" w:rsidP="00BB6BDE">
      <w:pPr>
        <w:pStyle w:val="ListParagraph"/>
        <w:numPr>
          <w:ilvl w:val="0"/>
          <w:numId w:val="33"/>
        </w:numPr>
        <w:spacing w:line="360" w:lineRule="auto"/>
      </w:pPr>
      <w:r>
        <w:t>Unconcealment of the Before-time</w:t>
      </w:r>
    </w:p>
    <w:p w14:paraId="1522B875" w14:textId="3D9E8EEE" w:rsidR="00C863FB" w:rsidRDefault="00C863FB" w:rsidP="00BB6BDE">
      <w:pPr>
        <w:pStyle w:val="ListParagraph"/>
        <w:numPr>
          <w:ilvl w:val="0"/>
          <w:numId w:val="33"/>
        </w:numPr>
        <w:spacing w:line="360" w:lineRule="auto"/>
      </w:pPr>
      <w:r>
        <w:t>Unconcealment of the Bets on the future-time</w:t>
      </w:r>
    </w:p>
    <w:p w14:paraId="1167705D" w14:textId="77777777" w:rsidR="00BB6BDE" w:rsidRDefault="00BB6BDE" w:rsidP="00BB6BDE">
      <w:pPr>
        <w:pStyle w:val="ListParagraph"/>
        <w:numPr>
          <w:ilvl w:val="0"/>
          <w:numId w:val="33"/>
        </w:numPr>
        <w:spacing w:line="360" w:lineRule="auto"/>
      </w:pPr>
      <w:r>
        <w:t>Unconcealment of Being-in-spacetimemattering</w:t>
      </w:r>
    </w:p>
    <w:p w14:paraId="06DE18BB" w14:textId="1C1E1707" w:rsidR="00BB6BDE" w:rsidRDefault="00BB6BDE" w:rsidP="00BB6BDE">
      <w:pPr>
        <w:pStyle w:val="ListParagraph"/>
        <w:numPr>
          <w:ilvl w:val="0"/>
          <w:numId w:val="33"/>
        </w:numPr>
        <w:spacing w:line="360" w:lineRule="auto"/>
      </w:pPr>
      <w:r>
        <w:t>Unconcealment of Becoming retrospective-prospective sensemaking</w:t>
      </w:r>
    </w:p>
    <w:p w14:paraId="4966225D" w14:textId="36D28615" w:rsidR="00BB6BDE" w:rsidRDefault="00BB6BDE" w:rsidP="00BB6BDE">
      <w:pPr>
        <w:pStyle w:val="ListParagraph"/>
        <w:numPr>
          <w:ilvl w:val="0"/>
          <w:numId w:val="33"/>
        </w:numPr>
        <w:spacing w:line="360" w:lineRule="auto"/>
      </w:pPr>
      <w:r>
        <w:t>Unconcealment of the Between the fore-structure of who</w:t>
      </w:r>
      <w:r w:rsidR="008F6C08">
        <w:fldChar w:fldCharType="begin"/>
      </w:r>
      <w:r w:rsidR="008F6C08">
        <w:instrText xml:space="preserve"> XE "</w:instrText>
      </w:r>
      <w:r w:rsidR="008F6C08" w:rsidRPr="003501CC">
        <w:instrText>who</w:instrText>
      </w:r>
      <w:r w:rsidR="008F6C08">
        <w:instrText xml:space="preserve">" </w:instrText>
      </w:r>
      <w:r w:rsidR="008F6C08">
        <w:fldChar w:fldCharType="end"/>
      </w:r>
      <w:r>
        <w:t>-consciousnesses</w:t>
      </w:r>
    </w:p>
    <w:p w14:paraId="6CE01C6C" w14:textId="7F258637" w:rsidR="00C863FB" w:rsidRPr="00E74E11" w:rsidRDefault="00C863FB" w:rsidP="00BB6BDE">
      <w:pPr>
        <w:pStyle w:val="ListParagraph"/>
        <w:numPr>
          <w:ilvl w:val="0"/>
          <w:numId w:val="33"/>
        </w:numPr>
        <w:spacing w:line="360" w:lineRule="auto"/>
      </w:pPr>
      <w:r>
        <w:t>Unconcealment of the Beyond-space</w:t>
      </w:r>
      <w:r w:rsidR="00BB6BDE">
        <w:t xml:space="preserve"> of deep reflection</w:t>
      </w:r>
    </w:p>
    <w:p w14:paraId="558724C1" w14:textId="77777777" w:rsidR="00404AB3" w:rsidRDefault="00C863FB" w:rsidP="00404AB3">
      <w:pPr>
        <w:spacing w:line="360" w:lineRule="auto"/>
        <w:ind w:firstLine="720"/>
      </w:pPr>
      <w:r>
        <w:t xml:space="preserve">Metaphysical thinking posits a grounding for Being present, “grounded by its ground” (Heidegger BW, 432). </w:t>
      </w:r>
      <w:r w:rsidR="004D6C88">
        <w:t>What is meant by Stein’s and Benjamin’s essays about the end of storytelling?  Is the end of true storytelling a lack of continuation, a decline, it</w:t>
      </w:r>
      <w:r w:rsidR="00404AB3">
        <w:t>’</w:t>
      </w:r>
      <w:r w:rsidR="004D6C88">
        <w:t>s very end</w:t>
      </w:r>
      <w:r w:rsidR="00404AB3">
        <w:t>, what Heidegger (BW, 434) declares, “cybernetics transforms language into an exchange of news”</w:t>
      </w:r>
      <w:r w:rsidR="004D6C88">
        <w:t xml:space="preserve">? </w:t>
      </w:r>
      <w:r w:rsidR="00404AB3">
        <w:t>If the answer is ‘yes’, then Stein, Benjamin, and Heidegger are lamenting the end of true storytelling.</w:t>
      </w:r>
    </w:p>
    <w:p w14:paraId="09C53B76" w14:textId="060F5877" w:rsidR="00404AB3" w:rsidRDefault="00404AB3" w:rsidP="00404AB3">
      <w:pPr>
        <w:spacing w:line="360" w:lineRule="auto"/>
        <w:ind w:firstLine="720"/>
      </w:pPr>
      <w:r>
        <w:t>Here is the relevance.</w:t>
      </w:r>
      <w:r w:rsidR="004D6C88">
        <w:t xml:space="preserve"> Each epoch of management thought has had its own basis of necessity, moving from one ending to some other about to end, in gathering itself to some new history. True storytelling clears a space and time for a renaissance of the ways of storytelling that were also ways of thinking that Stein</w:t>
      </w:r>
      <w:r>
        <w:t>,</w:t>
      </w:r>
      <w:r w:rsidR="004D6C88">
        <w:t xml:space="preserve"> Benjamin</w:t>
      </w:r>
      <w:r>
        <w:t>, and Heidegger</w:t>
      </w:r>
      <w:r w:rsidR="004D6C88">
        <w:t xml:space="preserve"> saw coming to an end. True storytelling </w:t>
      </w:r>
      <w:r w:rsidR="00B030EC">
        <w:t xml:space="preserve">is a </w:t>
      </w:r>
      <w:r w:rsidR="004D6C88">
        <w:t>gathering of beings</w:t>
      </w:r>
      <w:r w:rsidR="00B030EC">
        <w:t xml:space="preserve"> Being</w:t>
      </w:r>
      <w:r w:rsidR="004D6C88">
        <w:t xml:space="preserve"> in a circle is a process</w:t>
      </w:r>
      <w:r>
        <w:t xml:space="preserve"> of grounding heart-spaces for</w:t>
      </w:r>
      <w:r w:rsidR="004D6C88">
        <w:t xml:space="preserve"> </w:t>
      </w:r>
      <w:r w:rsidR="004D6C88" w:rsidRPr="004D6C88">
        <w:rPr>
          <w:i/>
          <w:iCs/>
        </w:rPr>
        <w:t>dual-becomingness</w:t>
      </w:r>
      <w:r w:rsidR="004D6C88">
        <w:t xml:space="preserve"> (retrospective-prospective time, as little wow moments past are remembered </w:t>
      </w:r>
      <w:r w:rsidR="004D6C88">
        <w:lastRenderedPageBreak/>
        <w:t>to engage opportune moments, as bets on the future)</w:t>
      </w:r>
      <w:r w:rsidR="00B030EC">
        <w:t>, called together-listening to the together-telling.</w:t>
      </w:r>
    </w:p>
    <w:p w14:paraId="394D323F" w14:textId="45296EA4" w:rsidR="00A83E30" w:rsidRDefault="00404AB3" w:rsidP="00B030EC">
      <w:pPr>
        <w:spacing w:line="360" w:lineRule="auto"/>
        <w:ind w:firstLine="720"/>
      </w:pPr>
      <w:r>
        <w:t>Louis Ralph Pondy challenged mechanistic, cybernetic, and</w:t>
      </w:r>
      <w:r w:rsidR="00B030EC">
        <w:t xml:space="preserve"> invited ‘management thought’ to go beyond</w:t>
      </w:r>
      <w:r>
        <w:t xml:space="preserve"> open system</w:t>
      </w:r>
      <w:r w:rsidR="00B030EC">
        <w:t>s thinking.</w:t>
      </w:r>
      <w:r>
        <w:t xml:space="preserve"> </w:t>
      </w:r>
      <w:r w:rsidR="00B030EC">
        <w:t xml:space="preserve">At the very end, Pondy was aware of the technological apparatuses downsizing the totality of the university world, and subverting humans to following the cybernetic-system programming algorithms. Ironic, since his dissertation showed rather conclusively that March and Simon’s (1957) bounded rationality was not the final answer to adapting organizations to changing environs. </w:t>
      </w:r>
      <w:r w:rsidR="00A83E30">
        <w:t xml:space="preserve">Since Pondy’s death, big data is the reigning technological apparatus massaging the appetites of consumers and setting the quotas for production. Big </w:t>
      </w:r>
      <w:r w:rsidR="00264443">
        <w:t>D</w:t>
      </w:r>
      <w:r w:rsidR="00A83E30">
        <w:t xml:space="preserve">ata, and fake news directs and programs “the appearance of the totality of the worlds” and is programming human behavior routines (BW, 434). </w:t>
      </w:r>
    </w:p>
    <w:p w14:paraId="33D70557" w14:textId="77777777" w:rsidR="00264443" w:rsidRDefault="00A83E30" w:rsidP="00B030EC">
      <w:pPr>
        <w:spacing w:line="360" w:lineRule="auto"/>
        <w:ind w:firstLine="720"/>
      </w:pPr>
      <w:r>
        <w:t xml:space="preserve">The ontologies of the open regions of beings, in places (nature, history, law, art) has become transformed into thematizing categories, while denying ontological meaning of the ‘there’ in favor of “representative-calculative thinking” (BW, 435). It </w:t>
      </w:r>
      <w:r w:rsidR="00264443">
        <w:t>has become</w:t>
      </w:r>
      <w:r>
        <w:t xml:space="preserve"> the</w:t>
      </w:r>
      <w:r w:rsidR="00264443">
        <w:t xml:space="preserve"> monological</w:t>
      </w:r>
      <w:r>
        <w:t xml:space="preserve"> way of management thought, its thinking for </w:t>
      </w:r>
      <w:r w:rsidR="00264443">
        <w:t xml:space="preserve">several centuries, and is now Big Data driven. </w:t>
      </w:r>
    </w:p>
    <w:p w14:paraId="00E3A84E" w14:textId="5E348C0F" w:rsidR="00A83E30" w:rsidRDefault="00264443" w:rsidP="00B030EC">
      <w:pPr>
        <w:spacing w:line="360" w:lineRule="auto"/>
        <w:ind w:firstLine="720"/>
      </w:pPr>
      <w:r>
        <w:t>Fortunately, hear and there, now, and then, another kind of storytelling still is flickering. It is not the storytelling of the evolving management sciences, which actualizes its ways of thinking to displace IWOK (Indigenous Ways of Knowing) grounded in a different kind of thinking and storytelling. This IWOK storytelling has been coming to an end for two millennia. Therefore</w:t>
      </w:r>
      <w:r w:rsidR="00083062">
        <w:t>,</w:t>
      </w:r>
      <w:r>
        <w:t xml:space="preserve"> I ask, what is the task for management thought at the end of storytelling? If true storytelling has withdrawn itself in </w:t>
      </w:r>
      <w:r w:rsidR="00083062">
        <w:t>management</w:t>
      </w:r>
      <w:r>
        <w:t xml:space="preserve"> thought to make room for calculative</w:t>
      </w:r>
      <w:r w:rsidR="00083062">
        <w:t>-scientific-industrial</w:t>
      </w:r>
      <w:r>
        <w:t xml:space="preserve"> thinking</w:t>
      </w:r>
      <w:r w:rsidR="00083062">
        <w:t xml:space="preserve"> in the industrial age, now in the digital age, then is a more sober thinking that being displaced? The “technological-scientific-industrial” way of thinking has forgotten how “the whole shows itself only in its becoming” (BW, 437-438). Not the </w:t>
      </w:r>
      <w:r w:rsidR="00083062">
        <w:rPr>
          <w:i/>
          <w:iCs/>
        </w:rPr>
        <w:t xml:space="preserve">ego cogito </w:t>
      </w:r>
      <w:r w:rsidR="00083062">
        <w:t xml:space="preserve">but something calling to the sociomateriality of spacetimemattering. </w:t>
      </w:r>
    </w:p>
    <w:p w14:paraId="20EE05C6" w14:textId="2E50A583" w:rsidR="00083062" w:rsidRDefault="00F767A2" w:rsidP="00B030EC">
      <w:pPr>
        <w:spacing w:line="360" w:lineRule="auto"/>
        <w:ind w:firstLine="720"/>
      </w:pPr>
      <w:r>
        <w:t xml:space="preserve">What remains unthought in management thought?  This was the questioning Pondy challenged us to think about in his doctoral seminars. When two or more present beings gather for together-telling and together-listening in the rooms of Tamara-land, the speculative thinking in an open region of play can take place.  It can be dialogical or dialectical, when the gathering is in the open region, “clearing” to hear “resonance and echo” (BW, 442). When together-telling </w:t>
      </w:r>
      <w:r>
        <w:lastRenderedPageBreak/>
        <w:t xml:space="preserve">and together-listening “holds sway” in “the </w:t>
      </w:r>
      <w:r>
        <w:rPr>
          <w:i/>
          <w:iCs/>
        </w:rPr>
        <w:t>free spade of the clearing</w:t>
      </w:r>
      <w:r>
        <w:t xml:space="preserve">” that “untrembling heart of unconcealment” can present the Being of beings (BW, 444). </w:t>
      </w:r>
      <w:r w:rsidR="005F5150">
        <w:t xml:space="preserve"> This is the purpose of true storytelling circles, “the untrembling heart of unconcealment” in four hearts (Before, Bets, Beneath, Beyond) for “the possible presencing of presence itself” (BW, 445), true storytelling of unconcealment in the open region.  Presencing of Being and thinking belonging together is the meaning of Pondy’s enthinkment</w:t>
      </w:r>
      <w:r w:rsidR="008F6C08">
        <w:fldChar w:fldCharType="begin"/>
      </w:r>
      <w:r w:rsidR="008F6C08">
        <w:instrText xml:space="preserve"> XE "</w:instrText>
      </w:r>
      <w:r w:rsidR="008F6C08" w:rsidRPr="001E09B9">
        <w:rPr>
          <w:b/>
          <w:bCs/>
          <w:i/>
          <w:iCs/>
        </w:rPr>
        <w:instrText>enthinkment</w:instrText>
      </w:r>
      <w:r w:rsidR="008F6C08">
        <w:instrText xml:space="preserve">" </w:instrText>
      </w:r>
      <w:r w:rsidR="008F6C08">
        <w:fldChar w:fldCharType="end"/>
      </w:r>
      <w:r w:rsidR="005F5150">
        <w:t xml:space="preserve"> that this book has unconcealed.   The unheeded manage thought that is unthought is becoming more and more urgent in the Anthropocene. A ways thinking is required, sometimes in some ways more sober than technological-industrial-scientific thinking.  Enthinkment has its place along side enactment</w:t>
      </w:r>
      <w:r w:rsidR="008F6C08">
        <w:fldChar w:fldCharType="begin"/>
      </w:r>
      <w:r w:rsidR="008F6C08">
        <w:instrText xml:space="preserve"> TA \s "enactment" </w:instrText>
      </w:r>
      <w:r w:rsidR="008F6C08">
        <w:fldChar w:fldCharType="end"/>
      </w:r>
      <w:r w:rsidR="005F5150">
        <w:t xml:space="preserve">-sensemaking.  Being and thinking in </w:t>
      </w:r>
      <w:r w:rsidR="00A52BAE">
        <w:t>‘</w:t>
      </w:r>
      <w:r w:rsidR="005F5150">
        <w:t>together-listening</w:t>
      </w:r>
      <w:r w:rsidR="00A52BAE">
        <w:t>’</w:t>
      </w:r>
      <w:r w:rsidR="005F5150">
        <w:t xml:space="preserve"> to what is </w:t>
      </w:r>
      <w:r w:rsidR="00A52BAE">
        <w:t>unthought</w:t>
      </w:r>
      <w:r w:rsidR="005F5150">
        <w:t xml:space="preserve"> in the realm of the clearing, that open region so e do something besides carless thinking.  </w:t>
      </w:r>
      <w:r w:rsidR="00A52BAE">
        <w:t xml:space="preserve">Irrationalism is rampant these days and the correctness of technological-scientifical-industrial rationalism is not sober-minded enough to overcome intoxicating irrationalism.  Pondy’s gift of enthinkment is sober-minded careful reflection on what management thought is not thinking and needs to start thinking. The true storytelling circles are opening this clearing of the open region for well-rounded heartfelt unconcealment in ways that can benefit management thought of the unthought by engaging in enthinkment. </w:t>
      </w:r>
    </w:p>
    <w:p w14:paraId="33869B68" w14:textId="5276107C" w:rsidR="00F126CE" w:rsidRDefault="00F126CE" w:rsidP="00B030EC">
      <w:pPr>
        <w:spacing w:line="360" w:lineRule="auto"/>
        <w:ind w:firstLine="720"/>
      </w:pPr>
      <w:r w:rsidRPr="00F126CE">
        <w:rPr>
          <w:b/>
          <w:bCs/>
          <w:i/>
          <w:iCs/>
        </w:rPr>
        <w:t>Amendments to Pondy’s Language Games</w:t>
      </w:r>
      <w:r w:rsidR="00AF7BB5">
        <w:rPr>
          <w:b/>
          <w:bCs/>
          <w:i/>
          <w:iCs/>
        </w:rPr>
        <w:t>.</w:t>
      </w:r>
      <w:r w:rsidRPr="00F126CE">
        <w:rPr>
          <w:b/>
          <w:bCs/>
          <w:i/>
          <w:iCs/>
        </w:rPr>
        <w:t xml:space="preserve"> </w:t>
      </w:r>
      <w:r>
        <w:t>Pondy</w:t>
      </w:r>
      <w:r w:rsidR="00AF7BB5">
        <w:t>’s</w:t>
      </w:r>
      <w:r>
        <w:t xml:space="preserve"> language games are diverse rather than one size fits all. </w:t>
      </w:r>
      <w:r w:rsidR="00AF7BB5">
        <w:t>Therefore, theorizing is done by modeling the specific language situation.  In his molecular change approach, language games are processes in local situations. Pondy stayed obsessed with economy but veered significantly away from March and Simon’s strictly bounded rationality.  In Gramscian</w:t>
      </w:r>
      <w:r w:rsidR="008B6F79">
        <w:t xml:space="preserve"> (</w:t>
      </w:r>
      <w:r w:rsidR="00C313B0">
        <w:t>1971</w:t>
      </w:r>
      <w:r w:rsidR="008B6F79">
        <w:t>)</w:t>
      </w:r>
      <w:r w:rsidR="00AF7BB5">
        <w:t xml:space="preserve"> terms, language games of spontaneous grammars are locations of consent, while normative </w:t>
      </w:r>
      <w:r w:rsidR="00FC3D16">
        <w:t>grammars</w:t>
      </w:r>
      <w:r w:rsidR="00AF7BB5">
        <w:t xml:space="preserve"> involve both degrees of coercion and degrees of consent.  Gramsci’</w:t>
      </w:r>
      <w:r w:rsidR="008B6F79">
        <w:t>s</w:t>
      </w:r>
      <w:r w:rsidR="00AF7BB5">
        <w:t xml:space="preserve"> more sophisticate view of consent/coercion</w:t>
      </w:r>
      <w:r w:rsidR="008B6F79">
        <w:t xml:space="preserve"> than Pondy’s,</w:t>
      </w:r>
      <w:r w:rsidR="00FC3D16">
        <w:t xml:space="preserve"> rejects the duality of civil society as the seat of consent and the State as the seat of coercion.</w:t>
      </w:r>
      <w:r w:rsidR="008B6F79">
        <w:t xml:space="preserve"> Further rather than grammar as Chomskyan deep structure, Gramsci studies grammar of a certain </w:t>
      </w:r>
      <w:r w:rsidR="00E005F9">
        <w:t>historical</w:t>
      </w:r>
      <w:r w:rsidR="008B6F79">
        <w:t xml:space="preserve"> time, its vocabulary (metaphors</w:t>
      </w:r>
      <w:r w:rsidR="00E005F9">
        <w:t>, lexicon,</w:t>
      </w:r>
      <w:r w:rsidR="008B6F79">
        <w:t xml:space="preserve"> and</w:t>
      </w:r>
      <w:r w:rsidR="00E005F9">
        <w:t xml:space="preserve"> associated</w:t>
      </w:r>
      <w:r w:rsidR="008B6F79">
        <w:t xml:space="preserve"> conc</w:t>
      </w:r>
      <w:r w:rsidR="00E005F9">
        <w:t>epts).  Subaltern classes have their spontaneous grammars intertwined in civil society but are subject to the initiative of the dominant class to establish normative grammars (by consent and by coercion). This is for example, the history of colonization of every indigenous culture by the colonizing empire.</w:t>
      </w:r>
      <w:r w:rsidR="00FC3D16">
        <w:t xml:space="preserve">  “Spontaneous grammars are the result of historical loss of consensus and fragmentation from previous normative grammars” (Ives, 2004: 124).</w:t>
      </w:r>
      <w:r w:rsidR="00E005F9">
        <w:t xml:space="preserve"> In other words subaltern groups have a loss of </w:t>
      </w:r>
      <w:r w:rsidR="00E005F9">
        <w:lastRenderedPageBreak/>
        <w:t>spontaneous grammar, as they adopt dominant normative grammar</w:t>
      </w:r>
      <w:r w:rsidR="006E34ED">
        <w:t>, their Indigenous Ways of Knowing (IWOK) fragment</w:t>
      </w:r>
      <w:r w:rsidR="00C313B0">
        <w:t xml:space="preserve">s in the face of WWOK normative grammar. </w:t>
      </w:r>
    </w:p>
    <w:p w14:paraId="166359A3" w14:textId="7BBFD7F4" w:rsidR="00C313B0" w:rsidRDefault="00C313B0" w:rsidP="00B030EC">
      <w:pPr>
        <w:spacing w:line="360" w:lineRule="auto"/>
        <w:ind w:firstLine="720"/>
      </w:pPr>
      <w:r>
        <w:t>In sum, hegemony has evolved and in Business Storytelling, and heads into futurity in ways different from the Before. The hegemonic forces of Business Storytelling dulls sensemaking and enactment</w:t>
      </w:r>
      <w:r w:rsidR="008F6C08">
        <w:fldChar w:fldCharType="begin"/>
      </w:r>
      <w:r w:rsidR="008F6C08">
        <w:instrText xml:space="preserve"> TA \s "enactment" </w:instrText>
      </w:r>
      <w:r w:rsidR="008F6C08">
        <w:fldChar w:fldCharType="end"/>
      </w:r>
      <w:r>
        <w:t xml:space="preserve">, and blinds critical thinking. </w:t>
      </w:r>
      <w:r w:rsidR="005146E3">
        <w:t>Pondy’s gift of enthinkment</w:t>
      </w:r>
      <w:r w:rsidR="008F6C08">
        <w:fldChar w:fldCharType="begin"/>
      </w:r>
      <w:r w:rsidR="008F6C08">
        <w:instrText xml:space="preserve"> XE "</w:instrText>
      </w:r>
      <w:r w:rsidR="008F6C08" w:rsidRPr="001E09B9">
        <w:rPr>
          <w:b/>
          <w:bCs/>
          <w:i/>
          <w:iCs/>
        </w:rPr>
        <w:instrText>enthinkment</w:instrText>
      </w:r>
      <w:r w:rsidR="008F6C08">
        <w:instrText xml:space="preserve">" </w:instrText>
      </w:r>
      <w:r w:rsidR="008F6C08">
        <w:fldChar w:fldCharType="end"/>
      </w:r>
      <w:r w:rsidR="005146E3">
        <w:t xml:space="preserve"> is a way to revitalize the dullness of sensemaking, jaded in Business Storytelling.  The point of my book is the thesis that hegemony is continually modifying its discursive formation, so that the world is experienced and expressed in verticality and unidirectionally plotted as if dominant leaders have control over the consent of the dominated.  In Gramsci (1971), there is a complexity of power differentials that is spotlighted, imbricated with consent and coercion. Louis Ralph Pondy always assigned us to read David Mechanic’s (1962), </w:t>
      </w:r>
      <w:r w:rsidR="005146E3">
        <w:rPr>
          <w:i/>
          <w:iCs/>
        </w:rPr>
        <w:t>power of lower order participants</w:t>
      </w:r>
      <w:r w:rsidR="005146E3">
        <w:t xml:space="preserve">, how their control of people, resources, and information </w:t>
      </w:r>
      <w:r w:rsidR="009D41BE">
        <w:t>in complex organizations, should never be overlooked. They world with the normative social grammar of complex organizations, its common language, yet are able to resist and change Business Storytelling, somewhat taming some of the systemic inequality and oppression by enacting their own counterhegemony, thereby constituting a shift in the normative grammar of Business Storytelling.</w:t>
      </w:r>
    </w:p>
    <w:p w14:paraId="5CA688E3" w14:textId="137D1819" w:rsidR="009D41BE" w:rsidRDefault="009D41BE" w:rsidP="00B030EC">
      <w:pPr>
        <w:spacing w:line="360" w:lineRule="auto"/>
        <w:ind w:firstLine="720"/>
      </w:pPr>
      <w:r>
        <w:t xml:space="preserve">True Storytelling brings together the hegemonic forces of a new social movement out of the many fragmented social movements: Black Lives Matter, </w:t>
      </w:r>
      <w:r w:rsidR="00604F6E">
        <w:t xml:space="preserve">transgender, feminism, migrant labor, Indigenous Ways of Knowing (IWOK), ecology --- forging these spontaneous grammars into new social movement, a progressive and sustainable normative grammar that shifts the unified common language of status quo Business Storytelling. To topple the systemic inequality and oppression wrought by Business Storytelling is more than mobilizing the workers to interact with the peasantariat (Why is the word peasantariat not included in Bill Gates word program of normative grammar?).  </w:t>
      </w:r>
      <w:r w:rsidR="00471230">
        <w:t xml:space="preserve">True Storytelling does its work by the process of together-listening to the together-telling in conversational storytelling meetings. This is how True Storytelling deals with systemic inequality and oppression, by attending to power differentials among lower order participants (Mechanic, 1962), also known a subaltern groups, only a few of which do the exploitative jobs of the working class, by itself too disaffected to by a hegemonic force powerful enough to change or ameliorate Business Storytelling’s dominant hegemony in complex systems of organization.   Ture Storytelling brings together for together-listening the racialized, gendered, and ecological </w:t>
      </w:r>
      <w:r w:rsidR="00FE17DF">
        <w:t xml:space="preserve">groups disenfranchised and marginalized by Business Storytelling. What is </w:t>
      </w:r>
      <w:r w:rsidR="00FE17DF">
        <w:lastRenderedPageBreak/>
        <w:t xml:space="preserve">insightful about all this? Power in corporations and universities and governments is so very unequally distributed, Business Storytelling cannot be called a grand narrative of normative grammar domination, unless people are kept from together-listening to the together-telling to begin questioning consent and coercion, the unidirectional bets on the future, the surface history that passes for total history.  </w:t>
      </w:r>
    </w:p>
    <w:p w14:paraId="4112448F" w14:textId="68114AE7" w:rsidR="00FE17DF" w:rsidRDefault="00FE17DF" w:rsidP="00B030EC">
      <w:pPr>
        <w:spacing w:line="360" w:lineRule="auto"/>
        <w:ind w:firstLine="720"/>
      </w:pPr>
      <w:r>
        <w:t>Louis Ralph Pondy studied the differences outside the bounds of bounded rationality and its economic reductionism to satisficing.  The episodic tensions and conflicts are consequential</w:t>
      </w:r>
      <w:r w:rsidR="00E84069">
        <w:t xml:space="preserve">, because without conflict management, latent conflicts turn manifest, and these can turn violent. For Business Storytelling to maintain its hegemony requires an instrumental alliance that goes far beyond economic rationalism (or bounded rationality).  The alliance of new social movements into a hegemonic force that turns so many spontaneous grammars into a contending unifying grammar is not found where Pondy looked, in the deep grammar of Chomsky (1969/1972, but it is found in Chomsky’s writing with Herman (1994) on the manufacture of consent in social media, and it is found before, in Gramsci’s (1971) prison notebooks.  </w:t>
      </w:r>
      <w:r w:rsidR="00A37F17">
        <w:t>This is Pondy’s Achille’s heel, a shortcoming in his theory of language games equates Wittgenstein</w:t>
      </w:r>
      <w:r w:rsidR="002B4707">
        <w:t xml:space="preserve"> (2010)</w:t>
      </w:r>
      <w:r w:rsidR="00A37F17">
        <w:t xml:space="preserve"> with Chomsky</w:t>
      </w:r>
      <w:r w:rsidR="002B4707">
        <w:t xml:space="preserve"> (1969/1972)</w:t>
      </w:r>
      <w:r w:rsidR="00A37F17">
        <w:t xml:space="preserve"> deep structure grammar. </w:t>
      </w:r>
      <w:r w:rsidR="002B4707">
        <w:t xml:space="preserve"> Chomsky’s</w:t>
      </w:r>
      <w:r w:rsidR="00C3632D">
        <w:t xml:space="preserve"> </w:t>
      </w:r>
      <w:r w:rsidR="002B4707">
        <w:t>other writing</w:t>
      </w:r>
      <w:r w:rsidR="00C3632D">
        <w:t>s</w:t>
      </w:r>
      <w:r w:rsidR="002B4707">
        <w:t xml:space="preserve"> </w:t>
      </w:r>
      <w:r w:rsidR="00C3632D">
        <w:t>are</w:t>
      </w:r>
      <w:r w:rsidR="002B4707">
        <w:t xml:space="preserve"> about </w:t>
      </w:r>
      <w:r w:rsidR="00C3632D">
        <w:t>c</w:t>
      </w:r>
      <w:r w:rsidR="002B4707" w:rsidRPr="002B4707">
        <w:t xml:space="preserve">limate </w:t>
      </w:r>
      <w:r w:rsidR="00C3632D">
        <w:t>c</w:t>
      </w:r>
      <w:r w:rsidR="002B4707" w:rsidRPr="002B4707">
        <w:t>hange</w:t>
      </w:r>
      <w:r w:rsidR="00C3632D">
        <w:t xml:space="preserve"> (Chomsky, 2009)</w:t>
      </w:r>
      <w:r w:rsidR="002B4707" w:rsidRPr="002B4707">
        <w:t xml:space="preserve">, </w:t>
      </w:r>
      <w:r w:rsidR="00C3632D">
        <w:t>n</w:t>
      </w:r>
      <w:r w:rsidR="002B4707" w:rsidRPr="002B4707">
        <w:t xml:space="preserve">uclear </w:t>
      </w:r>
      <w:r w:rsidR="00C3632D">
        <w:t>w</w:t>
      </w:r>
      <w:r w:rsidR="002B4707" w:rsidRPr="002B4707">
        <w:t>ar</w:t>
      </w:r>
      <w:r w:rsidR="00C3632D">
        <w:t xml:space="preserve"> (Chomsky &amp; Polk, 2013)</w:t>
      </w:r>
      <w:r w:rsidR="002B4707" w:rsidRPr="002B4707">
        <w:t>, and the global decline of Democracy</w:t>
      </w:r>
      <w:r w:rsidR="00C3632D">
        <w:t xml:space="preserve"> (1992)</w:t>
      </w:r>
      <w:r w:rsidR="002B4707" w:rsidRPr="002B4707">
        <w:t>. These are all existential issues we can all get around together.</w:t>
      </w:r>
      <w:r w:rsidR="00C3632D">
        <w:t xml:space="preserve"> Pondy died before he could read Chomsky’s later work, leaving us to do the amendments, to differentiate Chomsky deep grammar from Chomsky political activism. </w:t>
      </w:r>
      <w:r w:rsidR="00783538">
        <w:t xml:space="preserve"> These differences are not inconsequential to Pondy’s enthinkment</w:t>
      </w:r>
      <w:r w:rsidR="008F6C08">
        <w:fldChar w:fldCharType="begin"/>
      </w:r>
      <w:r w:rsidR="008F6C08">
        <w:instrText xml:space="preserve"> XE "</w:instrText>
      </w:r>
      <w:r w:rsidR="008F6C08" w:rsidRPr="001E09B9">
        <w:rPr>
          <w:b/>
          <w:bCs/>
          <w:i/>
          <w:iCs/>
        </w:rPr>
        <w:instrText>enthinkment</w:instrText>
      </w:r>
      <w:r w:rsidR="008F6C08">
        <w:instrText xml:space="preserve">" </w:instrText>
      </w:r>
      <w:r w:rsidR="008F6C08">
        <w:fldChar w:fldCharType="end"/>
      </w:r>
      <w:r w:rsidR="00783538">
        <w:t>.  Which is probably why Weick (1995) is dismissive and continues to favor enactment</w:t>
      </w:r>
      <w:r w:rsidR="008F6C08">
        <w:fldChar w:fldCharType="begin"/>
      </w:r>
      <w:r w:rsidR="008F6C08">
        <w:instrText xml:space="preserve"> TA \s "enactment" </w:instrText>
      </w:r>
      <w:r w:rsidR="008F6C08">
        <w:fldChar w:fldCharType="end"/>
      </w:r>
      <w:r w:rsidR="00783538">
        <w:t xml:space="preserve"> sensemaking. </w:t>
      </w:r>
    </w:p>
    <w:p w14:paraId="1CD40C64" w14:textId="125C8698" w:rsidR="00783538" w:rsidRDefault="00783538" w:rsidP="00B030EC">
      <w:pPr>
        <w:spacing w:line="360" w:lineRule="auto"/>
        <w:ind w:firstLine="720"/>
      </w:pPr>
      <w:r>
        <w:t>Business Storytelling now purports to protect the environment, care about nuclear war, and promote democracy at work, as well as women’s rights, transgender, and environmental sustainability. However, Business Storytelling inherent bounded rationality continues to satisfice with consequences for maintaining its own power inequality and the status quo above all else. ODC purports to help Business Storytelling become part of progressive change, welcoming new social movements into the fold, but there are those who</w:t>
      </w:r>
      <w:r w:rsidR="008F6C08">
        <w:fldChar w:fldCharType="begin"/>
      </w:r>
      <w:r w:rsidR="008F6C08">
        <w:instrText xml:space="preserve"> XE "</w:instrText>
      </w:r>
      <w:r w:rsidR="008F6C08" w:rsidRPr="003501CC">
        <w:instrText>who</w:instrText>
      </w:r>
      <w:r w:rsidR="008F6C08">
        <w:instrText xml:space="preserve">" </w:instrText>
      </w:r>
      <w:r w:rsidR="008F6C08">
        <w:fldChar w:fldCharType="end"/>
      </w:r>
      <w:r>
        <w:t xml:space="preserve"> see surplus labor pool growing without changes in systemic inequality. </w:t>
      </w:r>
      <w:r w:rsidR="00A670C2">
        <w:t xml:space="preserve">Ernesto Laclau and Chantal Mouffe’s (1985/2014) </w:t>
      </w:r>
      <w:r w:rsidR="00A670C2">
        <w:rPr>
          <w:i/>
          <w:iCs/>
        </w:rPr>
        <w:t>Hegemony and Socialist Strategy</w:t>
      </w:r>
      <w:r w:rsidR="00A670C2">
        <w:t xml:space="preserve"> conceives of a plural democracy in a linguistically oriented poststructuralism (Derrida &amp; Foucault are featured) that is a shift away from searching for </w:t>
      </w:r>
      <w:r w:rsidR="00A670C2">
        <w:lastRenderedPageBreak/>
        <w:t xml:space="preserve">essentialism or bringing about Gramscian hegemony normative grammar out of the </w:t>
      </w:r>
      <w:r w:rsidR="00F44487">
        <w:t xml:space="preserve">subaltern groups’ spontaneous grammars.  Will poststructuralism be cable to change or overcome Business Storytelling hegemony or is Gramsci’s approach to to hegemony still viable? </w:t>
      </w:r>
    </w:p>
    <w:p w14:paraId="336AB02C" w14:textId="169E556D" w:rsidR="00F44487" w:rsidRDefault="00F44487" w:rsidP="00B030EC">
      <w:pPr>
        <w:spacing w:line="360" w:lineRule="auto"/>
        <w:ind w:firstLine="720"/>
      </w:pPr>
      <w:r>
        <w:t>Today’s conception of hegemony, as economic class-consciousness</w:t>
      </w:r>
      <w:r w:rsidR="008F6C08">
        <w:fldChar w:fldCharType="begin"/>
      </w:r>
      <w:r w:rsidR="008F6C08">
        <w:instrText xml:space="preserve"> XE "</w:instrText>
      </w:r>
      <w:r w:rsidR="008F6C08" w:rsidRPr="003C4F58">
        <w:instrText>consciousness</w:instrText>
      </w:r>
      <w:r w:rsidR="008F6C08">
        <w:instrText xml:space="preserve">" </w:instrText>
      </w:r>
      <w:r w:rsidR="008F6C08">
        <w:fldChar w:fldCharType="end"/>
      </w:r>
      <w:r>
        <w:t xml:space="preserve"> that can overcome capitalist consciousness is problematic.  The working class is not a unitary consciousness of class. Rather, working class consciousness is fragmented into different interests and categories thereby making the whole theory of monological working-class consciousness entirely problematic as a way to challenge the corporate-who</w:t>
      </w:r>
      <w:r w:rsidR="008F6C08">
        <w:fldChar w:fldCharType="begin"/>
      </w:r>
      <w:r w:rsidR="008F6C08">
        <w:instrText xml:space="preserve"> XE "</w:instrText>
      </w:r>
      <w:r w:rsidR="008F6C08" w:rsidRPr="003501CC">
        <w:instrText>who</w:instrText>
      </w:r>
      <w:r w:rsidR="008F6C08">
        <w:instrText xml:space="preserve">" </w:instrText>
      </w:r>
      <w:r w:rsidR="008F6C08">
        <w:fldChar w:fldCharType="end"/>
      </w:r>
      <w:r>
        <w:t xml:space="preserve"> consciousness that has become equally splintered. The promised Marxist proletariat alliance with the peasantariat consciousness to overthrow capitalist class consciousness did not happen. </w:t>
      </w:r>
      <w:r w:rsidR="00924AEF">
        <w:t>Instead,</w:t>
      </w:r>
      <w:r>
        <w:t xml:space="preserve"> all that symbolic unity bork into </w:t>
      </w:r>
      <w:r w:rsidR="00924AEF">
        <w:t>fragments</w:t>
      </w:r>
      <w:r>
        <w:t xml:space="preserve"> and </w:t>
      </w:r>
      <w:r w:rsidR="00924AEF">
        <w:t xml:space="preserve">contradictions, into a million language games.  One shining light is CIW, the migrant workers who formed non-economic alliances with faith groups, consumer groups, and student groups who were outside the growers and the corporations CIW wanted to influence. It is a use of spontaneous grammars on the margins to mobilize a hegemonic force powerful enough to change enslavement and working conditions. CIW is hegemonic force of aligning non-economic groups and is not direct economic action.  </w:t>
      </w:r>
    </w:p>
    <w:p w14:paraId="6B37A03A" w14:textId="7EAE2A82" w:rsidR="00924AEF" w:rsidRDefault="00924AEF" w:rsidP="00B030EC">
      <w:pPr>
        <w:spacing w:line="360" w:lineRule="auto"/>
        <w:ind w:firstLine="720"/>
      </w:pPr>
      <w:r>
        <w:t>SEAM, by contrast, continues to focus on socioeconomic dialogues, lunching vertical and horizontal groups (Diagnosis, P</w:t>
      </w:r>
      <w:r w:rsidR="00702E91">
        <w:t>roject, Implementations, Evaluation, or DPIE) that change the theatrics of capitalism (Boje, 2017).  However, it’s also does so by realigning non-economic groups, bringing them into the discursive formation, to bring about ethical and socially responsible capitalism (</w:t>
      </w:r>
      <w:r w:rsidR="00702E91" w:rsidRPr="00702E91">
        <w:t>Savall, Péron, Zardet, &amp; Bonnet,</w:t>
      </w:r>
      <w:r w:rsidR="00702E91">
        <w:t xml:space="preserve"> 2017). What remains is to bring about an ecologically sustainable capitalism.</w:t>
      </w:r>
    </w:p>
    <w:p w14:paraId="7AA1AF6A" w14:textId="11C3A0A4" w:rsidR="00702E91" w:rsidRDefault="00702E91" w:rsidP="00B030EC">
      <w:pPr>
        <w:spacing w:line="360" w:lineRule="auto"/>
        <w:ind w:firstLine="720"/>
      </w:pPr>
      <w:r>
        <w:t xml:space="preserve">True Storytelling methodology is together-listening to the together-telling </w:t>
      </w:r>
      <w:r w:rsidR="00871176">
        <w:t>of diverse people so that this discursive formation can bring spontaneous grammars into a storytelling circle that can become the basis of a positive hegemony, a common ground of normative grammar.  This is not reductionism to an economic unity. True Storytelling is sociocultural discourse brought about to change status quo Business Storytelling and all its hegemonic formations of economic reductionism.  It is not a discourse of economic essentialism or bounded rationality satisficing, but rather a new approach to ‘enthinkment</w:t>
      </w:r>
      <w:r w:rsidR="008F6C08">
        <w:fldChar w:fldCharType="begin"/>
      </w:r>
      <w:r w:rsidR="008F6C08">
        <w:instrText xml:space="preserve"> XE "</w:instrText>
      </w:r>
      <w:r w:rsidR="008F6C08" w:rsidRPr="001E09B9">
        <w:rPr>
          <w:b/>
          <w:bCs/>
          <w:i/>
          <w:iCs/>
        </w:rPr>
        <w:instrText>enthinkment</w:instrText>
      </w:r>
      <w:r w:rsidR="008F6C08">
        <w:instrText xml:space="preserve">" </w:instrText>
      </w:r>
      <w:r w:rsidR="008F6C08">
        <w:fldChar w:fldCharType="end"/>
      </w:r>
      <w:r w:rsidR="00871176">
        <w:t xml:space="preserve">.’  What unfolds in True Storytelling circles is ‘together-listening,’ but not a listening that becomes uncentered or fractionated. True </w:t>
      </w:r>
      <w:r w:rsidR="00871176">
        <w:lastRenderedPageBreak/>
        <w:t xml:space="preserve">Storytelling is a new social and cultural movement </w:t>
      </w:r>
      <w:r w:rsidR="006644F5">
        <w:t xml:space="preserve">that opposes economic reductionism, by listening to its storytelling and its logic, and calling them both into question. </w:t>
      </w:r>
    </w:p>
    <w:p w14:paraId="169B6EAE" w14:textId="1ABC106C" w:rsidR="006644F5" w:rsidRDefault="006644F5" w:rsidP="00B030EC">
      <w:pPr>
        <w:spacing w:line="360" w:lineRule="auto"/>
        <w:ind w:firstLine="720"/>
      </w:pPr>
      <w:r>
        <w:t>The gift of Louis Ralph Pondy is ‘enthinkment</w:t>
      </w:r>
      <w:r w:rsidR="008F6C08">
        <w:fldChar w:fldCharType="begin"/>
      </w:r>
      <w:r w:rsidR="008F6C08">
        <w:instrText xml:space="preserve"> XE "</w:instrText>
      </w:r>
      <w:r w:rsidR="008F6C08" w:rsidRPr="001E09B9">
        <w:rPr>
          <w:b/>
          <w:bCs/>
          <w:i/>
          <w:iCs/>
        </w:rPr>
        <w:instrText>enthinkment</w:instrText>
      </w:r>
      <w:r w:rsidR="008F6C08">
        <w:instrText xml:space="preserve">" </w:instrText>
      </w:r>
      <w:r w:rsidR="008F6C08">
        <w:fldChar w:fldCharType="end"/>
      </w:r>
      <w:r>
        <w:t>’ but it needs some amendments to take it out of the errancy of deep grammar essentialism, that has so many blind spots that no immediacy sensemaking or enactment</w:t>
      </w:r>
      <w:r w:rsidR="008F6C08">
        <w:fldChar w:fldCharType="begin"/>
      </w:r>
      <w:r w:rsidR="008F6C08">
        <w:instrText xml:space="preserve"> TA \s "enactment" </w:instrText>
      </w:r>
      <w:r w:rsidR="008F6C08">
        <w:fldChar w:fldCharType="end"/>
      </w:r>
      <w:r>
        <w:t xml:space="preserve"> can counteract on its own. Business Storytelling dwells in a dull sensemaking and a dull enactment</w:t>
      </w:r>
      <w:r w:rsidR="003115E9">
        <w:fldChar w:fldCharType="begin"/>
      </w:r>
      <w:r w:rsidR="003115E9">
        <w:instrText xml:space="preserve"> XE "</w:instrText>
      </w:r>
      <w:r w:rsidR="003115E9" w:rsidRPr="005473F5">
        <w:rPr>
          <w:i/>
          <w:iCs/>
        </w:rPr>
        <w:instrText>enactment</w:instrText>
      </w:r>
      <w:r w:rsidR="003115E9">
        <w:instrText xml:space="preserve">" </w:instrText>
      </w:r>
      <w:r w:rsidR="003115E9">
        <w:fldChar w:fldCharType="end"/>
      </w:r>
      <w:r>
        <w:t xml:space="preserve">, with blindness to its own discursive formation, and its failure of critical thinking. It is this failure that Pondy’s legacy addressed honestly and with integrity, discovering again and again, the shortcomings of bounded rationality. One such shortcoming is the existence of the world Is not just some discursive field, or enactment sensemaking. Rather in SEAM terms, its tretranormalizing (Boje, 2015) the sensemaking-enactment into one normative grammar after another. </w:t>
      </w:r>
      <w:r w:rsidR="00AC0195">
        <w:t xml:space="preserve"> Business Storytelling is such an unstable system it cannot sustain the dullness of sensemaking-enactment for long. Together-listening to the together-telling of Business Storytelling makes the blind spots obvious and a whole field of discursive difference becomes open for questioning. Business Storytelling fails to conceal its apologist discourse for domination and inequality.  Louis Ralph Pondy took not just the language turn, but a cultural turn to understand the ways episodic conflict is managed by power. Towards the end he encountered all the stuff on the other side of the boundary of bounded rationality: the Vietnam War, the collapse of his own university, and the lack of moral compass in </w:t>
      </w:r>
      <w:r w:rsidR="000D7452">
        <w:t>Business</w:t>
      </w:r>
      <w:r w:rsidR="00AC0195">
        <w:t xml:space="preserve"> Storytelling. </w:t>
      </w:r>
    </w:p>
    <w:p w14:paraId="39D7E66C" w14:textId="43668507" w:rsidR="00206B8C" w:rsidRDefault="00206B8C" w:rsidP="00B030EC">
      <w:pPr>
        <w:spacing w:line="360" w:lineRule="auto"/>
        <w:ind w:firstLine="720"/>
      </w:pPr>
      <w:r>
        <w:t>As Louis Ralph Pondy and Karl Weick walked along a country path, I noticed they were good neighbors, keeping a fence in place between enthinkment</w:t>
      </w:r>
      <w:r w:rsidR="008F6C08">
        <w:fldChar w:fldCharType="begin"/>
      </w:r>
      <w:r w:rsidR="008F6C08">
        <w:instrText xml:space="preserve"> XE "</w:instrText>
      </w:r>
      <w:r w:rsidR="008F6C08" w:rsidRPr="001E09B9">
        <w:rPr>
          <w:b/>
          <w:bCs/>
          <w:i/>
          <w:iCs/>
        </w:rPr>
        <w:instrText>enthinkment</w:instrText>
      </w:r>
      <w:r w:rsidR="008F6C08">
        <w:instrText xml:space="preserve">" </w:instrText>
      </w:r>
      <w:r w:rsidR="008F6C08">
        <w:fldChar w:fldCharType="end"/>
      </w:r>
      <w:r>
        <w:t xml:space="preserve"> and enactment</w:t>
      </w:r>
      <w:r w:rsidR="008F6C08">
        <w:fldChar w:fldCharType="begin"/>
      </w:r>
      <w:r w:rsidR="008F6C08">
        <w:instrText xml:space="preserve"> TA \s "enactment" </w:instrText>
      </w:r>
      <w:r w:rsidR="008F6C08">
        <w:fldChar w:fldCharType="end"/>
      </w:r>
      <w:r>
        <w:t>.  I see that they kept “going toward” one another (DOT, 88).  They entered a place of nearness, not in a dialectical conversation, but in and approaching and withdrawing, sustaining a conversational storytelling. Pondy being allowed to think and Weick enacting, both “in-dwelling” ne</w:t>
      </w:r>
      <w:r w:rsidR="00843EDD">
        <w:t>a</w:t>
      </w:r>
      <w:r>
        <w:t>r one another’s truth (DOT, 81).</w:t>
      </w:r>
    </w:p>
    <w:p w14:paraId="1B273B9D" w14:textId="6E01B357" w:rsidR="00BB6BDE" w:rsidRPr="00A670C2" w:rsidRDefault="005D42E7" w:rsidP="00B030EC">
      <w:pPr>
        <w:spacing w:line="360" w:lineRule="auto"/>
        <w:ind w:firstLine="720"/>
      </w:pPr>
      <w:r>
        <w:t xml:space="preserve">Pondy began as a utilitarian thinker, caught in bounded rationality, calculative thinking, and a doctrine of cooperative harmony, in which conflict was the exception to the rule. During the next 20 years after his dissertation fund two of three cases did not support the received doctrine, he ventured along other paths.  He replaced the cooperative harmony system assumption with the </w:t>
      </w:r>
      <w:r w:rsidR="00556E48">
        <w:t>ubiquity</w:t>
      </w:r>
      <w:r>
        <w:t xml:space="preserve"> of conflict systems. It wakened Pondy from his utilitarian slumber, and </w:t>
      </w:r>
      <w:r w:rsidR="00556E48">
        <w:t>especially</w:t>
      </w:r>
      <w:r>
        <w:t xml:space="preserve"> Pondy (186) he was fully awake.  Pondy had a discomfort with retrospective sensemaking and limiting sensemaking to the immediacy of enactment</w:t>
      </w:r>
      <w:r w:rsidR="008F6C08">
        <w:fldChar w:fldCharType="begin"/>
      </w:r>
      <w:r w:rsidR="008F6C08">
        <w:instrText xml:space="preserve"> TA \s "enactment" </w:instrText>
      </w:r>
      <w:r w:rsidR="008F6C08">
        <w:fldChar w:fldCharType="end"/>
      </w:r>
      <w:r>
        <w:t xml:space="preserve">. Pondy the thinker did not </w:t>
      </w:r>
      <w:r>
        <w:lastRenderedPageBreak/>
        <w:t>refute enactment</w:t>
      </w:r>
      <w:r w:rsidR="003115E9">
        <w:fldChar w:fldCharType="begin"/>
      </w:r>
      <w:r w:rsidR="003115E9">
        <w:instrText xml:space="preserve"> XE "</w:instrText>
      </w:r>
      <w:r w:rsidR="003115E9" w:rsidRPr="005473F5">
        <w:rPr>
          <w:i/>
          <w:iCs/>
        </w:rPr>
        <w:instrText>enactment</w:instrText>
      </w:r>
      <w:r w:rsidR="003115E9">
        <w:instrText xml:space="preserve">" </w:instrText>
      </w:r>
      <w:r w:rsidR="003115E9">
        <w:fldChar w:fldCharType="end"/>
      </w:r>
      <w:r>
        <w:t xml:space="preserve"> sensemaking, he brought another dancing partner to the dance, a meditative thinking to balance the limited scope of enactment sensemaking.  </w:t>
      </w:r>
      <w:r w:rsidR="00A43C19">
        <w:t>Enthinkment is not the opposite of enactment, it expands the open region, not just retrospective sensemaking but also prospective sensemaking, not just enactment but a call for Management Thought to think beyond the smooth surface of language of cooperation to the broiling conflict system of dynamic complexity.  In short enthinkment</w:t>
      </w:r>
      <w:r w:rsidR="008F6C08">
        <w:fldChar w:fldCharType="begin"/>
      </w:r>
      <w:r w:rsidR="008F6C08">
        <w:instrText xml:space="preserve"> XE "</w:instrText>
      </w:r>
      <w:r w:rsidR="008F6C08" w:rsidRPr="001E09B9">
        <w:rPr>
          <w:b/>
          <w:bCs/>
          <w:i/>
          <w:iCs/>
        </w:rPr>
        <w:instrText>enthinkment</w:instrText>
      </w:r>
      <w:r w:rsidR="008F6C08">
        <w:instrText xml:space="preserve">" </w:instrText>
      </w:r>
      <w:r w:rsidR="008F6C08">
        <w:fldChar w:fldCharType="end"/>
      </w:r>
      <w:r w:rsidR="00A43C19">
        <w:t xml:space="preserve"> is a theoretic and practical partner to enactment.  That is the definition of enthinkment I </w:t>
      </w:r>
      <w:r w:rsidR="00556E48">
        <w:t xml:space="preserve">am putting into the historical record of Management Thought. </w:t>
      </w:r>
    </w:p>
    <w:p w14:paraId="07027FA7" w14:textId="0338D17B" w:rsidR="00647E1B" w:rsidRDefault="00647E1B">
      <w:r>
        <w:br w:type="page"/>
      </w:r>
    </w:p>
    <w:p w14:paraId="59718AE4" w14:textId="2D43203F" w:rsidR="004D13E1" w:rsidRPr="00BD7D24" w:rsidRDefault="00647E1B" w:rsidP="00BD7D24">
      <w:pPr>
        <w:pStyle w:val="Heading1"/>
        <w:numPr>
          <w:ilvl w:val="0"/>
          <w:numId w:val="0"/>
        </w:numPr>
        <w:ind w:left="432"/>
        <w:jc w:val="center"/>
        <w:rPr>
          <w:b/>
          <w:bCs/>
          <w:i/>
          <w:iCs/>
        </w:rPr>
      </w:pPr>
      <w:bookmarkStart w:id="67" w:name="_Toc100042898"/>
      <w:r w:rsidRPr="00BD7D24">
        <w:rPr>
          <w:b/>
          <w:bCs/>
          <w:i/>
          <w:iCs/>
        </w:rPr>
        <w:lastRenderedPageBreak/>
        <w:t>Chapter 1</w:t>
      </w:r>
      <w:r w:rsidR="00F34729">
        <w:rPr>
          <w:b/>
          <w:bCs/>
          <w:i/>
          <w:iCs/>
        </w:rPr>
        <w:t>4</w:t>
      </w:r>
      <w:r w:rsidRPr="00BD7D24">
        <w:rPr>
          <w:b/>
          <w:bCs/>
          <w:i/>
          <w:iCs/>
        </w:rPr>
        <w:t>: Beyond</w:t>
      </w:r>
      <w:r w:rsidR="00E018D5" w:rsidRPr="00BD7D24">
        <w:rPr>
          <w:b/>
          <w:bCs/>
          <w:i/>
          <w:iCs/>
        </w:rPr>
        <w:t xml:space="preserve"> Quantum Storytelling</w:t>
      </w:r>
      <w:r w:rsidRPr="00BD7D24">
        <w:rPr>
          <w:b/>
          <w:bCs/>
          <w:i/>
          <w:iCs/>
        </w:rPr>
        <w:t xml:space="preserve"> Limits of Enthinkment and Enactment</w:t>
      </w:r>
      <w:r w:rsidR="00E018D5" w:rsidRPr="00BD7D24">
        <w:rPr>
          <w:b/>
          <w:bCs/>
          <w:i/>
          <w:iCs/>
        </w:rPr>
        <w:t xml:space="preserve"> Duality</w:t>
      </w:r>
      <w:bookmarkEnd w:id="67"/>
    </w:p>
    <w:p w14:paraId="74037254" w14:textId="4345F3E8" w:rsidR="00647E1B" w:rsidRDefault="00647E1B" w:rsidP="00647E1B"/>
    <w:p w14:paraId="603C0247" w14:textId="310C0673" w:rsidR="00476D6F" w:rsidRDefault="00317CE6" w:rsidP="00317CE6">
      <w:pPr>
        <w:spacing w:line="360" w:lineRule="auto"/>
      </w:pPr>
      <w:r>
        <w:tab/>
        <w:t>In the last chapter we developed a relationship between Pondy’s enthinkment</w:t>
      </w:r>
      <w:r w:rsidR="008F6C08">
        <w:fldChar w:fldCharType="begin"/>
      </w:r>
      <w:r w:rsidR="008F6C08">
        <w:instrText xml:space="preserve"> XE "</w:instrText>
      </w:r>
      <w:r w:rsidR="008F6C08" w:rsidRPr="001E09B9">
        <w:rPr>
          <w:b/>
          <w:bCs/>
          <w:i/>
          <w:iCs/>
        </w:rPr>
        <w:instrText>enthinkment</w:instrText>
      </w:r>
      <w:r w:rsidR="008F6C08">
        <w:instrText xml:space="preserve">" </w:instrText>
      </w:r>
      <w:r w:rsidR="008F6C08">
        <w:fldChar w:fldCharType="end"/>
      </w:r>
      <w:r>
        <w:t xml:space="preserve"> and Weick’s enactment</w:t>
      </w:r>
      <w:r w:rsidR="008F6C08">
        <w:fldChar w:fldCharType="begin"/>
      </w:r>
      <w:r w:rsidR="008F6C08">
        <w:instrText xml:space="preserve"> TA \s "enactment" </w:instrText>
      </w:r>
      <w:r w:rsidR="008F6C08">
        <w:fldChar w:fldCharType="end"/>
      </w:r>
      <w:r>
        <w:t>. Thinking about the intelligible meets up with the sensible.  Instead of a two-world view that dualized what is enthinkment from what is enactment</w:t>
      </w:r>
      <w:r w:rsidR="003115E9">
        <w:fldChar w:fldCharType="begin"/>
      </w:r>
      <w:r w:rsidR="003115E9">
        <w:instrText xml:space="preserve"> XE "</w:instrText>
      </w:r>
      <w:r w:rsidR="003115E9" w:rsidRPr="005473F5">
        <w:rPr>
          <w:i/>
          <w:iCs/>
        </w:rPr>
        <w:instrText>enactment</w:instrText>
      </w:r>
      <w:r w:rsidR="003115E9">
        <w:instrText xml:space="preserve">" </w:instrText>
      </w:r>
      <w:r w:rsidR="003115E9">
        <w:fldChar w:fldCharType="end"/>
      </w:r>
      <w:r>
        <w:t xml:space="preserve">, we attempted to escape the circularity. Freedom to think and freedom the enact are both practical reasoning, within the principle of cause and effect (every effect has its antecedent cause). Entering enthinkment by escaping sensemaking or escaping </w:t>
      </w:r>
      <w:r w:rsidR="00042572">
        <w:t>enthinkment by doing only enactment – are dualities of circularity that deny one world to make another one. Instead of either/of (enthinkment or enactment) are both in the phenomenal world (not in two different worlds) both at once.  In this chapter, I go back to Kant’s transcendental world</w:t>
      </w:r>
      <w:r w:rsidR="00476D6F">
        <w:t xml:space="preserve">.  Kant addressed the same problem as Pondy and Weick, positing a zone of freedom not determined by the Principle of Universal Causality. </w:t>
      </w:r>
      <w:r w:rsidR="00746878">
        <w:t xml:space="preserve"> And back to Hegel’s notion of Understanding what’s true.  </w:t>
      </w:r>
    </w:p>
    <w:p w14:paraId="48120F64" w14:textId="2FB79206" w:rsidR="006B1100" w:rsidRDefault="00476D6F" w:rsidP="00317CE6">
      <w:pPr>
        <w:spacing w:line="360" w:lineRule="auto"/>
      </w:pPr>
      <w:r>
        <w:tab/>
        <w:t>Pondy assumes rationality of organization’s adapting to its environs</w:t>
      </w:r>
      <w:r w:rsidR="00E018D5">
        <w:t xml:space="preserve"> is a bounded rationality that</w:t>
      </w:r>
      <w:r>
        <w:t xml:space="preserve"> can be improved by </w:t>
      </w:r>
      <w:r w:rsidR="00746878">
        <w:t>E1-</w:t>
      </w:r>
      <w:r>
        <w:t>enthinkment</w:t>
      </w:r>
      <w:r w:rsidR="008F6C08">
        <w:fldChar w:fldCharType="begin"/>
      </w:r>
      <w:r w:rsidR="008F6C08">
        <w:instrText xml:space="preserve"> XE "</w:instrText>
      </w:r>
      <w:r w:rsidR="008F6C08" w:rsidRPr="001E09B9">
        <w:rPr>
          <w:b/>
          <w:bCs/>
          <w:i/>
          <w:iCs/>
        </w:rPr>
        <w:instrText>enthinkment</w:instrText>
      </w:r>
      <w:r w:rsidR="008F6C08">
        <w:instrText xml:space="preserve">" </w:instrText>
      </w:r>
      <w:r w:rsidR="008F6C08">
        <w:fldChar w:fldCharType="end"/>
      </w:r>
      <w:r w:rsidR="00746878">
        <w:t xml:space="preserve"> (hereafter E1)</w:t>
      </w:r>
      <w:r w:rsidR="00B1698D">
        <w:t xml:space="preserve">, a meditative thinking not just a calculative thinking of </w:t>
      </w:r>
      <w:r w:rsidR="006B1100">
        <w:t>what’s situationally practical</w:t>
      </w:r>
      <w:r>
        <w:t xml:space="preserve">. </w:t>
      </w:r>
      <w:r w:rsidR="00B1698D">
        <w:t xml:space="preserve">Every episode of conflict has a sufficient cause, be it latent, felt, perceived, or manifest. </w:t>
      </w:r>
      <w:r w:rsidR="006B1100">
        <w:t>Pondy’s notion o</w:t>
      </w:r>
      <w:r w:rsidR="00043C3D">
        <w:t>f</w:t>
      </w:r>
      <w:r w:rsidR="006B1100">
        <w:t xml:space="preserve"> rational agent conflict with Weick’s notion of enactment</w:t>
      </w:r>
      <w:r w:rsidR="008F6C08">
        <w:fldChar w:fldCharType="begin"/>
      </w:r>
      <w:r w:rsidR="008F6C08">
        <w:instrText xml:space="preserve"> TA \s "enactment" </w:instrText>
      </w:r>
      <w:r w:rsidR="008F6C08">
        <w:fldChar w:fldCharType="end"/>
      </w:r>
      <w:r w:rsidR="006B1100">
        <w:t xml:space="preserve"> agent. </w:t>
      </w:r>
      <w:r w:rsidR="00E018D5">
        <w:t>Pondy is skeptical of Weick</w:t>
      </w:r>
      <w:r w:rsidR="00746878">
        <w:t>’s E2-</w:t>
      </w:r>
      <w:r w:rsidR="00E018D5">
        <w:t>enactment</w:t>
      </w:r>
      <w:r w:rsidR="003115E9">
        <w:fldChar w:fldCharType="begin"/>
      </w:r>
      <w:r w:rsidR="003115E9">
        <w:instrText xml:space="preserve"> XE "</w:instrText>
      </w:r>
      <w:r w:rsidR="003115E9" w:rsidRPr="005473F5">
        <w:rPr>
          <w:i/>
          <w:iCs/>
        </w:rPr>
        <w:instrText>enactment</w:instrText>
      </w:r>
      <w:r w:rsidR="003115E9">
        <w:instrText xml:space="preserve">" </w:instrText>
      </w:r>
      <w:r w:rsidR="003115E9">
        <w:fldChar w:fldCharType="end"/>
      </w:r>
      <w:r w:rsidR="00746878">
        <w:t xml:space="preserve"> (hereafter E2)</w:t>
      </w:r>
      <w:r w:rsidR="00E018D5">
        <w:t xml:space="preserve">. </w:t>
      </w:r>
      <w:r>
        <w:t>Weick</w:t>
      </w:r>
      <w:r w:rsidR="00746878">
        <w:t xml:space="preserve"> (1995)</w:t>
      </w:r>
      <w:r>
        <w:t xml:space="preserve"> </w:t>
      </w:r>
      <w:r w:rsidR="00746878">
        <w:t>anchors</w:t>
      </w:r>
      <w:r>
        <w:t xml:space="preserve"> enactment</w:t>
      </w:r>
      <w:r w:rsidR="00B1698D">
        <w:t xml:space="preserve"> </w:t>
      </w:r>
      <w:r w:rsidR="00746878">
        <w:t>to retrospective-</w:t>
      </w:r>
      <w:r w:rsidR="00B1698D">
        <w:t>sensemaking</w:t>
      </w:r>
      <w:r>
        <w:t xml:space="preserve"> by the five senses</w:t>
      </w:r>
      <w:r w:rsidR="006B1100">
        <w:t>, according to aesthetics of narrative (i.e., plots with beginning, middle, and end)</w:t>
      </w:r>
      <w:r w:rsidR="00B1698D">
        <w:t xml:space="preserve"> but is not about meditative </w:t>
      </w:r>
      <w:r w:rsidR="006B1100">
        <w:t>en</w:t>
      </w:r>
      <w:r w:rsidR="00B1698D">
        <w:t>think</w:t>
      </w:r>
      <w:r w:rsidR="006B1100">
        <w:t>ment</w:t>
      </w:r>
      <w:r>
        <w:t>.</w:t>
      </w:r>
      <w:r w:rsidR="00B1698D">
        <w:t xml:space="preserve">  One could theorize that enthinkment and enactment could be in a phase relation, one preceding the other, sometimes one or the other.  </w:t>
      </w:r>
      <w:r w:rsidR="00746878">
        <w:t xml:space="preserve">Here we pursue the both/and relation of E1 and E2. </w:t>
      </w:r>
    </w:p>
    <w:p w14:paraId="75926974" w14:textId="3FDFA6DE" w:rsidR="00E018D5" w:rsidRDefault="00E018D5" w:rsidP="00317CE6">
      <w:pPr>
        <w:spacing w:line="360" w:lineRule="auto"/>
      </w:pPr>
      <w:r>
        <w:tab/>
        <w:t>I want to question the dualism and circularity of theorizing enthinkment</w:t>
      </w:r>
      <w:r w:rsidR="008F6C08">
        <w:fldChar w:fldCharType="begin"/>
      </w:r>
      <w:r w:rsidR="008F6C08">
        <w:instrText xml:space="preserve"> XE "</w:instrText>
      </w:r>
      <w:r w:rsidR="008F6C08" w:rsidRPr="001E09B9">
        <w:rPr>
          <w:b/>
          <w:bCs/>
          <w:i/>
          <w:iCs/>
        </w:rPr>
        <w:instrText>enthinkment</w:instrText>
      </w:r>
      <w:r w:rsidR="008F6C08">
        <w:instrText xml:space="preserve">" </w:instrText>
      </w:r>
      <w:r w:rsidR="008F6C08">
        <w:fldChar w:fldCharType="end"/>
      </w:r>
      <w:r>
        <w:t xml:space="preserve"> (E1) and enactment</w:t>
      </w:r>
      <w:r w:rsidR="008F6C08">
        <w:fldChar w:fldCharType="begin"/>
      </w:r>
      <w:r w:rsidR="008F6C08">
        <w:instrText xml:space="preserve"> TA \s "enactment" </w:instrText>
      </w:r>
      <w:r w:rsidR="008F6C08">
        <w:fldChar w:fldCharType="end"/>
      </w:r>
      <w:r>
        <w:t xml:space="preserve"> (E2) in which the one has premises in the other, while denying the other.  Pondy’s enthinkment (E1) appropriates and denies enactment</w:t>
      </w:r>
      <w:r w:rsidR="003115E9">
        <w:fldChar w:fldCharType="begin"/>
      </w:r>
      <w:r w:rsidR="003115E9">
        <w:instrText xml:space="preserve"> XE "</w:instrText>
      </w:r>
      <w:r w:rsidR="003115E9" w:rsidRPr="005473F5">
        <w:rPr>
          <w:i/>
          <w:iCs/>
        </w:rPr>
        <w:instrText>enactment</w:instrText>
      </w:r>
      <w:r w:rsidR="003115E9">
        <w:instrText xml:space="preserve">" </w:instrText>
      </w:r>
      <w:r w:rsidR="003115E9">
        <w:fldChar w:fldCharType="end"/>
      </w:r>
      <w:r>
        <w:t xml:space="preserve"> (E2), and Weick (1995: 36) does just the reverse (E2, not E1).  </w:t>
      </w:r>
      <w:r w:rsidR="00AE388D">
        <w:t xml:space="preserve">I want to bring storytelling into this debate between E1 and E2.  </w:t>
      </w:r>
      <w:r w:rsidR="00746878">
        <w:t>Two</w:t>
      </w:r>
      <w:r w:rsidR="00AE388D">
        <w:t xml:space="preserve"> notions of storytelling (TS True Storytelling) and its cousin (QS Quantum Storytelling)</w:t>
      </w:r>
      <w:r w:rsidR="00746878">
        <w:t xml:space="preserve"> are put into relationship in this chapter</w:t>
      </w:r>
      <w:r w:rsidR="00AE388D">
        <w:t>.</w:t>
      </w:r>
    </w:p>
    <w:p w14:paraId="333FD550" w14:textId="77777777" w:rsidR="00AE388D" w:rsidRDefault="00AE388D" w:rsidP="00AE388D">
      <w:pPr>
        <w:keepNext/>
        <w:spacing w:line="360" w:lineRule="auto"/>
        <w:jc w:val="center"/>
      </w:pPr>
      <w:r>
        <w:rPr>
          <w:noProof/>
        </w:rPr>
        <w:lastRenderedPageBreak/>
        <w:drawing>
          <wp:inline distT="0" distB="0" distL="0" distR="0" wp14:anchorId="354412D0" wp14:editId="7BE39665">
            <wp:extent cx="4857020" cy="4033736"/>
            <wp:effectExtent l="0" t="0" r="0"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rotWithShape="1">
                    <a:blip r:embed="rId55">
                      <a:extLst>
                        <a:ext uri="{28A0092B-C50C-407E-A947-70E740481C1C}">
                          <a14:useLocalDpi xmlns:a14="http://schemas.microsoft.com/office/drawing/2010/main" val="0"/>
                        </a:ext>
                      </a:extLst>
                    </a:blip>
                    <a:srcRect l="5459" t="17258" r="11101" b="33721"/>
                    <a:stretch/>
                  </pic:blipFill>
                  <pic:spPr bwMode="auto">
                    <a:xfrm>
                      <a:off x="0" y="0"/>
                      <a:ext cx="4857656" cy="4034264"/>
                    </a:xfrm>
                    <a:prstGeom prst="rect">
                      <a:avLst/>
                    </a:prstGeom>
                    <a:ln>
                      <a:noFill/>
                    </a:ln>
                    <a:extLst>
                      <a:ext uri="{53640926-AAD7-44D8-BBD7-CCE9431645EC}">
                        <a14:shadowObscured xmlns:a14="http://schemas.microsoft.com/office/drawing/2010/main"/>
                      </a:ext>
                    </a:extLst>
                  </pic:spPr>
                </pic:pic>
              </a:graphicData>
            </a:graphic>
          </wp:inline>
        </w:drawing>
      </w:r>
    </w:p>
    <w:p w14:paraId="3A580BEE" w14:textId="3986CBC3" w:rsidR="00AE388D" w:rsidRPr="00AE388D" w:rsidRDefault="00AE388D" w:rsidP="0022136E">
      <w:pPr>
        <w:pStyle w:val="Heading3"/>
      </w:pPr>
      <w:bookmarkStart w:id="68" w:name="_Toc96415927"/>
      <w:bookmarkStart w:id="69" w:name="_Toc100042899"/>
      <w:r w:rsidRPr="00AE388D">
        <w:t xml:space="preserve">Figure </w:t>
      </w:r>
      <w:r w:rsidR="00C327FC">
        <w:fldChar w:fldCharType="begin"/>
      </w:r>
      <w:r w:rsidR="00C327FC">
        <w:instrText xml:space="preserve"> STYLEREF 1 \s </w:instrText>
      </w:r>
      <w:r w:rsidR="00C327FC">
        <w:fldChar w:fldCharType="separate"/>
      </w:r>
      <w:r w:rsidR="00E01860">
        <w:rPr>
          <w:noProof/>
        </w:rPr>
        <w:t>0</w:t>
      </w:r>
      <w:r w:rsidR="00C327FC">
        <w:rPr>
          <w:noProof/>
        </w:rPr>
        <w:fldChar w:fldCharType="end"/>
      </w:r>
      <w:r w:rsidR="00E01860">
        <w:t>:</w:t>
      </w:r>
      <w:r w:rsidR="00C327FC">
        <w:fldChar w:fldCharType="begin"/>
      </w:r>
      <w:r w:rsidR="00C327FC">
        <w:instrText xml:space="preserve"> SEQ Figure \* ARABIC \s 1 </w:instrText>
      </w:r>
      <w:r w:rsidR="00C327FC">
        <w:fldChar w:fldCharType="separate"/>
      </w:r>
      <w:r w:rsidR="00E01860">
        <w:rPr>
          <w:noProof/>
        </w:rPr>
        <w:t>1</w:t>
      </w:r>
      <w:r w:rsidR="00C327FC">
        <w:rPr>
          <w:noProof/>
        </w:rPr>
        <w:fldChar w:fldCharType="end"/>
      </w:r>
      <w:r w:rsidRPr="00AE388D">
        <w:t xml:space="preserve"> A non-duality approach of Storytelling to the E1 Enthinkment vs. E2 Enactment theorizing</w:t>
      </w:r>
      <w:bookmarkEnd w:id="68"/>
      <w:bookmarkEnd w:id="69"/>
    </w:p>
    <w:p w14:paraId="5339648F" w14:textId="04EFC084" w:rsidR="0033467A" w:rsidRDefault="006B1100" w:rsidP="00DF76D9">
      <w:pPr>
        <w:spacing w:line="360" w:lineRule="auto"/>
      </w:pPr>
      <w:r>
        <w:tab/>
      </w:r>
      <w:r w:rsidR="00AE388D">
        <w:t>Quantum Storytelling (QS) gives us a way to retheorize the enthinkment</w:t>
      </w:r>
      <w:r w:rsidR="008F6C08">
        <w:fldChar w:fldCharType="begin"/>
      </w:r>
      <w:r w:rsidR="008F6C08">
        <w:instrText xml:space="preserve"> XE "</w:instrText>
      </w:r>
      <w:r w:rsidR="008F6C08" w:rsidRPr="001E09B9">
        <w:rPr>
          <w:b/>
          <w:bCs/>
          <w:i/>
          <w:iCs/>
        </w:rPr>
        <w:instrText>enthinkment</w:instrText>
      </w:r>
      <w:r w:rsidR="008F6C08">
        <w:instrText xml:space="preserve">" </w:instrText>
      </w:r>
      <w:r w:rsidR="008F6C08">
        <w:fldChar w:fldCharType="end"/>
      </w:r>
      <w:r w:rsidR="00AE388D">
        <w:t xml:space="preserve"> (E1) vs. enactment</w:t>
      </w:r>
      <w:r w:rsidR="008F6C08">
        <w:fldChar w:fldCharType="begin"/>
      </w:r>
      <w:r w:rsidR="008F6C08">
        <w:instrText xml:space="preserve"> TA \s "enactment" </w:instrText>
      </w:r>
      <w:r w:rsidR="008F6C08">
        <w:fldChar w:fldCharType="end"/>
      </w:r>
      <w:r w:rsidR="00AE388D">
        <w:t xml:space="preserve"> (E2) controversy</w:t>
      </w:r>
      <w:r w:rsidR="004B09DD">
        <w:t xml:space="preserve">. </w:t>
      </w:r>
      <w:r w:rsidR="00DF76D9">
        <w:t>Let’s explore the controversy, and then comeback to QS.</w:t>
      </w:r>
    </w:p>
    <w:p w14:paraId="3F91A002" w14:textId="60437FBD" w:rsidR="00CE4AF1" w:rsidRDefault="0033467A" w:rsidP="008E0966">
      <w:pPr>
        <w:spacing w:line="360" w:lineRule="auto"/>
        <w:ind w:firstLine="720"/>
      </w:pPr>
      <w:r>
        <w:rPr>
          <w:b/>
          <w:bCs/>
        </w:rPr>
        <w:t>The</w:t>
      </w:r>
      <w:r w:rsidR="00DF76D9">
        <w:rPr>
          <w:b/>
          <w:bCs/>
        </w:rPr>
        <w:t xml:space="preserve"> Writers of the</w:t>
      </w:r>
      <w:r>
        <w:rPr>
          <w:b/>
          <w:bCs/>
        </w:rPr>
        <w:t xml:space="preserve"> </w:t>
      </w:r>
      <w:r w:rsidR="00DF76D9">
        <w:rPr>
          <w:b/>
          <w:bCs/>
        </w:rPr>
        <w:t xml:space="preserve">Enactment not Enthinkment </w:t>
      </w:r>
      <w:r w:rsidR="007803D8">
        <w:rPr>
          <w:b/>
          <w:bCs/>
        </w:rPr>
        <w:t xml:space="preserve">Controversy </w:t>
      </w:r>
      <w:r w:rsidR="007803D8" w:rsidRPr="00EF3104">
        <w:t>Coetzee</w:t>
      </w:r>
      <w:r w:rsidR="004B09DD" w:rsidRPr="00EF3104">
        <w:t xml:space="preserve"> </w:t>
      </w:r>
      <w:r w:rsidR="004B09DD">
        <w:t>(2000a) separates enthinkment</w:t>
      </w:r>
      <w:r w:rsidR="008F6C08">
        <w:fldChar w:fldCharType="begin"/>
      </w:r>
      <w:r w:rsidR="008F6C08">
        <w:instrText xml:space="preserve"> XE "</w:instrText>
      </w:r>
      <w:r w:rsidR="008F6C08" w:rsidRPr="001E09B9">
        <w:rPr>
          <w:b/>
          <w:bCs/>
          <w:i/>
          <w:iCs/>
        </w:rPr>
        <w:instrText>enthinkment</w:instrText>
      </w:r>
      <w:r w:rsidR="008F6C08">
        <w:instrText xml:space="preserve">" </w:instrText>
      </w:r>
      <w:r w:rsidR="008F6C08">
        <w:fldChar w:fldCharType="end"/>
      </w:r>
      <w:r w:rsidR="004B09DD">
        <w:t xml:space="preserve"> and enactment</w:t>
      </w:r>
      <w:r w:rsidR="008F6C08">
        <w:fldChar w:fldCharType="begin"/>
      </w:r>
      <w:r w:rsidR="008F6C08">
        <w:instrText xml:space="preserve"> TA \s "enactment" </w:instrText>
      </w:r>
      <w:r w:rsidR="008F6C08">
        <w:fldChar w:fldCharType="end"/>
      </w:r>
      <w:r w:rsidR="004B09DD">
        <w:t xml:space="preserve"> from intuition to theorize three modes of knowing, and in (2000b), enactment</w:t>
      </w:r>
      <w:r w:rsidR="003115E9">
        <w:fldChar w:fldCharType="begin"/>
      </w:r>
      <w:r w:rsidR="003115E9">
        <w:instrText xml:space="preserve"> XE "</w:instrText>
      </w:r>
      <w:r w:rsidR="003115E9" w:rsidRPr="005473F5">
        <w:rPr>
          <w:i/>
          <w:iCs/>
        </w:rPr>
        <w:instrText>enactment</w:instrText>
      </w:r>
      <w:r w:rsidR="003115E9">
        <w:instrText xml:space="preserve">" </w:instrText>
      </w:r>
      <w:r w:rsidR="003115E9">
        <w:fldChar w:fldCharType="end"/>
      </w:r>
      <w:r w:rsidR="004B09DD">
        <w:t xml:space="preserve"> ‘sense</w:t>
      </w:r>
      <w:r w:rsidR="008D7AAC">
        <w:t>-seeking systems model’ in dialectics of E1</w:t>
      </w:r>
      <w:r w:rsidR="008D7AAC">
        <w:sym w:font="Wingdings" w:char="F0DF"/>
      </w:r>
      <w:r w:rsidR="008D7AAC">
        <w:sym w:font="Wingdings" w:char="F0E0"/>
      </w:r>
      <w:r w:rsidR="008D7AAC">
        <w:t xml:space="preserve">E2 effecting innovation. </w:t>
      </w:r>
      <w:r w:rsidR="00EF3104">
        <w:t>Carter (2001</w:t>
      </w:r>
      <w:r w:rsidR="00CE16A0">
        <w:t>: 13</w:t>
      </w:r>
      <w:r w:rsidR="00EF3104">
        <w:t xml:space="preserve">) </w:t>
      </w:r>
      <w:r w:rsidR="00CE16A0">
        <w:t xml:space="preserve">decides to (re) invent enthinkment as something without any physical activity, whereas enactment is about acting. </w:t>
      </w:r>
      <w:r w:rsidR="0086636D">
        <w:t>Vaughan (2004</w:t>
      </w:r>
      <w:r w:rsidR="008E0966">
        <w:t>: 17, bracketed addition, mine) relates sensemaking to the action of survival “</w:t>
      </w:r>
      <w:r w:rsidR="008E0966" w:rsidRPr="008E0966">
        <w:t xml:space="preserve">Our </w:t>
      </w:r>
      <w:r w:rsidR="008E0966" w:rsidRPr="008E0966">
        <w:rPr>
          <w:i/>
          <w:iCs/>
        </w:rPr>
        <w:t>enacted environment</w:t>
      </w:r>
      <w:r w:rsidR="008E0966" w:rsidRPr="008E0966">
        <w:t>, upon which we have imposed our own sense of things, is the result of action, not merely thinking; otherwise, suggests Weick</w:t>
      </w:r>
      <w:r w:rsidR="008E0966">
        <w:t xml:space="preserve"> [1995: 168]</w:t>
      </w:r>
      <w:r w:rsidR="008E0966" w:rsidRPr="008E0966">
        <w:t xml:space="preserve">, the proper descriptive term would be </w:t>
      </w:r>
      <w:r w:rsidR="008E0966">
        <w:t>‘</w:t>
      </w:r>
      <w:r w:rsidR="008E0966" w:rsidRPr="008E0966">
        <w:t>enthinkment</w:t>
      </w:r>
      <w:r w:rsidR="008E0966">
        <w:t>’.”</w:t>
      </w:r>
      <w:r w:rsidR="00A73118">
        <w:t xml:space="preserve"> Dahler-Larsen (2001)</w:t>
      </w:r>
      <w:r w:rsidR="008D7AAC">
        <w:t xml:space="preserve"> by contrast, declares “social realities are created through enactment, not ‘enthinkment”</w:t>
      </w:r>
      <w:r w:rsidR="00A73118">
        <w:t xml:space="preserve">. Using a constructivist analysis, the key assumption is only practically enacted ideas succeed </w:t>
      </w:r>
      <w:r w:rsidR="008D7AAC">
        <w:t>(p. 334)</w:t>
      </w:r>
      <w:r w:rsidR="00A73118">
        <w:t xml:space="preserve"> a</w:t>
      </w:r>
      <w:r w:rsidR="00C72432">
        <w:t>t</w:t>
      </w:r>
      <w:r w:rsidR="00A73118">
        <w:t xml:space="preserve"> both micro and macro levels</w:t>
      </w:r>
      <w:r w:rsidR="008D7AAC">
        <w:t>.</w:t>
      </w:r>
      <w:r w:rsidR="00C72432">
        <w:t xml:space="preserve">  </w:t>
      </w:r>
      <w:r>
        <w:t>Carter and Colville (2003: 7) stick with retrospective sensemaking tied to enactment, not enthinkment: “</w:t>
      </w:r>
      <w:r w:rsidRPr="0033467A">
        <w:t xml:space="preserve">we learnt what happens when </w:t>
      </w:r>
      <w:r w:rsidRPr="0033467A">
        <w:lastRenderedPageBreak/>
        <w:t>leadership attempts to intervene but forgets that the quality of intervening in organizational change is defined by</w:t>
      </w:r>
      <w:r>
        <w:t xml:space="preserve"> </w:t>
      </w:r>
      <w:r w:rsidRPr="0033467A">
        <w:t xml:space="preserve">enactment not enthinkment (Weick, </w:t>
      </w:r>
      <w:r w:rsidR="00CE4AF1">
        <w:t>1969/</w:t>
      </w:r>
      <w:r w:rsidRPr="0033467A">
        <w:t>1979).</w:t>
      </w:r>
      <w:r>
        <w:t>”</w:t>
      </w:r>
      <w:r w:rsidR="00DF76D9">
        <w:t xml:space="preserve"> </w:t>
      </w:r>
      <w:r w:rsidR="003F15A4">
        <w:t xml:space="preserve"> </w:t>
      </w:r>
      <w:r w:rsidR="007803D8">
        <w:t xml:space="preserve">Colville and Carter (2013) continue </w:t>
      </w:r>
      <w:r w:rsidR="0008146A">
        <w:t xml:space="preserve">the enthinkment rather than enactment gatekeeping, attributing it to Weick (1969/1979). </w:t>
      </w:r>
      <w:r w:rsidR="003F15A4">
        <w:t>Van Leer (</w:t>
      </w:r>
      <w:r w:rsidR="007803D8">
        <w:t>2011</w:t>
      </w:r>
      <w:r w:rsidR="003F15A4">
        <w:t>: 95) also attributes the remark to being in Weick 1969.1979 text.</w:t>
      </w:r>
      <w:r w:rsidR="004B26EE">
        <w:t xml:space="preserve">  </w:t>
      </w:r>
      <w:r w:rsidR="00DF76D9">
        <w:t xml:space="preserve">Did Weick retell the word spoken by Pondy in </w:t>
      </w:r>
      <w:r w:rsidR="003F15A4">
        <w:t>1969/</w:t>
      </w:r>
      <w:r w:rsidR="00DF76D9">
        <w:t xml:space="preserve">1979 or in 1995? </w:t>
      </w:r>
      <w:r w:rsidR="00CE4AF1">
        <w:t>What does Weick (1969/1979: 164) say</w:t>
      </w:r>
    </w:p>
    <w:p w14:paraId="43D214CF" w14:textId="206977EC" w:rsidR="00CE4AF1" w:rsidRDefault="00CE4AF1" w:rsidP="00CE4AF1">
      <w:pPr>
        <w:ind w:left="720" w:right="720"/>
      </w:pPr>
      <w:r>
        <w:t xml:space="preserve">“The concept of an </w:t>
      </w:r>
      <w:r w:rsidRPr="004B26EE">
        <w:rPr>
          <w:i/>
          <w:iCs/>
        </w:rPr>
        <w:t>enacted environment</w:t>
      </w:r>
      <w:r>
        <w:t xml:space="preserve"> is not synonymous with the concept of a </w:t>
      </w:r>
      <w:r w:rsidRPr="004B26EE">
        <w:rPr>
          <w:i/>
          <w:iCs/>
        </w:rPr>
        <w:t>perceived environment</w:t>
      </w:r>
      <w:r>
        <w:t>, even though citations of the concept would suggest that it is. If a perceived environment were the essence of enactment</w:t>
      </w:r>
      <w:r w:rsidR="008F6C08">
        <w:fldChar w:fldCharType="begin"/>
      </w:r>
      <w:r w:rsidR="008F6C08">
        <w:instrText xml:space="preserve"> TA \s "enactment" </w:instrText>
      </w:r>
      <w:r w:rsidR="008F6C08">
        <w:fldChar w:fldCharType="end"/>
      </w:r>
      <w:r>
        <w:t xml:space="preserve"> then, as Lou Pondy suggested, the phenomenon would have be</w:t>
      </w:r>
      <w:r w:rsidR="00E16D96">
        <w:t>e</w:t>
      </w:r>
      <w:r>
        <w:t>n called enthinkment</w:t>
      </w:r>
      <w:r w:rsidR="008F6C08">
        <w:fldChar w:fldCharType="begin"/>
      </w:r>
      <w:r w:rsidR="008F6C08">
        <w:instrText xml:space="preserve"> XE "</w:instrText>
      </w:r>
      <w:r w:rsidR="008F6C08" w:rsidRPr="001E09B9">
        <w:rPr>
          <w:b/>
          <w:bCs/>
          <w:i/>
          <w:iCs/>
        </w:rPr>
        <w:instrText>enthinkment</w:instrText>
      </w:r>
      <w:r w:rsidR="008F6C08">
        <w:instrText xml:space="preserve">" </w:instrText>
      </w:r>
      <w:r w:rsidR="008F6C08">
        <w:fldChar w:fldCharType="end"/>
      </w:r>
      <w:r>
        <w:t xml:space="preserve"> not enactment</w:t>
      </w:r>
      <w:r w:rsidR="003115E9">
        <w:fldChar w:fldCharType="begin"/>
      </w:r>
      <w:r w:rsidR="003115E9">
        <w:instrText xml:space="preserve"> XE "</w:instrText>
      </w:r>
      <w:r w:rsidR="003115E9" w:rsidRPr="005473F5">
        <w:rPr>
          <w:i/>
          <w:iCs/>
        </w:rPr>
        <w:instrText>enactment</w:instrText>
      </w:r>
      <w:r w:rsidR="003115E9">
        <w:instrText xml:space="preserve">" </w:instrText>
      </w:r>
      <w:r w:rsidR="003115E9">
        <w:fldChar w:fldCharType="end"/>
      </w:r>
      <w:r>
        <w:t xml:space="preserve">.” </w:t>
      </w:r>
    </w:p>
    <w:p w14:paraId="42EC3629" w14:textId="77777777" w:rsidR="004B26EE" w:rsidRDefault="004B26EE" w:rsidP="00CE4AF1">
      <w:pPr>
        <w:ind w:left="720" w:right="720"/>
      </w:pPr>
    </w:p>
    <w:p w14:paraId="4E558F8A" w14:textId="4DEAD01C" w:rsidR="004B26EE" w:rsidRDefault="004B26EE" w:rsidP="004B26EE">
      <w:pPr>
        <w:spacing w:line="360" w:lineRule="auto"/>
        <w:ind w:firstLine="720"/>
      </w:pPr>
      <w:r>
        <w:t>In sum, most writers on this controversy report it as Weick (1995)</w:t>
      </w:r>
      <w:r w:rsidR="00143B2E">
        <w:t xml:space="preserve">. </w:t>
      </w:r>
      <w:r>
        <w:t xml:space="preserve">What does Weick say? Weick (1995: 36) degrades Pondy’s </w:t>
      </w:r>
      <w:r>
        <w:rPr>
          <w:i/>
          <w:iCs/>
        </w:rPr>
        <w:t>“enthinkment</w:t>
      </w:r>
      <w:r w:rsidR="008F6C08">
        <w:rPr>
          <w:i/>
          <w:iCs/>
        </w:rPr>
        <w:fldChar w:fldCharType="begin"/>
      </w:r>
      <w:r w:rsidR="008F6C08">
        <w:instrText xml:space="preserve"> XE "</w:instrText>
      </w:r>
      <w:r w:rsidR="008F6C08" w:rsidRPr="001E09B9">
        <w:rPr>
          <w:b/>
          <w:bCs/>
          <w:i/>
          <w:iCs/>
        </w:rPr>
        <w:instrText>enthinkment</w:instrText>
      </w:r>
      <w:r w:rsidR="008F6C08">
        <w:instrText xml:space="preserve">" </w:instrText>
      </w:r>
      <w:r w:rsidR="008F6C08">
        <w:rPr>
          <w:i/>
          <w:iCs/>
        </w:rPr>
        <w:fldChar w:fldCharType="end"/>
      </w:r>
      <w:r>
        <w:t xml:space="preserve">” as something “about conceptual pictures of the world” whereas </w:t>
      </w:r>
      <w:r w:rsidRPr="00964461">
        <w:rPr>
          <w:i/>
          <w:iCs/>
        </w:rPr>
        <w:t>enactment</w:t>
      </w:r>
      <w:r w:rsidR="008F6C08">
        <w:rPr>
          <w:i/>
          <w:iCs/>
        </w:rPr>
        <w:fldChar w:fldCharType="begin"/>
      </w:r>
      <w:r w:rsidR="008F6C08">
        <w:rPr>
          <w:i/>
          <w:iCs/>
        </w:rPr>
        <w:instrText xml:space="preserve"> TA \s "enactment" </w:instrText>
      </w:r>
      <w:r w:rsidR="008F6C08">
        <w:rPr>
          <w:i/>
          <w:iCs/>
        </w:rPr>
        <w:fldChar w:fldCharType="end"/>
      </w:r>
      <w:r>
        <w:t xml:space="preserve"> is “foremost about action in the world” that Weick says is “also a subjective, punctuated and bracket world” (p. 37).</w:t>
      </w:r>
    </w:p>
    <w:p w14:paraId="7C55C80D" w14:textId="48846FFC" w:rsidR="0091562C" w:rsidRDefault="004B26EE" w:rsidP="004B26EE">
      <w:pPr>
        <w:spacing w:line="360" w:lineRule="auto"/>
        <w:ind w:firstLine="720"/>
      </w:pPr>
      <w:r>
        <w:t>To dive into thisE1</w:t>
      </w:r>
      <w:r>
        <w:sym w:font="Wingdings" w:char="F0DF"/>
      </w:r>
      <w:r>
        <w:sym w:font="Wingdings" w:char="F0E0"/>
      </w:r>
      <w:r w:rsidR="0091562C">
        <w:t>E2</w:t>
      </w:r>
      <w:r>
        <w:t xml:space="preserve"> distinction, in this chapter I go back to Hegel who</w:t>
      </w:r>
      <w:r w:rsidR="008F6C08">
        <w:fldChar w:fldCharType="begin"/>
      </w:r>
      <w:r w:rsidR="008F6C08">
        <w:instrText xml:space="preserve"> XE "</w:instrText>
      </w:r>
      <w:r w:rsidR="008F6C08" w:rsidRPr="003501CC">
        <w:instrText>who</w:instrText>
      </w:r>
      <w:r w:rsidR="008F6C08">
        <w:instrText xml:space="preserve">" </w:instrText>
      </w:r>
      <w:r w:rsidR="008F6C08">
        <w:fldChar w:fldCharType="end"/>
      </w:r>
      <w:r>
        <w:t xml:space="preserve"> looks at a third process (understanding) </w:t>
      </w:r>
      <w:r w:rsidR="00E16D96">
        <w:t>to</w:t>
      </w:r>
      <w:r>
        <w:t xml:space="preserve"> mediate the relation of E1 (enthinkment</w:t>
      </w:r>
      <w:r w:rsidR="008F6C08">
        <w:fldChar w:fldCharType="begin"/>
      </w:r>
      <w:r w:rsidR="008F6C08">
        <w:instrText xml:space="preserve"> XE "</w:instrText>
      </w:r>
      <w:r w:rsidR="008F6C08" w:rsidRPr="001E09B9">
        <w:rPr>
          <w:b/>
          <w:bCs/>
          <w:i/>
          <w:iCs/>
        </w:rPr>
        <w:instrText>enthinkment</w:instrText>
      </w:r>
      <w:r w:rsidR="008F6C08">
        <w:instrText xml:space="preserve">" </w:instrText>
      </w:r>
      <w:r w:rsidR="008F6C08">
        <w:fldChar w:fldCharType="end"/>
      </w:r>
      <w:r>
        <w:t>) to D2 (enactment</w:t>
      </w:r>
      <w:r w:rsidR="008F6C08">
        <w:fldChar w:fldCharType="begin"/>
      </w:r>
      <w:r w:rsidR="008F6C08">
        <w:instrText xml:space="preserve"> TA \s "enactment" </w:instrText>
      </w:r>
      <w:r w:rsidR="008F6C08">
        <w:fldChar w:fldCharType="end"/>
      </w:r>
      <w:r>
        <w:t xml:space="preserve">). At this point I will state it seems arbitrary to exclude perception, and thinking, and focus only on retrospective sensemaking apparatus. </w:t>
      </w:r>
      <w:r w:rsidR="0091562C">
        <w:t>Before looking at the interpenetration of E1 and E2 as a both/and let’s finish the review of what has been written about the relationship.</w:t>
      </w:r>
    </w:p>
    <w:p w14:paraId="11E28762" w14:textId="3F5A0A9C" w:rsidR="00C72432" w:rsidRDefault="00C72432" w:rsidP="004B26EE">
      <w:pPr>
        <w:spacing w:line="360" w:lineRule="auto"/>
        <w:ind w:firstLine="720"/>
      </w:pPr>
      <w:r>
        <w:t>Blomme and Lintelo (2012: 409) differentiate E2 from E1</w:t>
      </w:r>
    </w:p>
    <w:p w14:paraId="4EBE6FC6" w14:textId="548F038D" w:rsidR="00C72432" w:rsidRDefault="00C72432" w:rsidP="00C72432">
      <w:pPr>
        <w:ind w:left="720" w:right="720"/>
      </w:pPr>
      <w:r>
        <w:t>“I</w:t>
      </w:r>
      <w:r w:rsidRPr="00C72432">
        <w:t xml:space="preserve">f the essence of “fashioning” is the perceived environment, then the phenomenon would be called </w:t>
      </w:r>
      <w:r w:rsidR="00977400">
        <w:t>‘</w:t>
      </w:r>
      <w:r w:rsidRPr="00C72432">
        <w:t>enthinkment</w:t>
      </w:r>
      <w:r w:rsidR="008F6C08">
        <w:fldChar w:fldCharType="begin"/>
      </w:r>
      <w:r w:rsidR="008F6C08">
        <w:instrText xml:space="preserve"> XE "</w:instrText>
      </w:r>
      <w:r w:rsidR="008F6C08" w:rsidRPr="001E09B9">
        <w:rPr>
          <w:b/>
          <w:bCs/>
          <w:i/>
          <w:iCs/>
        </w:rPr>
        <w:instrText>enthinkment</w:instrText>
      </w:r>
      <w:r w:rsidR="008F6C08">
        <w:instrText xml:space="preserve">" </w:instrText>
      </w:r>
      <w:r w:rsidR="008F6C08">
        <w:fldChar w:fldCharType="end"/>
      </w:r>
      <w:r w:rsidR="00977400">
        <w:t>’</w:t>
      </w:r>
      <w:r w:rsidRPr="00C72432">
        <w:t xml:space="preserve"> and not </w:t>
      </w:r>
      <w:r w:rsidR="00977400">
        <w:t>‘</w:t>
      </w:r>
      <w:r w:rsidRPr="00C72432">
        <w:t>enactment</w:t>
      </w:r>
      <w:r w:rsidR="008F6C08">
        <w:fldChar w:fldCharType="begin"/>
      </w:r>
      <w:r w:rsidR="008F6C08">
        <w:instrText xml:space="preserve"> TA \s "enactment" </w:instrText>
      </w:r>
      <w:r w:rsidR="008F6C08">
        <w:fldChar w:fldCharType="end"/>
      </w:r>
      <w:r w:rsidR="00977400">
        <w:t>’</w:t>
      </w:r>
      <w:r w:rsidRPr="00C72432">
        <w:t>. Weick emphasizes that actors reach at least some degree of consensus about their behavior and that they look for patterns which form the basis of phenomena, actions and events. These patterns are assumed to be independent of their interpretations.</w:t>
      </w:r>
      <w:r>
        <w:t>”</w:t>
      </w:r>
      <w:r w:rsidRPr="00C72432">
        <w:t xml:space="preserve"> </w:t>
      </w:r>
    </w:p>
    <w:p w14:paraId="638F339A" w14:textId="77777777" w:rsidR="00977400" w:rsidRPr="00C72432" w:rsidRDefault="00977400" w:rsidP="00C72432">
      <w:pPr>
        <w:ind w:left="720" w:right="720"/>
      </w:pPr>
    </w:p>
    <w:p w14:paraId="468D03C3" w14:textId="77871C0C" w:rsidR="00811433" w:rsidRDefault="00FD2080" w:rsidP="00317CE6">
      <w:pPr>
        <w:spacing w:line="360" w:lineRule="auto"/>
      </w:pPr>
      <w:r>
        <w:t>Blomme (2012) applies ‘enactment</w:t>
      </w:r>
      <w:r w:rsidR="008F6C08">
        <w:fldChar w:fldCharType="begin"/>
      </w:r>
      <w:r w:rsidR="008F6C08">
        <w:instrText xml:space="preserve"> TA \s "enactment" </w:instrText>
      </w:r>
      <w:r w:rsidR="008F6C08">
        <w:fldChar w:fldCharType="end"/>
      </w:r>
      <w:r>
        <w:t xml:space="preserve"> not enthinkment</w:t>
      </w:r>
      <w:r w:rsidR="008F6C08">
        <w:fldChar w:fldCharType="begin"/>
      </w:r>
      <w:r w:rsidR="008F6C08">
        <w:instrText xml:space="preserve"> XE "</w:instrText>
      </w:r>
      <w:r w:rsidR="008F6C08" w:rsidRPr="001E09B9">
        <w:rPr>
          <w:b/>
          <w:bCs/>
          <w:i/>
          <w:iCs/>
        </w:rPr>
        <w:instrText>enthinkment</w:instrText>
      </w:r>
      <w:r w:rsidR="008F6C08">
        <w:instrText xml:space="preserve">" </w:instrText>
      </w:r>
      <w:r w:rsidR="008F6C08">
        <w:fldChar w:fldCharType="end"/>
      </w:r>
      <w:r>
        <w:t xml:space="preserve">’ thesis to ways leadership facilitate in </w:t>
      </w:r>
      <w:r w:rsidR="00DF76D9">
        <w:t>complex</w:t>
      </w:r>
      <w:r>
        <w:t xml:space="preserve"> </w:t>
      </w:r>
      <w:r w:rsidR="00DF76D9">
        <w:t>adaptive</w:t>
      </w:r>
      <w:r>
        <w:t xml:space="preserve"> systems by us</w:t>
      </w:r>
      <w:r w:rsidR="0033467A">
        <w:t>ing the process of</w:t>
      </w:r>
      <w:r>
        <w:t xml:space="preserve"> equivocality.  </w:t>
      </w:r>
      <w:r w:rsidR="00811433">
        <w:t>Gioia (2</w:t>
      </w:r>
      <w:r w:rsidR="0033467A">
        <w:t>006</w:t>
      </w:r>
      <w:r w:rsidR="00F96731">
        <w:t xml:space="preserve">: 1715) tells the story of E1 and E2 in a way that makes Pondy admit the word ‘enthinkment’ is a word </w:t>
      </w:r>
      <w:r w:rsidR="00F96731" w:rsidRPr="00F96731">
        <w:rPr>
          <w:i/>
          <w:iCs/>
        </w:rPr>
        <w:t>invented</w:t>
      </w:r>
      <w:r w:rsidR="00F96731">
        <w:t xml:space="preserve"> by Pondy to reinforce that we only act upon sensemaking enacted:</w:t>
      </w:r>
    </w:p>
    <w:p w14:paraId="468AE3F2" w14:textId="3C7DC852" w:rsidR="00F96731" w:rsidRPr="00F96731" w:rsidRDefault="00F96731" w:rsidP="00F96731">
      <w:pPr>
        <w:ind w:left="720" w:right="720"/>
      </w:pPr>
      <w:r>
        <w:t>“</w:t>
      </w:r>
      <w:r w:rsidRPr="00F96731">
        <w:t>It was Lou Pondy (cited in Weick 1979) who</w:t>
      </w:r>
      <w:r w:rsidR="008F6C08">
        <w:fldChar w:fldCharType="begin"/>
      </w:r>
      <w:r w:rsidR="008F6C08">
        <w:instrText xml:space="preserve"> XE "</w:instrText>
      </w:r>
      <w:r w:rsidR="008F6C08" w:rsidRPr="003501CC">
        <w:instrText>who</w:instrText>
      </w:r>
      <w:r w:rsidR="008F6C08">
        <w:instrText xml:space="preserve">" </w:instrText>
      </w:r>
      <w:r w:rsidR="008F6C08">
        <w:fldChar w:fldCharType="end"/>
      </w:r>
      <w:r w:rsidRPr="00F96731">
        <w:t xml:space="preserve"> famously noted that if we were trying to describe thinking processes as predominantly implicated in this process, the term would have been ‘enthinkment</w:t>
      </w:r>
      <w:r w:rsidR="008F6C08">
        <w:fldChar w:fldCharType="begin"/>
      </w:r>
      <w:r w:rsidR="008F6C08">
        <w:instrText xml:space="preserve"> XE "</w:instrText>
      </w:r>
      <w:r w:rsidR="008F6C08" w:rsidRPr="001E09B9">
        <w:rPr>
          <w:b/>
          <w:bCs/>
          <w:i/>
          <w:iCs/>
        </w:rPr>
        <w:instrText>enthinkment</w:instrText>
      </w:r>
      <w:r w:rsidR="008F6C08">
        <w:instrText xml:space="preserve">" </w:instrText>
      </w:r>
      <w:r w:rsidR="008F6C08">
        <w:fldChar w:fldCharType="end"/>
      </w:r>
      <w:r w:rsidRPr="00F96731">
        <w:t>’, not enactment</w:t>
      </w:r>
      <w:r w:rsidR="008F6C08">
        <w:fldChar w:fldCharType="begin"/>
      </w:r>
      <w:r w:rsidR="008F6C08">
        <w:instrText xml:space="preserve"> TA \s "enactment" </w:instrText>
      </w:r>
      <w:r w:rsidR="008F6C08">
        <w:fldChar w:fldCharType="end"/>
      </w:r>
      <w:r w:rsidRPr="00F96731">
        <w:t>. Think about that. I cannot imagine a better way of pointing to the key feature of enactment</w:t>
      </w:r>
      <w:r w:rsidR="003115E9">
        <w:fldChar w:fldCharType="begin"/>
      </w:r>
      <w:r w:rsidR="003115E9">
        <w:instrText xml:space="preserve"> XE "</w:instrText>
      </w:r>
      <w:r w:rsidR="003115E9" w:rsidRPr="005473F5">
        <w:rPr>
          <w:i/>
          <w:iCs/>
        </w:rPr>
        <w:instrText>enactment</w:instrText>
      </w:r>
      <w:r w:rsidR="003115E9">
        <w:instrText xml:space="preserve">" </w:instrText>
      </w:r>
      <w:r w:rsidR="003115E9">
        <w:fldChar w:fldCharType="end"/>
      </w:r>
      <w:r w:rsidRPr="00F96731">
        <w:t xml:space="preserve"> than this </w:t>
      </w:r>
      <w:r w:rsidRPr="00F96731">
        <w:lastRenderedPageBreak/>
        <w:t>stark contrast in invented terms. To conclude that enactment explains only a small part of the world we face is to miss the essential point: Individually or collectively, we create what we confront.</w:t>
      </w:r>
      <w:r>
        <w:t xml:space="preserve"> </w:t>
      </w:r>
      <w:r w:rsidRPr="00F96731">
        <w:t>On rare occasions Weick might concede that he is capable of overstating the role of enactment.</w:t>
      </w:r>
      <w:r>
        <w:t>”</w:t>
      </w:r>
      <w:r w:rsidRPr="00F96731">
        <w:t xml:space="preserve"> </w:t>
      </w:r>
    </w:p>
    <w:p w14:paraId="49AD571B" w14:textId="5957A6A9" w:rsidR="00F96731" w:rsidRDefault="00F96731" w:rsidP="00F96731">
      <w:pPr>
        <w:ind w:left="720" w:right="720"/>
      </w:pPr>
    </w:p>
    <w:p w14:paraId="56D49D43" w14:textId="6727AA49" w:rsidR="00977400" w:rsidRDefault="00977400" w:rsidP="00317CE6">
      <w:pPr>
        <w:spacing w:line="360" w:lineRule="auto"/>
      </w:pPr>
      <w:r>
        <w:t>It is once again, E2 not E1 that is the practical force for enactment</w:t>
      </w:r>
      <w:r w:rsidR="008F6C08">
        <w:fldChar w:fldCharType="begin"/>
      </w:r>
      <w:r w:rsidR="008F6C08">
        <w:instrText xml:space="preserve"> TA \s "enactment" </w:instrText>
      </w:r>
      <w:r w:rsidR="008F6C08">
        <w:fldChar w:fldCharType="end"/>
      </w:r>
      <w:r>
        <w:t>-sensemaking-equivocality quelling the existential fears of thinkers.</w:t>
      </w:r>
      <w:r w:rsidR="0091562C">
        <w:t xml:space="preserve"> What I question here is other definitions ob enthinkment</w:t>
      </w:r>
      <w:r w:rsidR="008F6C08">
        <w:fldChar w:fldCharType="begin"/>
      </w:r>
      <w:r w:rsidR="008F6C08">
        <w:instrText xml:space="preserve"> XE "</w:instrText>
      </w:r>
      <w:r w:rsidR="008F6C08" w:rsidRPr="001E09B9">
        <w:rPr>
          <w:b/>
          <w:bCs/>
          <w:i/>
          <w:iCs/>
        </w:rPr>
        <w:instrText>enthinkment</w:instrText>
      </w:r>
      <w:r w:rsidR="008F6C08">
        <w:instrText xml:space="preserve">" </w:instrText>
      </w:r>
      <w:r w:rsidR="008F6C08">
        <w:fldChar w:fldCharType="end"/>
      </w:r>
      <w:r w:rsidR="0091562C">
        <w:t xml:space="preserve"> in Pondy’s writings, even though he did not write down the word. </w:t>
      </w:r>
      <w:r w:rsidR="00F96731">
        <w:t xml:space="preserve"> Raihi-Belkaoui</w:t>
      </w:r>
      <w:r w:rsidR="00AC2679">
        <w:t xml:space="preserve"> (2021) continues to join in the theme, ‘enactment</w:t>
      </w:r>
      <w:r w:rsidR="003115E9">
        <w:fldChar w:fldCharType="begin"/>
      </w:r>
      <w:r w:rsidR="003115E9">
        <w:instrText xml:space="preserve"> XE "</w:instrText>
      </w:r>
      <w:r w:rsidR="003115E9" w:rsidRPr="005473F5">
        <w:rPr>
          <w:i/>
          <w:iCs/>
        </w:rPr>
        <w:instrText>enactment</w:instrText>
      </w:r>
      <w:r w:rsidR="003115E9">
        <w:instrText xml:space="preserve">" </w:instrText>
      </w:r>
      <w:r w:rsidR="003115E9">
        <w:fldChar w:fldCharType="end"/>
      </w:r>
      <w:r w:rsidR="00AC2679">
        <w:t xml:space="preserve">, not enthinkment’, arguing that a perceived environment of enthinkment is not the essence of enactment which emphasizes how managers construct, rearrange, and single out what are the objective features of their </w:t>
      </w:r>
      <w:r w:rsidR="008E0966">
        <w:t>organization’s</w:t>
      </w:r>
      <w:r w:rsidR="00AC2679">
        <w:t xml:space="preserve"> environments. </w:t>
      </w:r>
      <w:r w:rsidR="00EF3104">
        <w:t xml:space="preserve">So do Lemus-Martinez et al. (2011), and many others. </w:t>
      </w:r>
      <w:r w:rsidR="0008146A">
        <w:t>Mary Jo Hatch</w:t>
      </w:r>
      <w:r w:rsidR="00B673AC">
        <w:t>’s</w:t>
      </w:r>
      <w:r w:rsidR="0008146A">
        <w:t xml:space="preserve"> (</w:t>
      </w:r>
      <w:r w:rsidR="00B673AC">
        <w:t>2011</w:t>
      </w:r>
      <w:r w:rsidR="0008146A">
        <w:t>: 55</w:t>
      </w:r>
      <w:r w:rsidR="00B673AC">
        <w:t>, italics original</w:t>
      </w:r>
      <w:r w:rsidR="0008146A">
        <w:t>)</w:t>
      </w:r>
      <w:r w:rsidR="00B673AC">
        <w:t xml:space="preserve"> </w:t>
      </w:r>
      <w:r w:rsidR="00EF3104">
        <w:t xml:space="preserve">founding </w:t>
      </w:r>
      <w:r w:rsidR="00B673AC">
        <w:t>story is</w:t>
      </w:r>
      <w:r w:rsidR="0091562C">
        <w:t xml:space="preserve"> quite interesting:</w:t>
      </w:r>
      <w:r w:rsidR="00B673AC">
        <w:t xml:space="preserve"> “Weick chose the term ‘en</w:t>
      </w:r>
      <w:r w:rsidR="00B673AC" w:rsidRPr="00B673AC">
        <w:rPr>
          <w:i/>
          <w:iCs/>
        </w:rPr>
        <w:t>act</w:t>
      </w:r>
      <w:r w:rsidR="00B673AC">
        <w:t>ment’ (versus ent</w:t>
      </w:r>
      <w:r w:rsidR="00B673AC" w:rsidRPr="00B673AC">
        <w:rPr>
          <w:i/>
          <w:iCs/>
        </w:rPr>
        <w:t>hink</w:t>
      </w:r>
      <w:r w:rsidR="00B673AC">
        <w:t xml:space="preserve">ment) to emphasize the role behavior plays and to make the point that sensemaking is not </w:t>
      </w:r>
      <w:r w:rsidR="00B673AC" w:rsidRPr="00B673AC">
        <w:t>all</w:t>
      </w:r>
      <w:r w:rsidR="00B673AC">
        <w:t xml:space="preserve"> in our heads.” </w:t>
      </w:r>
      <w:r w:rsidR="0008146A" w:rsidRPr="00B673AC">
        <w:t>Christian</w:t>
      </w:r>
      <w:r w:rsidR="0008146A">
        <w:t xml:space="preserve"> </w:t>
      </w:r>
      <w:r w:rsidR="0008146A" w:rsidRPr="0008146A">
        <w:rPr>
          <w:shd w:val="clear" w:color="auto" w:fill="FFFFFF"/>
        </w:rPr>
        <w:t>Gärtner</w:t>
      </w:r>
      <w:r w:rsidR="0008146A">
        <w:rPr>
          <w:shd w:val="clear" w:color="auto" w:fill="FFFFFF"/>
        </w:rPr>
        <w:t xml:space="preserve"> (2011) </w:t>
      </w:r>
      <w:r w:rsidR="00B673AC">
        <w:rPr>
          <w:shd w:val="clear" w:color="auto" w:fill="FFFFFF"/>
        </w:rPr>
        <w:t>strangely</w:t>
      </w:r>
      <w:r w:rsidR="0008146A">
        <w:rPr>
          <w:shd w:val="clear" w:color="auto" w:fill="FFFFFF"/>
        </w:rPr>
        <w:t xml:space="preserve"> reframes enthinkment and enactment, by making enthinkment as included in one of the most important processes of sensemaking.</w:t>
      </w:r>
      <w:r w:rsidR="0091562C">
        <w:rPr>
          <w:shd w:val="clear" w:color="auto" w:fill="FFFFFF"/>
        </w:rPr>
        <w:t xml:space="preserve"> This seem to be an act of appropriation rather than the usual act of exclusion.</w:t>
      </w:r>
    </w:p>
    <w:p w14:paraId="3D83E9F8" w14:textId="2E960DEF" w:rsidR="008E69EE" w:rsidRDefault="000F3FB5" w:rsidP="008D7AAC">
      <w:pPr>
        <w:spacing w:line="360" w:lineRule="auto"/>
        <w:ind w:firstLine="720"/>
      </w:pPr>
      <w:r>
        <w:t xml:space="preserve">In theory, </w:t>
      </w:r>
      <w:r w:rsidR="00AE388D">
        <w:t>E1 and E2 borrow from one another while discounting the other</w:t>
      </w:r>
      <w:r>
        <w:t>, which is the definition of circular reasoning</w:t>
      </w:r>
      <w:r w:rsidR="00AE388D">
        <w:t xml:space="preserve">. </w:t>
      </w:r>
      <w:r w:rsidR="008E69EE">
        <w:t xml:space="preserve">A dissertation on journalism by </w:t>
      </w:r>
      <w:r w:rsidR="008E69EE" w:rsidRPr="008E0966">
        <w:rPr>
          <w:shd w:val="clear" w:color="auto" w:fill="FFFFFF"/>
        </w:rPr>
        <w:t>Ramírez</w:t>
      </w:r>
      <w:r w:rsidR="008E69EE">
        <w:t xml:space="preserve"> (2012: 52) comes close to this path:</w:t>
      </w:r>
    </w:p>
    <w:p w14:paraId="79C5A879" w14:textId="1DBFCB23" w:rsidR="008E69EE" w:rsidRPr="008E69EE" w:rsidRDefault="008E69EE" w:rsidP="008E69EE">
      <w:pPr>
        <w:ind w:left="720" w:right="720"/>
      </w:pPr>
      <w:r>
        <w:t>“</w:t>
      </w:r>
      <w:r w:rsidRPr="008E69EE">
        <w:t>Since the dominant narratives and strongest ethical definitions in journalism are shaped by the liberal model of the press, we are as interested in the mental visualization or ‘enthinkment</w:t>
      </w:r>
      <w:r w:rsidR="008F6C08">
        <w:fldChar w:fldCharType="begin"/>
      </w:r>
      <w:r w:rsidR="008F6C08">
        <w:instrText xml:space="preserve"> XE "</w:instrText>
      </w:r>
      <w:r w:rsidR="008F6C08" w:rsidRPr="001E09B9">
        <w:rPr>
          <w:b/>
          <w:bCs/>
          <w:i/>
          <w:iCs/>
        </w:rPr>
        <w:instrText>enthinkment</w:instrText>
      </w:r>
      <w:r w:rsidR="008F6C08">
        <w:instrText xml:space="preserve">" </w:instrText>
      </w:r>
      <w:r w:rsidR="008F6C08">
        <w:fldChar w:fldCharType="end"/>
      </w:r>
      <w:r w:rsidRPr="008E69EE">
        <w:t>’ (Weick, 1995: 36, cited in Lincoln, 2005: 223) of the ‘should be’, as we are in the ‘enactment</w:t>
      </w:r>
      <w:r w:rsidR="008F6C08">
        <w:fldChar w:fldCharType="begin"/>
      </w:r>
      <w:r w:rsidR="008F6C08">
        <w:instrText xml:space="preserve"> TA \s "enactment" </w:instrText>
      </w:r>
      <w:r w:rsidR="008F6C08">
        <w:fldChar w:fldCharType="end"/>
      </w:r>
      <w:r w:rsidRPr="008E69EE">
        <w:t>’, or the ‘actually is’. The mutual negotiations and exchanges between these concepts generate shared experiences and perceptions of continuity and change.</w:t>
      </w:r>
      <w:r>
        <w:t>”</w:t>
      </w:r>
    </w:p>
    <w:p w14:paraId="6C56CDAC" w14:textId="2EDD10AF" w:rsidR="008E69EE" w:rsidRDefault="008E69EE" w:rsidP="008E69EE">
      <w:pPr>
        <w:ind w:left="720" w:right="720"/>
      </w:pPr>
    </w:p>
    <w:p w14:paraId="79666208" w14:textId="0D19559C" w:rsidR="000F3FB5" w:rsidRDefault="00AE388D" w:rsidP="00DF39DC">
      <w:pPr>
        <w:spacing w:line="360" w:lineRule="auto"/>
        <w:ind w:firstLine="720"/>
      </w:pPr>
      <w:r>
        <w:t xml:space="preserve"> </w:t>
      </w:r>
      <w:r w:rsidR="008E69EE">
        <w:t xml:space="preserve">My amendment is that the capture of an image in thinking can be intuitive as well as thinking. </w:t>
      </w:r>
      <w:r w:rsidR="0008146A">
        <w:t xml:space="preserve">Here in this </w:t>
      </w:r>
      <w:r w:rsidR="008E0966">
        <w:t>chapter,</w:t>
      </w:r>
      <w:r w:rsidR="0008146A">
        <w:t xml:space="preserve"> I pursue a both/and approach to the controversy. </w:t>
      </w:r>
      <w:r w:rsidR="000F3FB5">
        <w:t>An alternative I propose is to investigate how E1 and E2 interact</w:t>
      </w:r>
      <w:r w:rsidR="0008146A">
        <w:t xml:space="preserve"> and are inseparable</w:t>
      </w:r>
      <w:r w:rsidR="000F3FB5">
        <w:t>. This however means that such investigation has an observer effect on the E1</w:t>
      </w:r>
      <w:r w:rsidR="000F3FB5">
        <w:sym w:font="Wingdings" w:char="F0DF"/>
      </w:r>
      <w:r w:rsidR="000F3FB5">
        <w:sym w:font="Wingdings" w:char="F0E0"/>
      </w:r>
      <w:r w:rsidR="000F3FB5">
        <w:t>E2 relationship.  In quantum mechanics, observation can change the wave-particle relation, collapsing one or the other</w:t>
      </w:r>
      <w:r w:rsidR="006B1D0C">
        <w:t>,</w:t>
      </w:r>
      <w:r w:rsidR="000F3FB5">
        <w:t xml:space="preserve"> into Being. </w:t>
      </w:r>
      <w:r>
        <w:t xml:space="preserve">QS </w:t>
      </w:r>
      <w:r w:rsidR="00DE1B49">
        <w:t>brings new notions and assumptions to the E1</w:t>
      </w:r>
      <w:r w:rsidR="00DE1B49">
        <w:sym w:font="Wingdings" w:char="F0DF"/>
      </w:r>
      <w:r w:rsidR="00DE1B49">
        <w:sym w:font="Wingdings" w:char="F0E0"/>
      </w:r>
      <w:r w:rsidR="00DE1B49">
        <w:t>E2 relationship. QS allows us to reject the dualist metaphor E1</w:t>
      </w:r>
      <w:r w:rsidR="00DE1B49">
        <w:sym w:font="Wingdings" w:char="F0DF"/>
      </w:r>
      <w:r w:rsidR="00DE1B49">
        <w:t>//</w:t>
      </w:r>
      <w:r w:rsidR="00DE1B49">
        <w:sym w:font="Wingdings" w:char="F0E0"/>
      </w:r>
      <w:r w:rsidR="00DE1B49">
        <w:t>E2 as either/or separation and observe how they interact with one another</w:t>
      </w:r>
      <w:r w:rsidR="0091562C">
        <w:t xml:space="preserve">. </w:t>
      </w:r>
    </w:p>
    <w:p w14:paraId="3E0CA09C" w14:textId="2A791758" w:rsidR="006E4AEB" w:rsidRDefault="006B1D0C" w:rsidP="00317CE6">
      <w:pPr>
        <w:spacing w:line="360" w:lineRule="auto"/>
      </w:pPr>
      <w:r>
        <w:lastRenderedPageBreak/>
        <w:tab/>
      </w:r>
      <w:r w:rsidR="006E4AEB">
        <w:t xml:space="preserve">True Storytelling (TS) is all three relationships (E1, E2, and QS), and that triadic relationality gives dynamic answers to ‘what’s true?’   As QS reimagines what is E1 and E2 together, assumptions change.  E1 in Pondy’s project become both </w:t>
      </w:r>
      <w:r w:rsidR="007D0376">
        <w:t>‘</w:t>
      </w:r>
      <w:r w:rsidR="006E4AEB">
        <w:t>mind</w:t>
      </w:r>
      <w:r w:rsidR="007D0376">
        <w:t>-</w:t>
      </w:r>
      <w:r w:rsidR="006E4AEB">
        <w:t>thinking</w:t>
      </w:r>
      <w:r w:rsidR="006F122A">
        <w:t xml:space="preserve"> consciousness</w:t>
      </w:r>
      <w:r w:rsidR="008F6C08">
        <w:fldChar w:fldCharType="begin"/>
      </w:r>
      <w:r w:rsidR="008F6C08">
        <w:instrText xml:space="preserve"> XE "</w:instrText>
      </w:r>
      <w:r w:rsidR="008F6C08" w:rsidRPr="003C4F58">
        <w:instrText>consciousness</w:instrText>
      </w:r>
      <w:r w:rsidR="008F6C08">
        <w:instrText xml:space="preserve">" </w:instrText>
      </w:r>
      <w:r w:rsidR="008F6C08">
        <w:fldChar w:fldCharType="end"/>
      </w:r>
      <w:r w:rsidR="007D0376">
        <w:t>’</w:t>
      </w:r>
      <w:r w:rsidR="006F122A">
        <w:t xml:space="preserve"> and intuition.  E2 in Weick’s project moves from retrospective as the only sensemaking enactment</w:t>
      </w:r>
      <w:r w:rsidR="008F6C08">
        <w:fldChar w:fldCharType="begin"/>
      </w:r>
      <w:r w:rsidR="008F6C08">
        <w:instrText xml:space="preserve"> TA \s "enactment" </w:instrText>
      </w:r>
      <w:r w:rsidR="008F6C08">
        <w:fldChar w:fldCharType="end"/>
      </w:r>
      <w:r w:rsidR="006F122A">
        <w:t xml:space="preserve"> (1995) that is already ontological phenomenology (i.e., Heideggerian), to prospective sensemaking inclusive of antenarrative processes (Weick, 2012).  </w:t>
      </w:r>
    </w:p>
    <w:p w14:paraId="02815201" w14:textId="509455D2" w:rsidR="00545457" w:rsidRDefault="00545457" w:rsidP="00317CE6">
      <w:pPr>
        <w:spacing w:line="360" w:lineRule="auto"/>
      </w:pPr>
      <w:r>
        <w:tab/>
      </w:r>
      <w:r>
        <w:rPr>
          <w:b/>
          <w:bCs/>
          <w:i/>
          <w:iCs/>
        </w:rPr>
        <w:t>An Example: The Enthinkment and Enactment of Prostate Cancer</w:t>
      </w:r>
      <w:r w:rsidR="00374D16">
        <w:rPr>
          <w:b/>
          <w:bCs/>
          <w:i/>
          <w:iCs/>
        </w:rPr>
        <w:fldChar w:fldCharType="begin"/>
      </w:r>
      <w:r w:rsidR="00374D16">
        <w:instrText xml:space="preserve"> XE "</w:instrText>
      </w:r>
      <w:r w:rsidR="00374D16" w:rsidRPr="003B54BC">
        <w:rPr>
          <w:b/>
          <w:bCs/>
          <w:i/>
          <w:iCs/>
        </w:rPr>
        <w:instrText>Prostate Cancer</w:instrText>
      </w:r>
      <w:r w:rsidR="00374D16">
        <w:instrText xml:space="preserve">" </w:instrText>
      </w:r>
      <w:r w:rsidR="00374D16">
        <w:rPr>
          <w:b/>
          <w:bCs/>
          <w:i/>
          <w:iCs/>
        </w:rPr>
        <w:fldChar w:fldCharType="end"/>
      </w:r>
      <w:r>
        <w:rPr>
          <w:b/>
          <w:bCs/>
          <w:i/>
          <w:iCs/>
        </w:rPr>
        <w:t xml:space="preserve"> </w:t>
      </w:r>
      <w:r>
        <w:rPr>
          <w:b/>
          <w:bCs/>
        </w:rPr>
        <w:t>with</w:t>
      </w:r>
      <w:r>
        <w:rPr>
          <w:b/>
          <w:bCs/>
          <w:i/>
          <w:iCs/>
        </w:rPr>
        <w:t xml:space="preserve"> Quantum Storytelling</w:t>
      </w:r>
    </w:p>
    <w:p w14:paraId="2499A871" w14:textId="440B5DC0" w:rsidR="00545457" w:rsidRPr="00545457" w:rsidRDefault="00545457" w:rsidP="00545457">
      <w:pPr>
        <w:spacing w:line="360" w:lineRule="auto"/>
        <w:ind w:firstLine="720"/>
      </w:pPr>
      <w:r w:rsidRPr="00545457">
        <w:t>Prostate cancer once a part of nature, treated by the shaman, not in the age of Enlightenment, its treated by medical technology, and the Culture Industry has its own way of thinking and making sense of prostate cancer. </w:t>
      </w:r>
      <w:r w:rsidR="0088726C" w:rsidRPr="0088726C">
        <w:t>For Horkheimer and Adorno</w:t>
      </w:r>
      <w:r w:rsidR="0088726C">
        <w:t xml:space="preserve"> (1940)</w:t>
      </w:r>
      <w:r w:rsidR="0088726C" w:rsidRPr="0088726C">
        <w:t>, Enlightenment Thinking changed How We Think, by Disenchantment &amp; Deymythologizing, to progress Domination of Nature</w:t>
      </w:r>
      <w:r w:rsidR="0088726C">
        <w:t>. In</w:t>
      </w:r>
      <w:r w:rsidRPr="00545457">
        <w:t xml:space="preserve"> phantasmagoria</w:t>
      </w:r>
      <w:r w:rsidR="0088726C">
        <w:t xml:space="preserve"> of social media</w:t>
      </w:r>
      <w:r w:rsidRPr="00545457">
        <w:t xml:space="preserve">, </w:t>
      </w:r>
      <w:r w:rsidR="0088726C">
        <w:t>you</w:t>
      </w:r>
      <w:r w:rsidRPr="00545457">
        <w:t xml:space="preserve"> cannot think away or enact away</w:t>
      </w:r>
      <w:r w:rsidR="0088726C">
        <w:t xml:space="preserve"> the </w:t>
      </w:r>
      <w:r w:rsidRPr="00545457">
        <w:t xml:space="preserve">psychoanalytic </w:t>
      </w:r>
      <w:r w:rsidR="0088726C">
        <w:t>side</w:t>
      </w:r>
      <w:r w:rsidRPr="00545457">
        <w:t xml:space="preserve"> </w:t>
      </w:r>
      <w:r w:rsidR="0088726C">
        <w:t>of the cellular, the quantum mechanics of the cellular body</w:t>
      </w:r>
      <w:r w:rsidRPr="00545457">
        <w:t>.</w:t>
      </w:r>
    </w:p>
    <w:p w14:paraId="2BFEBEFD" w14:textId="693C612B" w:rsidR="00545457" w:rsidRDefault="00545457" w:rsidP="00545457">
      <w:pPr>
        <w:spacing w:line="360" w:lineRule="auto"/>
      </w:pPr>
      <w:r w:rsidRPr="00545457">
        <w:t>What’s true storytelling?  </w:t>
      </w:r>
      <w:r>
        <w:t xml:space="preserve"> </w:t>
      </w:r>
      <w:r w:rsidRPr="00545457">
        <w:t>According to the observer effect</w:t>
      </w:r>
      <w:r w:rsidR="0088726C">
        <w:t xml:space="preserve"> (Dewey, 1929)</w:t>
      </w:r>
      <w:r w:rsidRPr="00545457">
        <w:t>, how I (Boje) think about prostate cancer affects the quantum energy field of my body, and it</w:t>
      </w:r>
      <w:r>
        <w:t>’</w:t>
      </w:r>
      <w:r w:rsidRPr="00545457">
        <w:t>s not all about the technologies, the apparatus medical industry brings to bear.</w:t>
      </w:r>
    </w:p>
    <w:p w14:paraId="768C1D79" w14:textId="3F41BE2A" w:rsidR="00545457" w:rsidRPr="00545457" w:rsidRDefault="00545457" w:rsidP="00545457">
      <w:pPr>
        <w:spacing w:line="360" w:lineRule="auto"/>
        <w:ind w:firstLine="720"/>
      </w:pPr>
      <w:r w:rsidRPr="00545457">
        <w:t>Click here for some </w:t>
      </w:r>
      <w:hyperlink r:id="rId56" w:history="1">
        <w:r w:rsidRPr="00545457">
          <w:rPr>
            <w:rStyle w:val="Hyperlink"/>
          </w:rPr>
          <w:t>Prostate Cancer</w:t>
        </w:r>
        <w:r w:rsidR="00374D16">
          <w:rPr>
            <w:rStyle w:val="Hyperlink"/>
          </w:rPr>
          <w:fldChar w:fldCharType="begin"/>
        </w:r>
        <w:r w:rsidR="00374D16">
          <w:instrText xml:space="preserve"> XE "</w:instrText>
        </w:r>
        <w:r w:rsidR="00374D16" w:rsidRPr="003B54BC">
          <w:rPr>
            <w:b/>
            <w:bCs/>
            <w:i/>
            <w:iCs/>
          </w:rPr>
          <w:instrText>Prostate Cancer</w:instrText>
        </w:r>
        <w:r w:rsidR="00374D16">
          <w:instrText xml:space="preserve">" </w:instrText>
        </w:r>
        <w:r w:rsidR="00374D16">
          <w:rPr>
            <w:rStyle w:val="Hyperlink"/>
          </w:rPr>
          <w:fldChar w:fldCharType="end"/>
        </w:r>
        <w:r w:rsidRPr="00545457">
          <w:rPr>
            <w:rStyle w:val="Hyperlink"/>
          </w:rPr>
          <w:t xml:space="preserve"> Enthinkment slides</w:t>
        </w:r>
      </w:hyperlink>
      <w:r w:rsidRPr="00545457">
        <w:t> to orient different ways of thinking about pros</w:t>
      </w:r>
      <w:r>
        <w:t>t</w:t>
      </w:r>
      <w:r w:rsidRPr="00545457">
        <w:t>ate cancer, its treatments, its meaning.</w:t>
      </w:r>
      <w:r>
        <w:t xml:space="preserve"> </w:t>
      </w:r>
      <w:r w:rsidRPr="00545457">
        <w:t>What to do about prostate cancer? How to think about it?  What is the thinking about it? I follow John Dewey, that more is going</w:t>
      </w:r>
      <w:r>
        <w:t xml:space="preserve"> </w:t>
      </w:r>
      <w:r w:rsidRPr="00545457">
        <w:t>on than the five senses of sensemaking enactment can comprehend.</w:t>
      </w:r>
    </w:p>
    <w:p w14:paraId="3FFDE565" w14:textId="630C88AE" w:rsidR="00545457" w:rsidRDefault="00545457" w:rsidP="00545457">
      <w:pPr>
        <w:spacing w:line="360" w:lineRule="auto"/>
        <w:ind w:firstLine="720"/>
      </w:pPr>
      <w:r w:rsidRPr="00545457">
        <w:t>I look to quantum storytelling (QS) for how it changes how to think about</w:t>
      </w:r>
      <w:r>
        <w:t xml:space="preserve"> my own</w:t>
      </w:r>
      <w:r w:rsidRPr="00545457">
        <w:t xml:space="preserve"> pros</w:t>
      </w:r>
      <w:r>
        <w:t>ta</w:t>
      </w:r>
      <w:r w:rsidRPr="00545457">
        <w:t>te cancer and what sense to make of it by my senses.</w:t>
      </w:r>
      <w:r>
        <w:t xml:space="preserve"> </w:t>
      </w:r>
    </w:p>
    <w:p w14:paraId="3DF0E906" w14:textId="6F663B4D" w:rsidR="00545457" w:rsidRPr="00545457" w:rsidRDefault="00545457" w:rsidP="00545457">
      <w:pPr>
        <w:spacing w:line="360" w:lineRule="auto"/>
        <w:ind w:firstLine="720"/>
      </w:pPr>
      <w:r w:rsidRPr="00545457">
        <w:t>Here is the thing, the Enlightenment Thinking had Disenchanted life, while bringing in medical</w:t>
      </w:r>
      <w:r>
        <w:t xml:space="preserve"> </w:t>
      </w:r>
      <w:r w:rsidRPr="00545457">
        <w:t>technologies.  I am a shamanicpractitioner, a myth-maker, a ‘spirit seer’.  Enlightenment combines with the Culture Industry to disenchant Nature, Shamans, and natural approaches.  The claim is its progress over myth, but does medicine examine critically its own myth-making?</w:t>
      </w:r>
    </w:p>
    <w:p w14:paraId="5E285488" w14:textId="77777777" w:rsidR="00545457" w:rsidRPr="00545457" w:rsidRDefault="00545457" w:rsidP="00545457">
      <w:pPr>
        <w:spacing w:line="360" w:lineRule="auto"/>
      </w:pPr>
      <w:r w:rsidRPr="00545457">
        <w:t>Several kinds of Quantum Physics are contending: (1) Dewey (1929) followed Heisenberg’s Principle of Indeterminacy, (2) Barad (2007) followed Neils Bohr, (3) Žižek (2014) wants to bring the dialectic back in; (4) Horkheimer &amp; Adorno (1940) concludes the dialectic after disenchantment is not the same anymore.</w:t>
      </w:r>
    </w:p>
    <w:p w14:paraId="4C3FDEF1" w14:textId="77777777" w:rsidR="00545457" w:rsidRPr="00545457" w:rsidRDefault="00545457" w:rsidP="00545457">
      <w:pPr>
        <w:spacing w:line="360" w:lineRule="auto"/>
        <w:ind w:firstLine="720"/>
      </w:pPr>
      <w:r w:rsidRPr="00545457">
        <w:lastRenderedPageBreak/>
        <w:t>My Mentor Louis Ralph Pondy, invited me to think differently and like Dewey (1910), trained me in ‘How to Think’ something outside of five senses.  Pondy, the Leaping Thinker, died at age 49 before I could ask “What is Called Thinking” (Heidegger)?</w:t>
      </w:r>
    </w:p>
    <w:p w14:paraId="49588EDA" w14:textId="77777777" w:rsidR="00545457" w:rsidRPr="00545457" w:rsidRDefault="00545457" w:rsidP="00545457">
      <w:pPr>
        <w:spacing w:line="360" w:lineRule="auto"/>
      </w:pPr>
      <w:r w:rsidRPr="00545457">
        <w:t>Pondy and I wanted to ‘Bring Mind Back’ into Weick’s ‘enactment-sensemaking, which has the motto: Enactment not Enthinkment. </w:t>
      </w:r>
    </w:p>
    <w:p w14:paraId="656D3016" w14:textId="77777777" w:rsidR="00545457" w:rsidRPr="00545457" w:rsidRDefault="00545457" w:rsidP="00545457">
      <w:pPr>
        <w:spacing w:line="360" w:lineRule="auto"/>
        <w:ind w:firstLine="720"/>
      </w:pPr>
      <w:r w:rsidRPr="00545457">
        <w:t>The Quantum Storytelling changes how we do acts of Enthinkment and Enactment.  For Horkheimer and Adorno, Enlightenment Thinking changed How We Think, by Disenchantment &amp; Deymythologizing, in order to progress Domination of Nature.</w:t>
      </w:r>
    </w:p>
    <w:p w14:paraId="28DAB59A" w14:textId="77777777" w:rsidR="00545457" w:rsidRPr="00545457" w:rsidRDefault="00545457" w:rsidP="00545457">
      <w:pPr>
        <w:spacing w:line="360" w:lineRule="auto"/>
      </w:pPr>
      <w:r w:rsidRPr="00545457">
        <w:t>John Dewey (1929) inspired by Quantum Physics, took an ontological turn to Think Differently.</w:t>
      </w:r>
    </w:p>
    <w:p w14:paraId="483370C1" w14:textId="5DCF121D" w:rsidR="00545457" w:rsidRPr="00545457" w:rsidRDefault="00545457" w:rsidP="00317CE6">
      <w:pPr>
        <w:spacing w:line="360" w:lineRule="auto"/>
      </w:pPr>
      <w:r w:rsidRPr="00545457">
        <w:t>Slavoj Žižek combines psychoanalytic with Hegel (dialectic spirit), to ask for a dialectic in Barad’s (2007) intra-activity of materiality </w:t>
      </w:r>
      <w:r w:rsidRPr="00545457">
        <w:rPr>
          <w:i/>
          <w:iCs/>
        </w:rPr>
        <w:t>with </w:t>
      </w:r>
      <w:r w:rsidRPr="00545457">
        <w:t>discourse (aka, agential realism) which has no dialectic, and is the neither-nor.</w:t>
      </w:r>
    </w:p>
    <w:p w14:paraId="446ED18B" w14:textId="5D93A803" w:rsidR="00E30C2A" w:rsidRDefault="006F122A" w:rsidP="00E30C2A">
      <w:pPr>
        <w:spacing w:line="360" w:lineRule="auto"/>
      </w:pPr>
      <w:r>
        <w:tab/>
      </w:r>
      <w:r w:rsidRPr="005100FC">
        <w:rPr>
          <w:b/>
          <w:bCs/>
          <w:i/>
          <w:iCs/>
        </w:rPr>
        <w:t xml:space="preserve">How does QS affect E2 (Enactment Sensemaking)? </w:t>
      </w:r>
      <w:r w:rsidRPr="005100FC">
        <w:t>QS brings in wave-particle</w:t>
      </w:r>
      <w:r w:rsidR="005100FC" w:rsidRPr="005100FC">
        <w:t xml:space="preserve"> spacetimemattering</w:t>
      </w:r>
      <w:r w:rsidRPr="005100FC">
        <w:t xml:space="preserve"> into </w:t>
      </w:r>
      <w:r w:rsidR="005100FC" w:rsidRPr="005100FC">
        <w:t xml:space="preserve">our understanding of </w:t>
      </w:r>
      <w:r w:rsidRPr="005100FC">
        <w:t>the five sense</w:t>
      </w:r>
      <w:r w:rsidR="005100FC" w:rsidRPr="005100FC">
        <w:t>s</w:t>
      </w:r>
      <w:r w:rsidR="00C9001C">
        <w:t xml:space="preserve"> of E2</w:t>
      </w:r>
      <w:r w:rsidR="00775946">
        <w:t>, seeing, hearing, touching, smelling, and tasting</w:t>
      </w:r>
      <w:r w:rsidR="00C9001C">
        <w:t xml:space="preserve"> (Boje, 2012: 257) </w:t>
      </w:r>
      <w:r w:rsidR="00E30C2A">
        <w:t>something is emptied out of sensemaking</w:t>
      </w:r>
      <w:r w:rsidR="00775946">
        <w:t xml:space="preserve"> when we do not address how senses are mostly about waves and vibrational frequency ranges</w:t>
      </w:r>
      <w:r w:rsidR="006C1F0F">
        <w:t xml:space="preserve"> that maintain more than one possible future to collapse into Being</w:t>
      </w:r>
      <w:r w:rsidR="00775946">
        <w:t>.</w:t>
      </w:r>
      <w:r w:rsidR="00815BB2">
        <w:t xml:space="preserve"> Put in simple terms, quantum mechanics shows how over simplified and shallow our understanding of the five senses is.</w:t>
      </w:r>
      <w:r w:rsidR="00815BB2">
        <w:rPr>
          <w:rStyle w:val="FootnoteReference"/>
        </w:rPr>
        <w:footnoteReference w:id="17"/>
      </w:r>
      <w:r w:rsidR="00815BB2">
        <w:t xml:space="preserve"> </w:t>
      </w:r>
      <w:r w:rsidR="00775946">
        <w:t xml:space="preserve"> Humans see and hear only in a narrow wave range</w:t>
      </w:r>
      <w:r w:rsidR="006C1F0F">
        <w:t xml:space="preserve"> </w:t>
      </w:r>
      <w:r w:rsidR="00775946">
        <w:t>and are consciously unaware</w:t>
      </w:r>
      <w:r w:rsidR="005E397B">
        <w:t xml:space="preserve"> of micro processes</w:t>
      </w:r>
      <w:r w:rsidR="00775946">
        <w:t xml:space="preserve"> outside those narrow range bands</w:t>
      </w:r>
      <w:r w:rsidR="005E397B">
        <w:t xml:space="preserve"> of conscious awareness</w:t>
      </w:r>
      <w:r w:rsidR="00775946">
        <w:t>.</w:t>
      </w:r>
      <w:r w:rsidR="005E397B">
        <w:t xml:space="preserve"> However, this narrow range of seeing offers clues to what we are not seeing.</w:t>
      </w:r>
      <w:r w:rsidR="00775946">
        <w:t xml:space="preserve"> </w:t>
      </w:r>
      <w:r w:rsidR="006C1F0F">
        <w:t xml:space="preserve">Smell in quantum terms is by olfactory </w:t>
      </w:r>
      <w:r w:rsidR="00815BB2">
        <w:t xml:space="preserve">is an effect of quantum tunneling and </w:t>
      </w:r>
      <w:r w:rsidR="006C1F0F">
        <w:t>vibrational attunement.  Taste is by ion channeling a</w:t>
      </w:r>
      <w:r w:rsidR="00815BB2">
        <w:t>nother</w:t>
      </w:r>
      <w:r w:rsidR="006C1F0F">
        <w:t xml:space="preserve"> kind of quantum tunneling. And touch is not touching in the sense of one thing touching another thing, but rather a sense of resistance to the constant movement of atoms. In short, classical sensemaking </w:t>
      </w:r>
      <w:r w:rsidR="00631790">
        <w:t>perception</w:t>
      </w:r>
      <w:r w:rsidR="006C1F0F">
        <w:t xml:space="preserve"> omits many quantum details:</w:t>
      </w:r>
    </w:p>
    <w:p w14:paraId="566DACC3" w14:textId="590272A9" w:rsidR="00E30C2A" w:rsidRPr="00E30C2A" w:rsidRDefault="00E30C2A" w:rsidP="00E30C2A">
      <w:pPr>
        <w:ind w:left="720" w:right="720"/>
      </w:pPr>
      <w:r>
        <w:t>“</w:t>
      </w:r>
      <w:r w:rsidRPr="00E30C2A">
        <w:t>‘Sensemaking omits details, but it is details lost during conceptual substitution and interpretation that often are clues to obstacles whose change needs to be managed.’ This act of conceptual substitution for what I call ontological-storytelling is something we must study.</w:t>
      </w:r>
      <w:r>
        <w:t xml:space="preserve"> </w:t>
      </w:r>
      <w:r w:rsidRPr="00E30C2A">
        <w:t xml:space="preserve">And the modifications done are through </w:t>
      </w:r>
      <w:r w:rsidRPr="00E30C2A">
        <w:lastRenderedPageBreak/>
        <w:t>antenarratives changing the relation between emptied</w:t>
      </w:r>
      <w:r>
        <w:t xml:space="preserve"> </w:t>
      </w:r>
      <w:r w:rsidRPr="00E30C2A">
        <w:t>out narratives and living stories</w:t>
      </w:r>
      <w:r w:rsidR="00775946">
        <w:t>” (Boje, 2012: 257)</w:t>
      </w:r>
      <w:r w:rsidRPr="00E30C2A">
        <w:t>.</w:t>
      </w:r>
    </w:p>
    <w:p w14:paraId="6850CB1E" w14:textId="77777777" w:rsidR="00E30C2A" w:rsidRDefault="00E30C2A" w:rsidP="00C9001C">
      <w:pPr>
        <w:spacing w:line="360" w:lineRule="auto"/>
      </w:pPr>
    </w:p>
    <w:p w14:paraId="77A66F13" w14:textId="5B41B76A" w:rsidR="00B6533B" w:rsidRDefault="00D8699B" w:rsidP="00FE76CD">
      <w:pPr>
        <w:spacing w:line="360" w:lineRule="auto"/>
        <w:rPr>
          <w:color w:val="000000"/>
          <w:shd w:val="clear" w:color="auto" w:fill="FFFFFF"/>
        </w:rPr>
      </w:pPr>
      <w:r>
        <w:rPr>
          <w:color w:val="000000"/>
          <w:shd w:val="clear" w:color="auto" w:fill="FFFFFF"/>
        </w:rPr>
        <w:t>Dawson and Sykes (2019</w:t>
      </w:r>
      <w:r w:rsidR="00B71E24">
        <w:rPr>
          <w:color w:val="000000"/>
          <w:shd w:val="clear" w:color="auto" w:fill="FFFFFF"/>
        </w:rPr>
        <w:t>: 6</w:t>
      </w:r>
      <w:r>
        <w:rPr>
          <w:color w:val="000000"/>
          <w:shd w:val="clear" w:color="auto" w:fill="FFFFFF"/>
        </w:rPr>
        <w:t xml:space="preserve">) </w:t>
      </w:r>
      <w:r w:rsidR="00775946">
        <w:rPr>
          <w:color w:val="000000"/>
          <w:shd w:val="clear" w:color="auto" w:fill="FFFFFF"/>
        </w:rPr>
        <w:t>review</w:t>
      </w:r>
      <w:r w:rsidR="00B71E24">
        <w:rPr>
          <w:color w:val="000000"/>
          <w:shd w:val="clear" w:color="auto" w:fill="FFFFFF"/>
        </w:rPr>
        <w:t xml:space="preserve"> “quantum storytelling” and “antenarrative” processes of sensemaking to </w:t>
      </w:r>
      <w:r>
        <w:rPr>
          <w:color w:val="000000"/>
          <w:shd w:val="clear" w:color="auto" w:fill="FFFFFF"/>
        </w:rPr>
        <w:t>challenge Weick’s (1995)</w:t>
      </w:r>
      <w:r w:rsidR="00775946">
        <w:rPr>
          <w:color w:val="000000"/>
          <w:shd w:val="clear" w:color="auto" w:fill="FFFFFF"/>
        </w:rPr>
        <w:t xml:space="preserve"> initial</w:t>
      </w:r>
      <w:r>
        <w:rPr>
          <w:color w:val="000000"/>
          <w:shd w:val="clear" w:color="auto" w:fill="FFFFFF"/>
        </w:rPr>
        <w:t xml:space="preserve"> linear conception of time (narrative emplotment of beginning, middle, end) as linear movement over the clocktime that dominates our organizational sensemaking temporality and challenges Weick initially limiting the temporal gaze to retrospective sensemaking (which Weick 2012 did retheorize in acknowledging antenarrative prospection as future-oriented sensemaking process). </w:t>
      </w:r>
      <w:r w:rsidR="007912E1">
        <w:rPr>
          <w:color w:val="000000"/>
          <w:shd w:val="clear" w:color="auto" w:fill="FFFFFF"/>
        </w:rPr>
        <w:t xml:space="preserve">Dawson and Sykes (2019: 8) put it this way: </w:t>
      </w:r>
      <w:r>
        <w:rPr>
          <w:color w:val="000000"/>
          <w:shd w:val="clear" w:color="auto" w:fill="FFFFFF"/>
        </w:rPr>
        <w:t>“</w:t>
      </w:r>
      <w:r w:rsidRPr="00D8699B">
        <w:rPr>
          <w:color w:val="000000"/>
          <w:shd w:val="clear" w:color="auto" w:fill="FFFFFF"/>
        </w:rPr>
        <w:t>Weick’s commentary articulates – ‘life is antenarrative in search of narrative rationality’ in which story structures provide ‘temporary resting points’ that clarify yet constrain our vision of what is happening often resulting in enactment</w:t>
      </w:r>
      <w:r w:rsidR="008F6C08">
        <w:rPr>
          <w:color w:val="000000"/>
          <w:shd w:val="clear" w:color="auto" w:fill="FFFFFF"/>
        </w:rPr>
        <w:fldChar w:fldCharType="begin"/>
      </w:r>
      <w:r w:rsidR="008F6C08">
        <w:rPr>
          <w:color w:val="000000"/>
          <w:shd w:val="clear" w:color="auto" w:fill="FFFFFF"/>
        </w:rPr>
        <w:instrText xml:space="preserve"> TA \s "enactment" </w:instrText>
      </w:r>
      <w:r w:rsidR="008F6C08">
        <w:rPr>
          <w:color w:val="000000"/>
          <w:shd w:val="clear" w:color="auto" w:fill="FFFFFF"/>
        </w:rPr>
        <w:fldChar w:fldCharType="end"/>
      </w:r>
      <w:r w:rsidRPr="00D8699B">
        <w:rPr>
          <w:color w:val="000000"/>
          <w:shd w:val="clear" w:color="auto" w:fill="FFFFFF"/>
        </w:rPr>
        <w:t xml:space="preserve"> of our own anachronisms (Weick 2012, p. 150).</w:t>
      </w:r>
      <w:r w:rsidR="007912E1">
        <w:rPr>
          <w:color w:val="000000"/>
          <w:shd w:val="clear" w:color="auto" w:fill="FFFFFF"/>
        </w:rPr>
        <w:t xml:space="preserve">”  </w:t>
      </w:r>
      <w:r w:rsidR="005100FC" w:rsidRPr="005100FC">
        <w:t>Good (2021: 1)</w:t>
      </w:r>
      <w:r w:rsidR="00E30C2A">
        <w:t xml:space="preserve"> applies quantum mechanics, and </w:t>
      </w:r>
      <w:r w:rsidR="005100FC" w:rsidRPr="005100FC">
        <w:t>“</w:t>
      </w:r>
      <w:r w:rsidR="00682C33">
        <w:t>…</w:t>
      </w:r>
      <w:r w:rsidR="005100FC" w:rsidRPr="005100FC">
        <w:rPr>
          <w:color w:val="000000"/>
          <w:shd w:val="clear" w:color="auto" w:fill="FFFFFF"/>
        </w:rPr>
        <w:t> elaborates how sensemaking in general, and ecological sensemaking in particular, adopts a classic Newtonian approach to knowledge processes, much as classical physics does.</w:t>
      </w:r>
      <w:r w:rsidR="00682C33">
        <w:rPr>
          <w:color w:val="000000"/>
          <w:shd w:val="clear" w:color="auto" w:fill="FFFFFF"/>
        </w:rPr>
        <w:t>” Good’s (2021)</w:t>
      </w:r>
      <w:r w:rsidR="005100FC" w:rsidRPr="005100FC">
        <w:rPr>
          <w:color w:val="000000"/>
          <w:shd w:val="clear" w:color="auto" w:fill="FFFFFF"/>
        </w:rPr>
        <w:t xml:space="preserve"> approach</w:t>
      </w:r>
      <w:r w:rsidR="00682C33">
        <w:rPr>
          <w:color w:val="000000"/>
          <w:shd w:val="clear" w:color="auto" w:fill="FFFFFF"/>
        </w:rPr>
        <w:t xml:space="preserve"> is that sensemaking is an </w:t>
      </w:r>
      <w:r w:rsidR="005100FC" w:rsidRPr="005100FC">
        <w:rPr>
          <w:color w:val="000000"/>
          <w:shd w:val="clear" w:color="auto" w:fill="FFFFFF"/>
        </w:rPr>
        <w:t>interpretive process</w:t>
      </w:r>
      <w:r w:rsidR="00682C33">
        <w:rPr>
          <w:color w:val="000000"/>
          <w:shd w:val="clear" w:color="auto" w:fill="FFFFFF"/>
        </w:rPr>
        <w:t xml:space="preserve"> from the standpoint of Karen</w:t>
      </w:r>
      <w:r w:rsidR="00252056">
        <w:rPr>
          <w:color w:val="000000"/>
          <w:shd w:val="clear" w:color="auto" w:fill="FFFFFF"/>
        </w:rPr>
        <w:t xml:space="preserve"> </w:t>
      </w:r>
      <w:r w:rsidR="00682C33">
        <w:rPr>
          <w:color w:val="000000"/>
          <w:shd w:val="clear" w:color="auto" w:fill="FFFFFF"/>
        </w:rPr>
        <w:t>Barad’s</w:t>
      </w:r>
      <w:r w:rsidR="00252056">
        <w:rPr>
          <w:color w:val="000000"/>
          <w:shd w:val="clear" w:color="auto" w:fill="FFFFFF"/>
        </w:rPr>
        <w:t xml:space="preserve"> (2010) presumption that interpretive</w:t>
      </w:r>
      <w:r w:rsidR="00682C33">
        <w:rPr>
          <w:color w:val="000000"/>
          <w:shd w:val="clear" w:color="auto" w:fill="FFFFFF"/>
        </w:rPr>
        <w:t xml:space="preserve"> apparatus not being independent</w:t>
      </w:r>
      <w:r w:rsidR="00252056">
        <w:rPr>
          <w:color w:val="000000"/>
          <w:shd w:val="clear" w:color="auto" w:fill="FFFFFF"/>
        </w:rPr>
        <w:t xml:space="preserve"> (as in Cartesian dualism) of its entanglement</w:t>
      </w:r>
      <w:r w:rsidR="00682C33">
        <w:rPr>
          <w:color w:val="000000"/>
          <w:shd w:val="clear" w:color="auto" w:fill="FFFFFF"/>
        </w:rPr>
        <w:t xml:space="preserve">, an intra-activity of that can include ecological sensemaking.  </w:t>
      </w:r>
      <w:r w:rsidR="00252056">
        <w:rPr>
          <w:color w:val="000000"/>
          <w:shd w:val="clear" w:color="auto" w:fill="FFFFFF"/>
        </w:rPr>
        <w:t>Lord, Dinh, and Hoffman (2015</w:t>
      </w:r>
      <w:r w:rsidR="00C9001C">
        <w:rPr>
          <w:color w:val="000000"/>
          <w:shd w:val="clear" w:color="auto" w:fill="FFFFFF"/>
        </w:rPr>
        <w:t>: 274</w:t>
      </w:r>
      <w:r w:rsidR="00252056">
        <w:rPr>
          <w:color w:val="000000"/>
          <w:shd w:val="clear" w:color="auto" w:fill="FFFFFF"/>
        </w:rPr>
        <w:t xml:space="preserve">) </w:t>
      </w:r>
      <w:r w:rsidR="00C9001C">
        <w:rPr>
          <w:color w:val="000000"/>
          <w:shd w:val="clear" w:color="auto" w:fill="FFFFFF"/>
        </w:rPr>
        <w:t xml:space="preserve">theorize that quantum mechanics can help develop our understanding of sensemaking because: “… </w:t>
      </w:r>
      <w:r w:rsidR="00C9001C" w:rsidRPr="00C9001C">
        <w:rPr>
          <w:color w:val="000000"/>
          <w:shd w:val="clear" w:color="auto" w:fill="FFFFFF"/>
        </w:rPr>
        <w:t>quantum theory’s emphasis on context and evolving processes can be particularly helpful, especially when a process like sensemaking is understood as an enacted, ongoing endeavor where the meaning attached to the environment is discovered by and dependent on a person’s iterative interactions with his or her environments</w:t>
      </w:r>
      <w:r w:rsidR="00C9001C">
        <w:rPr>
          <w:color w:val="000000"/>
          <w:shd w:val="clear" w:color="auto" w:fill="FFFFFF"/>
        </w:rPr>
        <w:t>.”</w:t>
      </w:r>
      <w:r w:rsidR="00E30C2A">
        <w:rPr>
          <w:color w:val="000000"/>
          <w:shd w:val="clear" w:color="auto" w:fill="FFFFFF"/>
        </w:rPr>
        <w:t xml:space="preserve"> Hahn and Knight (2021) also apply a quantum entanglement approach to sensemaking enactment</w:t>
      </w:r>
      <w:r w:rsidR="003115E9">
        <w:rPr>
          <w:color w:val="000000"/>
          <w:shd w:val="clear" w:color="auto" w:fill="FFFFFF"/>
        </w:rPr>
        <w:fldChar w:fldCharType="begin"/>
      </w:r>
      <w:r w:rsidR="003115E9">
        <w:instrText xml:space="preserve"> XE "</w:instrText>
      </w:r>
      <w:r w:rsidR="003115E9" w:rsidRPr="005473F5">
        <w:rPr>
          <w:i/>
          <w:iCs/>
        </w:rPr>
        <w:instrText>enactment</w:instrText>
      </w:r>
      <w:r w:rsidR="003115E9">
        <w:instrText xml:space="preserve">" </w:instrText>
      </w:r>
      <w:r w:rsidR="003115E9">
        <w:rPr>
          <w:color w:val="000000"/>
          <w:shd w:val="clear" w:color="auto" w:fill="FFFFFF"/>
        </w:rPr>
        <w:fldChar w:fldCharType="end"/>
      </w:r>
      <w:r w:rsidR="00E30C2A">
        <w:rPr>
          <w:color w:val="000000"/>
          <w:shd w:val="clear" w:color="auto" w:fill="FFFFFF"/>
        </w:rPr>
        <w:t xml:space="preserve">, </w:t>
      </w:r>
      <w:r w:rsidR="00E30C2A" w:rsidRPr="00E30C2A">
        <w:rPr>
          <w:color w:val="000000"/>
          <w:shd w:val="clear" w:color="auto" w:fill="FFFFFF"/>
        </w:rPr>
        <w:t xml:space="preserve">highlights how managers </w:t>
      </w:r>
      <w:r w:rsidR="00FE76CD">
        <w:rPr>
          <w:color w:val="000000"/>
          <w:shd w:val="clear" w:color="auto" w:fill="FFFFFF"/>
        </w:rPr>
        <w:t xml:space="preserve">can </w:t>
      </w:r>
      <w:r w:rsidR="00E30C2A" w:rsidRPr="00E30C2A">
        <w:rPr>
          <w:color w:val="000000"/>
          <w:shd w:val="clear" w:color="auto" w:fill="FFFFFF"/>
        </w:rPr>
        <w:t>address</w:t>
      </w:r>
      <w:r w:rsidR="00FE76CD">
        <w:rPr>
          <w:color w:val="000000"/>
          <w:shd w:val="clear" w:color="auto" w:fill="FFFFFF"/>
        </w:rPr>
        <w:t xml:space="preserve"> </w:t>
      </w:r>
      <w:r w:rsidR="00E30C2A" w:rsidRPr="00E30C2A">
        <w:rPr>
          <w:color w:val="000000"/>
          <w:shd w:val="clear" w:color="auto" w:fill="FFFFFF"/>
        </w:rPr>
        <w:t xml:space="preserve">the potentiality of paradox, </w:t>
      </w:r>
      <w:r w:rsidR="00FE76CD">
        <w:rPr>
          <w:color w:val="000000"/>
          <w:shd w:val="clear" w:color="auto" w:fill="FFFFFF"/>
        </w:rPr>
        <w:t>as well as</w:t>
      </w:r>
      <w:r w:rsidR="00E30C2A" w:rsidRPr="00E30C2A">
        <w:rPr>
          <w:color w:val="000000"/>
          <w:shd w:val="clear" w:color="auto" w:fill="FFFFFF"/>
        </w:rPr>
        <w:t xml:space="preserve"> the socio-material contexts in which paradoxes are likely to be experienced. </w:t>
      </w:r>
      <w:r w:rsidR="004052F6">
        <w:rPr>
          <w:color w:val="000000"/>
          <w:shd w:val="clear" w:color="auto" w:fill="FFFFFF"/>
        </w:rPr>
        <w:t>Mount, Baer, and Lupoli (2021) look at cognitive</w:t>
      </w:r>
      <w:r w:rsidR="00434A13">
        <w:rPr>
          <w:color w:val="000000"/>
          <w:shd w:val="clear" w:color="auto" w:fill="FFFFFF"/>
        </w:rPr>
        <w:t xml:space="preserve"> (mental)</w:t>
      </w:r>
      <w:r w:rsidR="004052F6">
        <w:rPr>
          <w:color w:val="000000"/>
          <w:shd w:val="clear" w:color="auto" w:fill="FFFFFF"/>
        </w:rPr>
        <w:t xml:space="preserve"> processes (i.e., E1) a</w:t>
      </w:r>
      <w:r w:rsidR="00434A13">
        <w:rPr>
          <w:color w:val="000000"/>
          <w:shd w:val="clear" w:color="auto" w:fill="FFFFFF"/>
        </w:rPr>
        <w:t>ffecting and influence strategy manager’s enactment sensemaking (i.e., E2). In other words, they posit a relationality of E1 and E2.</w:t>
      </w:r>
    </w:p>
    <w:p w14:paraId="5AE3AFC1" w14:textId="5069521B" w:rsidR="001761C3" w:rsidRPr="001761C3" w:rsidRDefault="001761C3" w:rsidP="001761C3">
      <w:pPr>
        <w:spacing w:line="360" w:lineRule="auto"/>
        <w:rPr>
          <w:color w:val="000000"/>
          <w:shd w:val="clear" w:color="auto" w:fill="FFFFFF"/>
        </w:rPr>
      </w:pPr>
      <w:r>
        <w:rPr>
          <w:b/>
          <w:bCs/>
          <w:i/>
          <w:iCs/>
          <w:color w:val="000000"/>
          <w:shd w:val="clear" w:color="auto" w:fill="FFFFFF"/>
        </w:rPr>
        <w:t>What is My Take on E1</w:t>
      </w:r>
      <w:r w:rsidRPr="001761C3">
        <w:rPr>
          <w:b/>
          <w:bCs/>
          <w:i/>
          <w:iCs/>
          <w:color w:val="000000"/>
          <w:shd w:val="clear" w:color="auto" w:fill="FFFFFF"/>
        </w:rPr>
        <w:sym w:font="Wingdings" w:char="F0DF"/>
      </w:r>
      <w:r w:rsidRPr="001761C3">
        <w:rPr>
          <w:b/>
          <w:bCs/>
          <w:i/>
          <w:iCs/>
          <w:color w:val="000000"/>
          <w:shd w:val="clear" w:color="auto" w:fill="FFFFFF"/>
        </w:rPr>
        <w:sym w:font="Wingdings" w:char="F0E0"/>
      </w:r>
      <w:r>
        <w:rPr>
          <w:b/>
          <w:bCs/>
          <w:i/>
          <w:iCs/>
          <w:color w:val="000000"/>
          <w:shd w:val="clear" w:color="auto" w:fill="FFFFFF"/>
        </w:rPr>
        <w:t xml:space="preserve">E2? </w:t>
      </w:r>
      <w:r>
        <w:rPr>
          <w:color w:val="000000"/>
          <w:shd w:val="clear" w:color="auto" w:fill="FFFFFF"/>
        </w:rPr>
        <w:t xml:space="preserve">More research and more theory needs to be done. </w:t>
      </w:r>
      <w:r w:rsidRPr="001761C3">
        <w:rPr>
          <w:color w:val="000000"/>
          <w:shd w:val="clear" w:color="auto" w:fill="FFFFFF"/>
        </w:rPr>
        <w:t xml:space="preserve">E2 enactment and E1 enthinkment are two processes that are either interrelatedness of sensemaking (by five senses) and/or are perception. Or, is it that E2 precedes E1, or does E1 precede what it’s possible for E1 to sense about the physical world?  In QS (Quantum Storytelling) our sensory </w:t>
      </w:r>
      <w:r w:rsidRPr="001761C3">
        <w:rPr>
          <w:color w:val="000000"/>
          <w:shd w:val="clear" w:color="auto" w:fill="FFFFFF"/>
        </w:rPr>
        <w:lastRenderedPageBreak/>
        <w:t xml:space="preserve">receptors are within a narrow band wavelength, and many other animals do them with broader bands.  Does E1 moderate the E2, intuitively?  In other words, does E1 condition E2 with its language games? If so, is there a threshold for E1&lt;—&gt;E2 interactivity? </w:t>
      </w:r>
      <w:r>
        <w:rPr>
          <w:color w:val="000000"/>
          <w:shd w:val="clear" w:color="auto" w:fill="FFFFFF"/>
        </w:rPr>
        <w:t xml:space="preserve"> </w:t>
      </w:r>
      <w:r w:rsidRPr="001761C3">
        <w:rPr>
          <w:color w:val="000000"/>
          <w:shd w:val="clear" w:color="auto" w:fill="FFFFFF"/>
        </w:rPr>
        <w:t xml:space="preserve">One definition of perception is its sensory enactment, that gets organized, interpreted, and consciously experienced. In the bottom-up theory E2 is constituted from E1. In the top-down version the experience and interpretation of E2 is affected by E1 processing in which context matters. If E1 is selective and affects E2 sensemaking.  An example is the Simons and Chabris (1999) tape of the basketball players, and spectators not noticing a black gorilla walk through the team’s play. </w:t>
      </w:r>
    </w:p>
    <w:p w14:paraId="2C04CE6A" w14:textId="752367C5" w:rsidR="004052F6" w:rsidRDefault="00BD7D24" w:rsidP="00FE76CD">
      <w:pPr>
        <w:spacing w:line="360" w:lineRule="auto"/>
        <w:rPr>
          <w:color w:val="000000"/>
          <w:shd w:val="clear" w:color="auto" w:fill="FFFFFF"/>
        </w:rPr>
      </w:pPr>
      <w:r>
        <w:rPr>
          <w:color w:val="000000"/>
          <w:shd w:val="clear" w:color="auto" w:fill="FFFFFF"/>
        </w:rPr>
        <w:tab/>
      </w:r>
      <w:r>
        <w:rPr>
          <w:b/>
          <w:bCs/>
          <w:color w:val="000000"/>
          <w:shd w:val="clear" w:color="auto" w:fill="FFFFFF"/>
        </w:rPr>
        <w:t xml:space="preserve">What Would Hegel Say? </w:t>
      </w:r>
      <w:r>
        <w:rPr>
          <w:color w:val="000000"/>
          <w:shd w:val="clear" w:color="auto" w:fill="FFFFFF"/>
        </w:rPr>
        <w:t xml:space="preserve">Hegel’s (1807) </w:t>
      </w:r>
      <w:r w:rsidRPr="00BD7D24">
        <w:rPr>
          <w:i/>
          <w:iCs/>
          <w:color w:val="000000"/>
          <w:shd w:val="clear" w:color="auto" w:fill="FFFFFF"/>
        </w:rPr>
        <w:t>Phenomenology of Spirit</w:t>
      </w:r>
      <w:r>
        <w:rPr>
          <w:color w:val="000000"/>
          <w:shd w:val="clear" w:color="auto" w:fill="FFFFFF"/>
        </w:rPr>
        <w:t xml:space="preserve"> presents</w:t>
      </w:r>
      <w:r w:rsidR="00930AEF">
        <w:rPr>
          <w:color w:val="000000"/>
          <w:shd w:val="clear" w:color="auto" w:fill="FFFFFF"/>
        </w:rPr>
        <w:t xml:space="preserve"> his dialectic process</w:t>
      </w:r>
      <w:r>
        <w:rPr>
          <w:color w:val="000000"/>
          <w:shd w:val="clear" w:color="auto" w:fill="FFFFFF"/>
        </w:rPr>
        <w:t xml:space="preserve"> three stages in the evolution of consciousness</w:t>
      </w:r>
      <w:r w:rsidR="008F6C08">
        <w:rPr>
          <w:color w:val="000000"/>
          <w:shd w:val="clear" w:color="auto" w:fill="FFFFFF"/>
        </w:rPr>
        <w:fldChar w:fldCharType="begin"/>
      </w:r>
      <w:r w:rsidR="008F6C08">
        <w:instrText xml:space="preserve"> XE "</w:instrText>
      </w:r>
      <w:r w:rsidR="008F6C08" w:rsidRPr="003C4F58">
        <w:instrText>consciousness</w:instrText>
      </w:r>
      <w:r w:rsidR="008F6C08">
        <w:instrText xml:space="preserve">" </w:instrText>
      </w:r>
      <w:r w:rsidR="008F6C08">
        <w:rPr>
          <w:color w:val="000000"/>
          <w:shd w:val="clear" w:color="auto" w:fill="FFFFFF"/>
        </w:rPr>
        <w:fldChar w:fldCharType="end"/>
      </w:r>
      <w:r>
        <w:rPr>
          <w:color w:val="000000"/>
          <w:shd w:val="clear" w:color="auto" w:fill="FFFFFF"/>
        </w:rPr>
        <w:t xml:space="preserve"> which have relationships to E1, E2, and anticipate QS:</w:t>
      </w:r>
    </w:p>
    <w:p w14:paraId="69FD4726" w14:textId="2D455123" w:rsidR="00BD7D24" w:rsidRDefault="00BD7D24" w:rsidP="00BD7D24">
      <w:pPr>
        <w:pStyle w:val="ListParagraph"/>
        <w:numPr>
          <w:ilvl w:val="0"/>
          <w:numId w:val="34"/>
        </w:numPr>
        <w:spacing w:line="360" w:lineRule="auto"/>
        <w:rPr>
          <w:color w:val="000000"/>
          <w:shd w:val="clear" w:color="auto" w:fill="FFFFFF"/>
        </w:rPr>
      </w:pPr>
      <w:r w:rsidRPr="003E20B5">
        <w:rPr>
          <w:b/>
          <w:bCs/>
          <w:i/>
          <w:iCs/>
          <w:color w:val="000000"/>
          <w:shd w:val="clear" w:color="auto" w:fill="FFFFFF"/>
        </w:rPr>
        <w:t>Sense-certainty</w:t>
      </w:r>
      <w:r>
        <w:rPr>
          <w:color w:val="000000"/>
          <w:shd w:val="clear" w:color="auto" w:fill="FFFFFF"/>
        </w:rPr>
        <w:t xml:space="preserve"> (E2</w:t>
      </w:r>
      <w:r w:rsidR="003E20B5">
        <w:rPr>
          <w:color w:val="000000"/>
          <w:shd w:val="clear" w:color="auto" w:fill="FFFFFF"/>
        </w:rPr>
        <w:t xml:space="preserve">) enacts </w:t>
      </w:r>
      <w:r w:rsidR="008A2C91">
        <w:rPr>
          <w:color w:val="000000"/>
          <w:shd w:val="clear" w:color="auto" w:fill="FFFFFF"/>
        </w:rPr>
        <w:t>pure apprehension</w:t>
      </w:r>
      <w:r w:rsidR="00187128">
        <w:rPr>
          <w:color w:val="000000"/>
          <w:shd w:val="clear" w:color="auto" w:fill="FFFFFF"/>
        </w:rPr>
        <w:t xml:space="preserve"> </w:t>
      </w:r>
      <w:r w:rsidR="003E20B5">
        <w:rPr>
          <w:color w:val="000000"/>
          <w:shd w:val="clear" w:color="auto" w:fill="FFFFFF"/>
        </w:rPr>
        <w:t>by the senses ‘this, ‘here’, and now’ but</w:t>
      </w:r>
      <w:r w:rsidR="00187128">
        <w:rPr>
          <w:color w:val="000000"/>
          <w:shd w:val="clear" w:color="auto" w:fill="FFFFFF"/>
        </w:rPr>
        <w:t>, as we have discussed, given quantum mechanics (QS), E2</w:t>
      </w:r>
      <w:r w:rsidR="003E20B5">
        <w:rPr>
          <w:color w:val="000000"/>
          <w:shd w:val="clear" w:color="auto" w:fill="FFFFFF"/>
        </w:rPr>
        <w:t xml:space="preserve"> is the poorest kind of truth, a naïve comprehension of</w:t>
      </w:r>
      <w:r w:rsidR="00187128">
        <w:rPr>
          <w:color w:val="000000"/>
          <w:shd w:val="clear" w:color="auto" w:fill="FFFFFF"/>
        </w:rPr>
        <w:t xml:space="preserve"> parsing chunks out of</w:t>
      </w:r>
      <w:r w:rsidR="003E20B5">
        <w:rPr>
          <w:color w:val="000000"/>
          <w:shd w:val="clear" w:color="auto" w:fill="FFFFFF"/>
        </w:rPr>
        <w:t xml:space="preserve"> the flow of experience</w:t>
      </w:r>
      <w:r w:rsidR="00187128">
        <w:rPr>
          <w:color w:val="000000"/>
          <w:shd w:val="clear" w:color="auto" w:fill="FFFFFF"/>
        </w:rPr>
        <w:t xml:space="preserve"> using narrow band</w:t>
      </w:r>
      <w:r w:rsidR="003E20B5">
        <w:rPr>
          <w:color w:val="000000"/>
          <w:shd w:val="clear" w:color="auto" w:fill="FFFFFF"/>
        </w:rPr>
        <w:t xml:space="preserve">. </w:t>
      </w:r>
      <w:r w:rsidR="00187128">
        <w:rPr>
          <w:color w:val="000000"/>
          <w:shd w:val="clear" w:color="auto" w:fill="FFFFFF"/>
        </w:rPr>
        <w:t>No wonder social constructivism surrenders to the we-consciousness</w:t>
      </w:r>
      <w:r w:rsidR="008F6C08">
        <w:rPr>
          <w:color w:val="000000"/>
          <w:shd w:val="clear" w:color="auto" w:fill="FFFFFF"/>
        </w:rPr>
        <w:fldChar w:fldCharType="begin"/>
      </w:r>
      <w:r w:rsidR="008F6C08">
        <w:instrText xml:space="preserve"> XE "</w:instrText>
      </w:r>
      <w:r w:rsidR="008F6C08" w:rsidRPr="003C4F58">
        <w:instrText>consciousness</w:instrText>
      </w:r>
      <w:r w:rsidR="008F6C08">
        <w:instrText xml:space="preserve">" </w:instrText>
      </w:r>
      <w:r w:rsidR="008F6C08">
        <w:rPr>
          <w:color w:val="000000"/>
          <w:shd w:val="clear" w:color="auto" w:fill="FFFFFF"/>
        </w:rPr>
        <w:fldChar w:fldCharType="end"/>
      </w:r>
      <w:r w:rsidR="00187128">
        <w:rPr>
          <w:color w:val="000000"/>
          <w:shd w:val="clear" w:color="auto" w:fill="FFFFFF"/>
        </w:rPr>
        <w:t>.</w:t>
      </w:r>
    </w:p>
    <w:p w14:paraId="0DFDFA3C" w14:textId="4D1C54FD" w:rsidR="003E20B5" w:rsidRPr="003E20B5" w:rsidRDefault="00BD7D24" w:rsidP="003E20B5">
      <w:pPr>
        <w:pStyle w:val="ListParagraph"/>
        <w:numPr>
          <w:ilvl w:val="0"/>
          <w:numId w:val="34"/>
        </w:numPr>
        <w:spacing w:line="360" w:lineRule="auto"/>
        <w:rPr>
          <w:color w:val="000000"/>
          <w:shd w:val="clear" w:color="auto" w:fill="FFFFFF"/>
        </w:rPr>
      </w:pPr>
      <w:r w:rsidRPr="003E20B5">
        <w:rPr>
          <w:b/>
          <w:bCs/>
          <w:i/>
          <w:iCs/>
          <w:color w:val="000000"/>
          <w:shd w:val="clear" w:color="auto" w:fill="FFFFFF"/>
        </w:rPr>
        <w:t>Perception</w:t>
      </w:r>
      <w:r w:rsidR="003E20B5">
        <w:rPr>
          <w:color w:val="000000"/>
          <w:shd w:val="clear" w:color="auto" w:fill="FFFFFF"/>
        </w:rPr>
        <w:t xml:space="preserve"> (E1) relies on</w:t>
      </w:r>
      <w:r w:rsidR="00187128">
        <w:rPr>
          <w:color w:val="000000"/>
          <w:shd w:val="clear" w:color="auto" w:fill="FFFFFF"/>
        </w:rPr>
        <w:t xml:space="preserve"> more deductive and contextual</w:t>
      </w:r>
      <w:r w:rsidR="003E20B5">
        <w:rPr>
          <w:color w:val="000000"/>
          <w:shd w:val="clear" w:color="auto" w:fill="FFFFFF"/>
        </w:rPr>
        <w:t xml:space="preserve"> conceptual comprehensions of the process of experience</w:t>
      </w:r>
      <w:r w:rsidR="00187128">
        <w:rPr>
          <w:color w:val="000000"/>
          <w:shd w:val="clear" w:color="auto" w:fill="FFFFFF"/>
        </w:rPr>
        <w:t xml:space="preserve">, in </w:t>
      </w:r>
      <w:r w:rsidR="00187128" w:rsidRPr="00FD7C3C">
        <w:rPr>
          <w:i/>
          <w:iCs/>
          <w:color w:val="000000"/>
          <w:shd w:val="clear" w:color="auto" w:fill="FFFFFF"/>
        </w:rPr>
        <w:t>eventing</w:t>
      </w:r>
      <w:r w:rsidR="003E20B5">
        <w:rPr>
          <w:color w:val="000000"/>
          <w:shd w:val="clear" w:color="auto" w:fill="FFFFFF"/>
        </w:rPr>
        <w:t xml:space="preserve"> that can</w:t>
      </w:r>
      <w:r w:rsidR="00187128">
        <w:rPr>
          <w:color w:val="000000"/>
          <w:shd w:val="clear" w:color="auto" w:fill="FFFFFF"/>
        </w:rPr>
        <w:t xml:space="preserve"> also never be</w:t>
      </w:r>
      <w:r w:rsidR="003E20B5">
        <w:rPr>
          <w:color w:val="000000"/>
          <w:shd w:val="clear" w:color="auto" w:fill="FFFFFF"/>
        </w:rPr>
        <w:t xml:space="preserve"> fully known</w:t>
      </w:r>
      <w:r w:rsidR="00187128">
        <w:rPr>
          <w:color w:val="000000"/>
          <w:shd w:val="clear" w:color="auto" w:fill="FFFFFF"/>
        </w:rPr>
        <w:t>, even by empiricism</w:t>
      </w:r>
      <w:r w:rsidR="00FD7C3C">
        <w:rPr>
          <w:color w:val="000000"/>
          <w:shd w:val="clear" w:color="auto" w:fill="FFFFFF"/>
        </w:rPr>
        <w:t xml:space="preserve">, and as a result becomes a </w:t>
      </w:r>
      <w:r w:rsidR="00FD7C3C">
        <w:rPr>
          <w:i/>
          <w:iCs/>
          <w:color w:val="000000"/>
          <w:shd w:val="clear" w:color="auto" w:fill="FFFFFF"/>
        </w:rPr>
        <w:t>rationalized</w:t>
      </w:r>
      <w:r w:rsidR="00FD7C3C">
        <w:rPr>
          <w:color w:val="000000"/>
          <w:shd w:val="clear" w:color="auto" w:fill="FFFFFF"/>
        </w:rPr>
        <w:t xml:space="preserve"> account</w:t>
      </w:r>
      <w:r w:rsidR="003E20B5">
        <w:rPr>
          <w:color w:val="000000"/>
          <w:shd w:val="clear" w:color="auto" w:fill="FFFFFF"/>
        </w:rPr>
        <w:t xml:space="preserve">. </w:t>
      </w:r>
      <w:r w:rsidR="00187128">
        <w:rPr>
          <w:color w:val="000000"/>
          <w:shd w:val="clear" w:color="auto" w:fill="FFFFFF"/>
        </w:rPr>
        <w:t>Stage two is however a slightly</w:t>
      </w:r>
      <w:r w:rsidR="003E20B5">
        <w:rPr>
          <w:color w:val="000000"/>
          <w:shd w:val="clear" w:color="auto" w:fill="FFFFFF"/>
        </w:rPr>
        <w:t xml:space="preserve"> </w:t>
      </w:r>
      <w:r w:rsidR="00187128">
        <w:rPr>
          <w:color w:val="000000"/>
          <w:shd w:val="clear" w:color="auto" w:fill="FFFFFF"/>
        </w:rPr>
        <w:t>more evolved</w:t>
      </w:r>
      <w:r w:rsidR="00AB4F10">
        <w:rPr>
          <w:color w:val="000000"/>
          <w:shd w:val="clear" w:color="auto" w:fill="FFFFFF"/>
        </w:rPr>
        <w:t xml:space="preserve"> use of</w:t>
      </w:r>
      <w:r w:rsidR="00187128">
        <w:rPr>
          <w:color w:val="000000"/>
          <w:shd w:val="clear" w:color="auto" w:fill="FFFFFF"/>
        </w:rPr>
        <w:t xml:space="preserve"> </w:t>
      </w:r>
      <w:r w:rsidR="003E20B5">
        <w:rPr>
          <w:color w:val="000000"/>
          <w:shd w:val="clear" w:color="auto" w:fill="FFFFFF"/>
        </w:rPr>
        <w:t>conceptual consciousness</w:t>
      </w:r>
      <w:r w:rsidR="008F6C08">
        <w:rPr>
          <w:color w:val="000000"/>
          <w:shd w:val="clear" w:color="auto" w:fill="FFFFFF"/>
        </w:rPr>
        <w:fldChar w:fldCharType="begin"/>
      </w:r>
      <w:r w:rsidR="008F6C08">
        <w:instrText xml:space="preserve"> XE "</w:instrText>
      </w:r>
      <w:r w:rsidR="008F6C08" w:rsidRPr="003C4F58">
        <w:instrText>consciousness</w:instrText>
      </w:r>
      <w:r w:rsidR="008F6C08">
        <w:instrText xml:space="preserve">" </w:instrText>
      </w:r>
      <w:r w:rsidR="008F6C08">
        <w:rPr>
          <w:color w:val="000000"/>
          <w:shd w:val="clear" w:color="auto" w:fill="FFFFFF"/>
        </w:rPr>
        <w:fldChar w:fldCharType="end"/>
      </w:r>
      <w:r w:rsidR="003E20B5">
        <w:rPr>
          <w:color w:val="000000"/>
          <w:shd w:val="clear" w:color="auto" w:fill="FFFFFF"/>
        </w:rPr>
        <w:t xml:space="preserve"> (E1) of </w:t>
      </w:r>
      <w:r w:rsidR="003E20B5" w:rsidRPr="00AB4F10">
        <w:rPr>
          <w:i/>
          <w:iCs/>
          <w:color w:val="000000"/>
          <w:shd w:val="clear" w:color="auto" w:fill="FFFFFF"/>
        </w:rPr>
        <w:t>things</w:t>
      </w:r>
      <w:r w:rsidR="003E20B5">
        <w:rPr>
          <w:color w:val="000000"/>
          <w:shd w:val="clear" w:color="auto" w:fill="FFFFFF"/>
        </w:rPr>
        <w:t xml:space="preserve"> having a unity of properties</w:t>
      </w:r>
      <w:r w:rsidR="00FD7C3C">
        <w:rPr>
          <w:color w:val="000000"/>
          <w:shd w:val="clear" w:color="auto" w:fill="FFFFFF"/>
        </w:rPr>
        <w:t xml:space="preserve"> that is surmised but still unknowable</w:t>
      </w:r>
      <w:r w:rsidR="003E20B5">
        <w:rPr>
          <w:color w:val="000000"/>
          <w:shd w:val="clear" w:color="auto" w:fill="FFFFFF"/>
        </w:rPr>
        <w:t xml:space="preserve">. </w:t>
      </w:r>
      <w:r w:rsidR="00AB4F10">
        <w:rPr>
          <w:color w:val="000000"/>
          <w:shd w:val="clear" w:color="auto" w:fill="FFFFFF"/>
        </w:rPr>
        <w:t>E.g., behind conceptual properties of a tree, stands</w:t>
      </w:r>
      <w:r w:rsidR="00FD7C3C">
        <w:rPr>
          <w:color w:val="000000"/>
          <w:shd w:val="clear" w:color="auto" w:fill="FFFFFF"/>
        </w:rPr>
        <w:t xml:space="preserve"> the unity of</w:t>
      </w:r>
      <w:r w:rsidR="00AB4F10">
        <w:rPr>
          <w:color w:val="000000"/>
          <w:shd w:val="clear" w:color="auto" w:fill="FFFFFF"/>
        </w:rPr>
        <w:t xml:space="preserve"> a tree. </w:t>
      </w:r>
      <w:r w:rsidR="00FD7C3C">
        <w:rPr>
          <w:color w:val="000000"/>
          <w:shd w:val="clear" w:color="auto" w:fill="FFFFFF"/>
        </w:rPr>
        <w:t>Conceptual p</w:t>
      </w:r>
      <w:r w:rsidR="003E20B5">
        <w:rPr>
          <w:color w:val="000000"/>
          <w:shd w:val="clear" w:color="auto" w:fill="FFFFFF"/>
        </w:rPr>
        <w:t>erception is one step closer to what’s true</w:t>
      </w:r>
      <w:r w:rsidR="00187128">
        <w:rPr>
          <w:color w:val="000000"/>
          <w:shd w:val="clear" w:color="auto" w:fill="FFFFFF"/>
        </w:rPr>
        <w:t xml:space="preserve"> about what</w:t>
      </w:r>
      <w:r w:rsidR="00AB4F10">
        <w:rPr>
          <w:color w:val="000000"/>
          <w:shd w:val="clear" w:color="auto" w:fill="FFFFFF"/>
        </w:rPr>
        <w:t>’</w:t>
      </w:r>
      <w:r w:rsidR="00187128">
        <w:rPr>
          <w:color w:val="000000"/>
          <w:shd w:val="clear" w:color="auto" w:fill="FFFFFF"/>
        </w:rPr>
        <w:t>s behind bounded rationality</w:t>
      </w:r>
      <w:r w:rsidR="00AB4F10">
        <w:rPr>
          <w:color w:val="000000"/>
          <w:shd w:val="clear" w:color="auto" w:fill="FFFFFF"/>
        </w:rPr>
        <w:t xml:space="preserve"> that does not sense trees, that</w:t>
      </w:r>
      <w:r w:rsidR="00187128">
        <w:rPr>
          <w:color w:val="000000"/>
          <w:shd w:val="clear" w:color="auto" w:fill="FFFFFF"/>
        </w:rPr>
        <w:t xml:space="preserve"> Pondy curates</w:t>
      </w:r>
      <w:r w:rsidR="00AB4F10">
        <w:rPr>
          <w:color w:val="000000"/>
          <w:shd w:val="clear" w:color="auto" w:fill="FFFFFF"/>
        </w:rPr>
        <w:t xml:space="preserve"> and keeps leaping outside the bounds</w:t>
      </w:r>
      <w:r w:rsidR="00187128">
        <w:rPr>
          <w:color w:val="000000"/>
          <w:shd w:val="clear" w:color="auto" w:fill="FFFFFF"/>
        </w:rPr>
        <w:t>.</w:t>
      </w:r>
    </w:p>
    <w:p w14:paraId="0B79AE3D" w14:textId="1ABD9637" w:rsidR="00BD7D24" w:rsidRPr="00FD7C3C" w:rsidRDefault="00BD7D24" w:rsidP="00BD7D24">
      <w:pPr>
        <w:pStyle w:val="ListParagraph"/>
        <w:numPr>
          <w:ilvl w:val="0"/>
          <w:numId w:val="34"/>
        </w:numPr>
        <w:spacing w:line="360" w:lineRule="auto"/>
        <w:rPr>
          <w:b/>
          <w:bCs/>
          <w:i/>
          <w:iCs/>
          <w:color w:val="000000"/>
          <w:shd w:val="clear" w:color="auto" w:fill="FFFFFF"/>
        </w:rPr>
      </w:pPr>
      <w:r w:rsidRPr="003E20B5">
        <w:rPr>
          <w:b/>
          <w:bCs/>
          <w:i/>
          <w:iCs/>
          <w:color w:val="000000"/>
          <w:shd w:val="clear" w:color="auto" w:fill="FFFFFF"/>
        </w:rPr>
        <w:t>Understanding</w:t>
      </w:r>
      <w:r w:rsidR="003E20B5">
        <w:rPr>
          <w:b/>
          <w:bCs/>
          <w:i/>
          <w:iCs/>
          <w:color w:val="000000"/>
          <w:shd w:val="clear" w:color="auto" w:fill="FFFFFF"/>
        </w:rPr>
        <w:t xml:space="preserve"> </w:t>
      </w:r>
      <w:r w:rsidR="00FD7C3C">
        <w:rPr>
          <w:color w:val="000000"/>
          <w:shd w:val="clear" w:color="auto" w:fill="FFFFFF"/>
        </w:rPr>
        <w:t xml:space="preserve">is another step closer, and </w:t>
      </w:r>
      <w:r w:rsidR="003E20B5">
        <w:rPr>
          <w:color w:val="000000"/>
          <w:shd w:val="clear" w:color="auto" w:fill="FFFFFF"/>
        </w:rPr>
        <w:t>anticipates (QS)</w:t>
      </w:r>
      <w:r w:rsidR="00930AEF">
        <w:rPr>
          <w:color w:val="000000"/>
          <w:shd w:val="clear" w:color="auto" w:fill="FFFFFF"/>
        </w:rPr>
        <w:t xml:space="preserve">, substance of things in hiding behind the E1 conceptual comprehension, and beneath the E2 apprehensions of chunks of experience naively comprehended to be the whole of authentic </w:t>
      </w:r>
      <w:r w:rsidR="00FD7C3C">
        <w:rPr>
          <w:color w:val="000000"/>
          <w:shd w:val="clear" w:color="auto" w:fill="FFFFFF"/>
        </w:rPr>
        <w:t>‘</w:t>
      </w:r>
      <w:r w:rsidR="00930AEF">
        <w:rPr>
          <w:color w:val="000000"/>
          <w:shd w:val="clear" w:color="auto" w:fill="FFFFFF"/>
        </w:rPr>
        <w:t>pure</w:t>
      </w:r>
      <w:r w:rsidR="00FD7C3C">
        <w:rPr>
          <w:color w:val="000000"/>
          <w:shd w:val="clear" w:color="auto" w:fill="FFFFFF"/>
        </w:rPr>
        <w:t>’</w:t>
      </w:r>
      <w:r w:rsidR="00930AEF">
        <w:rPr>
          <w:color w:val="000000"/>
          <w:shd w:val="clear" w:color="auto" w:fill="FFFFFF"/>
        </w:rPr>
        <w:t xml:space="preserve"> experience, only</w:t>
      </w:r>
      <w:r w:rsidR="00FD7C3C">
        <w:rPr>
          <w:color w:val="000000"/>
          <w:shd w:val="clear" w:color="auto" w:fill="FFFFFF"/>
        </w:rPr>
        <w:t xml:space="preserve"> apprehensible</w:t>
      </w:r>
      <w:r w:rsidR="00930AEF">
        <w:rPr>
          <w:color w:val="000000"/>
          <w:shd w:val="clear" w:color="auto" w:fill="FFFFFF"/>
        </w:rPr>
        <w:t xml:space="preserve"> in</w:t>
      </w:r>
      <w:r w:rsidR="00FD7C3C">
        <w:rPr>
          <w:color w:val="000000"/>
          <w:shd w:val="clear" w:color="auto" w:fill="FFFFFF"/>
        </w:rPr>
        <w:t xml:space="preserve"> early Weick by</w:t>
      </w:r>
      <w:r w:rsidR="00930AEF">
        <w:rPr>
          <w:color w:val="000000"/>
          <w:shd w:val="clear" w:color="auto" w:fill="FFFFFF"/>
        </w:rPr>
        <w:t xml:space="preserve"> retrospection, without prospection.  Kant</w:t>
      </w:r>
      <w:r w:rsidR="006E43BC">
        <w:rPr>
          <w:color w:val="000000"/>
          <w:shd w:val="clear" w:color="auto" w:fill="FFFFFF"/>
        </w:rPr>
        <w:t xml:space="preserve">’s </w:t>
      </w:r>
      <w:r w:rsidR="00930AEF">
        <w:rPr>
          <w:color w:val="000000"/>
          <w:shd w:val="clear" w:color="auto" w:fill="FFFFFF"/>
        </w:rPr>
        <w:t>and Hegel</w:t>
      </w:r>
      <w:r w:rsidR="00AB4F10">
        <w:rPr>
          <w:color w:val="000000"/>
          <w:shd w:val="clear" w:color="auto" w:fill="FFFFFF"/>
        </w:rPr>
        <w:t>’</w:t>
      </w:r>
      <w:r w:rsidR="00930AEF">
        <w:rPr>
          <w:color w:val="000000"/>
          <w:shd w:val="clear" w:color="auto" w:fill="FFFFFF"/>
        </w:rPr>
        <w:t xml:space="preserve">s an understanding of the </w:t>
      </w:r>
      <w:r w:rsidR="00930AEF">
        <w:rPr>
          <w:i/>
          <w:iCs/>
          <w:color w:val="000000"/>
          <w:shd w:val="clear" w:color="auto" w:fill="FFFFFF"/>
        </w:rPr>
        <w:t>universal</w:t>
      </w:r>
      <w:r w:rsidR="00930AEF">
        <w:rPr>
          <w:color w:val="000000"/>
          <w:shd w:val="clear" w:color="auto" w:fill="FFFFFF"/>
        </w:rPr>
        <w:t xml:space="preserve"> </w:t>
      </w:r>
      <w:r w:rsidR="006E43BC">
        <w:rPr>
          <w:color w:val="000000"/>
          <w:shd w:val="clear" w:color="auto" w:fill="FFFFFF"/>
        </w:rPr>
        <w:t xml:space="preserve">dialectic cannot succeed </w:t>
      </w:r>
      <w:r w:rsidR="00930AEF">
        <w:rPr>
          <w:color w:val="000000"/>
          <w:shd w:val="clear" w:color="auto" w:fill="FFFFFF"/>
        </w:rPr>
        <w:t xml:space="preserve">(Solomon, 1972: 57). </w:t>
      </w:r>
      <w:r w:rsidR="006E43BC">
        <w:rPr>
          <w:color w:val="000000"/>
          <w:shd w:val="clear" w:color="auto" w:fill="FFFFFF"/>
        </w:rPr>
        <w:t>After Hegel’s death, Kierkegaard’s criticism takes hold</w:t>
      </w:r>
      <w:r w:rsidR="00FD7C3C">
        <w:rPr>
          <w:color w:val="000000"/>
          <w:shd w:val="clear" w:color="auto" w:fill="FFFFFF"/>
        </w:rPr>
        <w:t>, living a life true to one’s faithfulness.</w:t>
      </w:r>
    </w:p>
    <w:p w14:paraId="7206BE7B" w14:textId="77777777" w:rsidR="00F34729" w:rsidRDefault="00F34729" w:rsidP="00F34729">
      <w:pPr>
        <w:pStyle w:val="ListParagraph"/>
        <w:spacing w:line="360" w:lineRule="auto"/>
        <w:ind w:left="0"/>
        <w:rPr>
          <w:color w:val="000000"/>
          <w:shd w:val="clear" w:color="auto" w:fill="FFFFFF"/>
        </w:rPr>
      </w:pPr>
    </w:p>
    <w:p w14:paraId="3899A58A" w14:textId="597C6F79" w:rsidR="007E1206" w:rsidRDefault="0091562C" w:rsidP="007E1206">
      <w:pPr>
        <w:pStyle w:val="ListParagraph"/>
        <w:spacing w:line="360" w:lineRule="auto"/>
        <w:ind w:left="0" w:firstLine="720"/>
        <w:rPr>
          <w:color w:val="000000"/>
          <w:shd w:val="clear" w:color="auto" w:fill="FFFFFF"/>
        </w:rPr>
      </w:pPr>
      <w:r>
        <w:rPr>
          <w:color w:val="000000"/>
          <w:shd w:val="clear" w:color="auto" w:fill="FFFFFF"/>
        </w:rPr>
        <w:lastRenderedPageBreak/>
        <w:t xml:space="preserve">For Hegel, Understanding is what mediates the relationship of E1 and E2. </w:t>
      </w:r>
      <w:r w:rsidR="00F34729">
        <w:rPr>
          <w:color w:val="000000"/>
          <w:shd w:val="clear" w:color="auto" w:fill="FFFFFF"/>
        </w:rPr>
        <w:t xml:space="preserve">Sense-Certainty for Hegel is the immediate knowing by the senses reaching out into space and time, claiming certainty beyond its grasp, or what Watts (1969: xi-xii) calls being “attuned to small bands of these spectra”. In other words, as discussed, </w:t>
      </w:r>
      <w:r w:rsidR="007E1206">
        <w:rPr>
          <w:color w:val="000000"/>
          <w:shd w:val="clear" w:color="auto" w:fill="FFFFFF"/>
        </w:rPr>
        <w:t>E2 (</w:t>
      </w:r>
      <w:r w:rsidR="00F34729">
        <w:rPr>
          <w:color w:val="000000"/>
          <w:shd w:val="clear" w:color="auto" w:fill="FFFFFF"/>
        </w:rPr>
        <w:t>enactment</w:t>
      </w:r>
      <w:r w:rsidR="008F6C08">
        <w:rPr>
          <w:color w:val="000000"/>
          <w:shd w:val="clear" w:color="auto" w:fill="FFFFFF"/>
        </w:rPr>
        <w:fldChar w:fldCharType="begin"/>
      </w:r>
      <w:r w:rsidR="008F6C08">
        <w:rPr>
          <w:color w:val="000000"/>
          <w:shd w:val="clear" w:color="auto" w:fill="FFFFFF"/>
        </w:rPr>
        <w:instrText xml:space="preserve"> TA \s "enactment" </w:instrText>
      </w:r>
      <w:r w:rsidR="008F6C08">
        <w:rPr>
          <w:color w:val="000000"/>
          <w:shd w:val="clear" w:color="auto" w:fill="FFFFFF"/>
        </w:rPr>
        <w:fldChar w:fldCharType="end"/>
      </w:r>
      <w:r w:rsidR="00F34729">
        <w:rPr>
          <w:color w:val="000000"/>
          <w:shd w:val="clear" w:color="auto" w:fill="FFFFFF"/>
        </w:rPr>
        <w:t xml:space="preserve"> sensemaking</w:t>
      </w:r>
      <w:r w:rsidR="007E1206">
        <w:rPr>
          <w:color w:val="000000"/>
          <w:shd w:val="clear" w:color="auto" w:fill="FFFFFF"/>
        </w:rPr>
        <w:t>)</w:t>
      </w:r>
      <w:r w:rsidR="00F34729">
        <w:rPr>
          <w:color w:val="000000"/>
          <w:shd w:val="clear" w:color="auto" w:fill="FFFFFF"/>
        </w:rPr>
        <w:t xml:space="preserve"> does is too narrow band</w:t>
      </w:r>
      <w:r w:rsidR="007E1206">
        <w:rPr>
          <w:color w:val="000000"/>
          <w:shd w:val="clear" w:color="auto" w:fill="FFFFFF"/>
        </w:rPr>
        <w:t>, and relying on retrospective sensemaking, cuts off prospective sensemaking path.  If we take the E1 (enthinkment</w:t>
      </w:r>
      <w:r w:rsidR="008F6C08">
        <w:rPr>
          <w:color w:val="000000"/>
          <w:shd w:val="clear" w:color="auto" w:fill="FFFFFF"/>
        </w:rPr>
        <w:fldChar w:fldCharType="begin"/>
      </w:r>
      <w:r w:rsidR="008F6C08">
        <w:instrText xml:space="preserve"> XE "</w:instrText>
      </w:r>
      <w:r w:rsidR="008F6C08" w:rsidRPr="001E09B9">
        <w:rPr>
          <w:b/>
          <w:bCs/>
          <w:i/>
          <w:iCs/>
        </w:rPr>
        <w:instrText>enthinkment</w:instrText>
      </w:r>
      <w:r w:rsidR="008F6C08">
        <w:instrText xml:space="preserve">" </w:instrText>
      </w:r>
      <w:r w:rsidR="008F6C08">
        <w:rPr>
          <w:color w:val="000000"/>
          <w:shd w:val="clear" w:color="auto" w:fill="FFFFFF"/>
        </w:rPr>
        <w:fldChar w:fldCharType="end"/>
      </w:r>
      <w:r w:rsidR="007E1206">
        <w:rPr>
          <w:color w:val="000000"/>
          <w:shd w:val="clear" w:color="auto" w:fill="FFFFFF"/>
        </w:rPr>
        <w:t xml:space="preserve">) path Hegel calls perception such an exposition of enthinkment reveals that bounded rationality falls short of scientific method. The bounded rationality path of </w:t>
      </w:r>
      <w:r w:rsidR="007E1206">
        <w:rPr>
          <w:i/>
          <w:iCs/>
          <w:color w:val="000000"/>
          <w:shd w:val="clear" w:color="auto" w:fill="FFFFFF"/>
        </w:rPr>
        <w:t>satisficing</w:t>
      </w:r>
      <w:r w:rsidR="007E1206">
        <w:rPr>
          <w:color w:val="000000"/>
          <w:shd w:val="clear" w:color="auto" w:fill="FFFFFF"/>
        </w:rPr>
        <w:t xml:space="preserve"> again and again, has a peculiar shaping of Management Though</w:t>
      </w:r>
      <w:r w:rsidR="00153F37">
        <w:rPr>
          <w:color w:val="000000"/>
          <w:shd w:val="clear" w:color="auto" w:fill="FFFFFF"/>
        </w:rPr>
        <w:t xml:space="preserve">t’s journey.  Bounded rationality </w:t>
      </w:r>
      <w:r w:rsidR="00153F37">
        <w:rPr>
          <w:i/>
          <w:iCs/>
          <w:color w:val="000000"/>
          <w:shd w:val="clear" w:color="auto" w:fill="FFFFFF"/>
        </w:rPr>
        <w:t>satisficing</w:t>
      </w:r>
      <w:r w:rsidR="00153F37">
        <w:rPr>
          <w:color w:val="000000"/>
          <w:shd w:val="clear" w:color="auto" w:fill="FFFFFF"/>
        </w:rPr>
        <w:t xml:space="preserve"> shows itself to not be what’s true, for at each turn it steps of the path or loses the path, “shilly shallying about”, does it ever return to the path of what’s true storytelling or remain </w:t>
      </w:r>
      <w:r w:rsidR="00BC1F12">
        <w:rPr>
          <w:color w:val="000000"/>
          <w:shd w:val="clear" w:color="auto" w:fill="FFFFFF"/>
        </w:rPr>
        <w:t>lost in its “</w:t>
      </w:r>
      <w:r w:rsidR="00BC1F12">
        <w:rPr>
          <w:i/>
          <w:iCs/>
          <w:color w:val="000000"/>
          <w:shd w:val="clear" w:color="auto" w:fill="FFFFFF"/>
        </w:rPr>
        <w:t>pathway of doubt”</w:t>
      </w:r>
      <w:r w:rsidR="00153F37">
        <w:rPr>
          <w:color w:val="000000"/>
          <w:shd w:val="clear" w:color="auto" w:fill="FFFFFF"/>
        </w:rPr>
        <w:t xml:space="preserve"> (Hegel, 1807: section #77, pp. 49-50)</w:t>
      </w:r>
      <w:r w:rsidR="00BC1F12">
        <w:rPr>
          <w:color w:val="000000"/>
          <w:shd w:val="clear" w:color="auto" w:fill="FFFFFF"/>
        </w:rPr>
        <w:t xml:space="preserve">?  True Storytelling’s (TS) zeal </w:t>
      </w:r>
      <w:r w:rsidR="00E16D96">
        <w:rPr>
          <w:color w:val="000000"/>
          <w:shd w:val="clear" w:color="auto" w:fill="FFFFFF"/>
        </w:rPr>
        <w:t xml:space="preserve">of </w:t>
      </w:r>
      <w:r w:rsidR="00BC1F12">
        <w:rPr>
          <w:color w:val="000000"/>
          <w:shd w:val="clear" w:color="auto" w:fill="FFFFFF"/>
        </w:rPr>
        <w:t xml:space="preserve">what’s true is also a </w:t>
      </w:r>
      <w:r w:rsidR="00BC1F12">
        <w:rPr>
          <w:i/>
          <w:iCs/>
          <w:color w:val="000000"/>
          <w:shd w:val="clear" w:color="auto" w:fill="FFFFFF"/>
        </w:rPr>
        <w:t xml:space="preserve">“resolve” </w:t>
      </w:r>
      <w:r w:rsidR="00BC1F12">
        <w:rPr>
          <w:color w:val="000000"/>
          <w:shd w:val="clear" w:color="auto" w:fill="FFFFFF"/>
        </w:rPr>
        <w:t>to not give oneself over to other’s authority, and to follow instead one’s own path.  In ‘together-telling with together-listening” to oneself and to others, in a series of enthinkment configurations along the road to what Hegel calls an “</w:t>
      </w:r>
      <w:r w:rsidR="00BC1F12">
        <w:rPr>
          <w:i/>
          <w:iCs/>
          <w:color w:val="000000"/>
          <w:shd w:val="clear" w:color="auto" w:fill="FFFFFF"/>
        </w:rPr>
        <w:t>education</w:t>
      </w:r>
      <w:r w:rsidR="00BC1F12">
        <w:rPr>
          <w:color w:val="000000"/>
          <w:shd w:val="clear" w:color="auto" w:fill="FFFFFF"/>
        </w:rPr>
        <w:t xml:space="preserve"> of consciousness</w:t>
      </w:r>
      <w:r w:rsidR="008F6C08">
        <w:rPr>
          <w:color w:val="000000"/>
          <w:shd w:val="clear" w:color="auto" w:fill="FFFFFF"/>
        </w:rPr>
        <w:fldChar w:fldCharType="begin"/>
      </w:r>
      <w:r w:rsidR="008F6C08">
        <w:instrText xml:space="preserve"> XE "</w:instrText>
      </w:r>
      <w:r w:rsidR="008F6C08" w:rsidRPr="003C4F58">
        <w:instrText>consciousness</w:instrText>
      </w:r>
      <w:r w:rsidR="008F6C08">
        <w:instrText xml:space="preserve">" </w:instrText>
      </w:r>
      <w:r w:rsidR="008F6C08">
        <w:rPr>
          <w:color w:val="000000"/>
          <w:shd w:val="clear" w:color="auto" w:fill="FFFFFF"/>
        </w:rPr>
        <w:fldChar w:fldCharType="end"/>
      </w:r>
      <w:r w:rsidR="00BC1F12">
        <w:rPr>
          <w:color w:val="000000"/>
          <w:shd w:val="clear" w:color="auto" w:fill="FFFFFF"/>
        </w:rPr>
        <w:t xml:space="preserve"> itself” </w:t>
      </w:r>
      <w:r w:rsidR="00B56C16">
        <w:rPr>
          <w:color w:val="000000"/>
          <w:shd w:val="clear" w:color="auto" w:fill="FFFFFF"/>
        </w:rPr>
        <w:t>that can result in changing one’s own opinion and opinions of others in the “system of opinions and prejudices “</w:t>
      </w:r>
      <w:r w:rsidR="00BC1F12">
        <w:rPr>
          <w:color w:val="000000"/>
          <w:shd w:val="clear" w:color="auto" w:fill="FFFFFF"/>
        </w:rPr>
        <w:t>(#78, p. 50)</w:t>
      </w:r>
      <w:r w:rsidR="00A46692">
        <w:rPr>
          <w:color w:val="000000"/>
          <w:shd w:val="clear" w:color="auto" w:fill="FFFFFF"/>
        </w:rPr>
        <w:t>, however this</w:t>
      </w:r>
      <w:r w:rsidR="00B56C16">
        <w:rPr>
          <w:color w:val="000000"/>
          <w:shd w:val="clear" w:color="auto" w:fill="FFFFFF"/>
        </w:rPr>
        <w:t xml:space="preserve"> the court of opinions</w:t>
      </w:r>
      <w:r w:rsidR="00A46692">
        <w:rPr>
          <w:color w:val="000000"/>
          <w:shd w:val="clear" w:color="auto" w:fill="FFFFFF"/>
        </w:rPr>
        <w:t xml:space="preserve"> and prejudices</w:t>
      </w:r>
      <w:r w:rsidR="00B56C16">
        <w:rPr>
          <w:color w:val="000000"/>
          <w:shd w:val="clear" w:color="auto" w:fill="FFFFFF"/>
        </w:rPr>
        <w:t xml:space="preserve"> of authority of self and others, is not true storytelling (Larsen, Boje, &amp; Bruun, 2021). </w:t>
      </w:r>
    </w:p>
    <w:p w14:paraId="6A74FC85" w14:textId="233A406E" w:rsidR="0091562C" w:rsidRDefault="0091562C" w:rsidP="007E1206">
      <w:pPr>
        <w:pStyle w:val="ListParagraph"/>
        <w:spacing w:line="360" w:lineRule="auto"/>
        <w:ind w:left="0" w:firstLine="720"/>
        <w:rPr>
          <w:color w:val="000000"/>
          <w:shd w:val="clear" w:color="auto" w:fill="FFFFFF"/>
        </w:rPr>
      </w:pPr>
      <w:r>
        <w:rPr>
          <w:color w:val="000000"/>
          <w:shd w:val="clear" w:color="auto" w:fill="FFFFFF"/>
        </w:rPr>
        <w:t xml:space="preserve">Hegel (1807: </w:t>
      </w:r>
      <w:r w:rsidR="007414EF">
        <w:rPr>
          <w:color w:val="000000"/>
          <w:shd w:val="clear" w:color="auto" w:fill="FFFFFF"/>
        </w:rPr>
        <w:t xml:space="preserve">#442, p. 265) has a spiritual focus on what’s true: “The </w:t>
      </w:r>
      <w:r w:rsidR="007414EF">
        <w:rPr>
          <w:i/>
          <w:iCs/>
          <w:color w:val="000000"/>
          <w:shd w:val="clear" w:color="auto" w:fill="FFFFFF"/>
        </w:rPr>
        <w:t>living ethical</w:t>
      </w:r>
      <w:r w:rsidR="007414EF">
        <w:rPr>
          <w:color w:val="000000"/>
          <w:shd w:val="clear" w:color="auto" w:fill="FFFFFF"/>
        </w:rPr>
        <w:t xml:space="preserve"> world is Spirit in its </w:t>
      </w:r>
      <w:r w:rsidR="007414EF">
        <w:rPr>
          <w:i/>
          <w:iCs/>
          <w:color w:val="000000"/>
          <w:shd w:val="clear" w:color="auto" w:fill="FFFFFF"/>
        </w:rPr>
        <w:t>truth.</w:t>
      </w:r>
      <w:r w:rsidR="007414EF">
        <w:rPr>
          <w:color w:val="000000"/>
          <w:shd w:val="clear" w:color="auto" w:fill="FFFFFF"/>
        </w:rPr>
        <w:t>” He makes Understanding of what’s true, and what’s untrue, necessary to the relationship of sense-certainty and perception acts of consciousness</w:t>
      </w:r>
      <w:r w:rsidR="008F6C08">
        <w:rPr>
          <w:color w:val="000000"/>
          <w:shd w:val="clear" w:color="auto" w:fill="FFFFFF"/>
        </w:rPr>
        <w:fldChar w:fldCharType="begin"/>
      </w:r>
      <w:r w:rsidR="008F6C08">
        <w:instrText xml:space="preserve"> XE "</w:instrText>
      </w:r>
      <w:r w:rsidR="008F6C08" w:rsidRPr="003C4F58">
        <w:instrText>consciousness</w:instrText>
      </w:r>
      <w:r w:rsidR="008F6C08">
        <w:instrText xml:space="preserve">" </w:instrText>
      </w:r>
      <w:r w:rsidR="008F6C08">
        <w:rPr>
          <w:color w:val="000000"/>
          <w:shd w:val="clear" w:color="auto" w:fill="FFFFFF"/>
        </w:rPr>
        <w:fldChar w:fldCharType="end"/>
      </w:r>
      <w:r w:rsidR="007414EF">
        <w:rPr>
          <w:color w:val="000000"/>
          <w:shd w:val="clear" w:color="auto" w:fill="FFFFFF"/>
        </w:rPr>
        <w:t>.  In other words, he negated one-sided Notions of E1</w:t>
      </w:r>
      <w:r w:rsidR="007414EF" w:rsidRPr="007414EF">
        <w:rPr>
          <w:color w:val="000000"/>
          <w:shd w:val="clear" w:color="auto" w:fill="FFFFFF"/>
        </w:rPr>
        <w:sym w:font="Wingdings" w:char="F0DF"/>
      </w:r>
      <w:r w:rsidR="007414EF" w:rsidRPr="007414EF">
        <w:rPr>
          <w:color w:val="000000"/>
          <w:shd w:val="clear" w:color="auto" w:fill="FFFFFF"/>
        </w:rPr>
        <w:sym w:font="Wingdings" w:char="F0E0"/>
      </w:r>
      <w:r w:rsidR="007414EF">
        <w:rPr>
          <w:color w:val="000000"/>
          <w:shd w:val="clear" w:color="auto" w:fill="FFFFFF"/>
        </w:rPr>
        <w:t xml:space="preserve">E2 relation by Understanding what was </w:t>
      </w:r>
      <w:r w:rsidR="00941186">
        <w:rPr>
          <w:color w:val="000000"/>
          <w:shd w:val="clear" w:color="auto" w:fill="FFFFFF"/>
        </w:rPr>
        <w:t>reciprocal and</w:t>
      </w:r>
      <w:r w:rsidR="007414EF">
        <w:rPr>
          <w:color w:val="000000"/>
          <w:shd w:val="clear" w:color="auto" w:fill="FFFFFF"/>
        </w:rPr>
        <w:t xml:space="preserve"> </w:t>
      </w:r>
      <w:r w:rsidR="00941186">
        <w:rPr>
          <w:color w:val="000000"/>
          <w:shd w:val="clear" w:color="auto" w:fill="FFFFFF"/>
        </w:rPr>
        <w:t>interpenetrating</w:t>
      </w:r>
      <w:r w:rsidR="007414EF">
        <w:rPr>
          <w:color w:val="000000"/>
          <w:shd w:val="clear" w:color="auto" w:fill="FFFFFF"/>
        </w:rPr>
        <w:t xml:space="preserve"> of one to the </w:t>
      </w:r>
      <w:r w:rsidR="00941186">
        <w:rPr>
          <w:color w:val="000000"/>
          <w:shd w:val="clear" w:color="auto" w:fill="FFFFFF"/>
        </w:rPr>
        <w:t>other</w:t>
      </w:r>
      <w:r w:rsidR="007414EF">
        <w:rPr>
          <w:color w:val="000000"/>
          <w:shd w:val="clear" w:color="auto" w:fill="FFFFFF"/>
        </w:rPr>
        <w:t>.  E1 “being-for-another” and E1 “being-for-self”</w:t>
      </w:r>
      <w:r w:rsidR="00941186">
        <w:rPr>
          <w:color w:val="000000"/>
          <w:shd w:val="clear" w:color="auto" w:fill="FFFFFF"/>
        </w:rPr>
        <w:t xml:space="preserve"> for Hegel (#134, p. 80), constitutes the essence of what’ true in the relationship itself.  On the E1 side, the moving Force of plurality meets the Force of a One (retrospectively) reflected into itself. In other words, E1 and E2 posit temporal moments (or eventing) differently, E1 focus is “the </w:t>
      </w:r>
      <w:r w:rsidR="00941186">
        <w:rPr>
          <w:i/>
          <w:iCs/>
          <w:color w:val="000000"/>
          <w:shd w:val="clear" w:color="auto" w:fill="FFFFFF"/>
        </w:rPr>
        <w:t>plurality</w:t>
      </w:r>
      <w:r w:rsidR="00941186">
        <w:rPr>
          <w:color w:val="000000"/>
          <w:shd w:val="clear" w:color="auto" w:fill="FFFFFF"/>
        </w:rPr>
        <w:t xml:space="preserve"> of the diverse universal of this kind” and E2 subsumes sense-certainty as the One. For Hegel the relationship is quite porous, and the two inseparable</w:t>
      </w:r>
      <w:r w:rsidR="00B63044">
        <w:rPr>
          <w:color w:val="000000"/>
          <w:shd w:val="clear" w:color="auto" w:fill="FFFFFF"/>
        </w:rPr>
        <w:t xml:space="preserve">, fragments of self, we are unable to sublate because the ongoing relation of E1 and E2 is in dialectical interplay (#136, p. 81), and one can pass over and unfold in the other.  For Hegel this dialectic is the movement of sublation of two temporalizing </w:t>
      </w:r>
      <w:r w:rsidR="00B63044">
        <w:rPr>
          <w:i/>
          <w:iCs/>
          <w:color w:val="000000"/>
          <w:shd w:val="clear" w:color="auto" w:fill="FFFFFF"/>
        </w:rPr>
        <w:t xml:space="preserve">Forces </w:t>
      </w:r>
      <w:r w:rsidR="00B63044">
        <w:rPr>
          <w:color w:val="000000"/>
          <w:shd w:val="clear" w:color="auto" w:fill="FFFFFF"/>
        </w:rPr>
        <w:t xml:space="preserve">that belong to their respective expressivity which I will call storytelling. </w:t>
      </w:r>
      <w:r w:rsidR="00B63044">
        <w:rPr>
          <w:color w:val="000000"/>
          <w:shd w:val="clear" w:color="auto" w:fill="FFFFFF"/>
        </w:rPr>
        <w:lastRenderedPageBreak/>
        <w:t>Pondy the infamous think who</w:t>
      </w:r>
      <w:r w:rsidR="008F6C08">
        <w:rPr>
          <w:color w:val="000000"/>
          <w:shd w:val="clear" w:color="auto" w:fill="FFFFFF"/>
        </w:rPr>
        <w:fldChar w:fldCharType="begin"/>
      </w:r>
      <w:r w:rsidR="008F6C08">
        <w:instrText xml:space="preserve"> XE "</w:instrText>
      </w:r>
      <w:r w:rsidR="008F6C08" w:rsidRPr="003501CC">
        <w:instrText>who</w:instrText>
      </w:r>
      <w:r w:rsidR="008F6C08">
        <w:instrText xml:space="preserve">" </w:instrText>
      </w:r>
      <w:r w:rsidR="008F6C08">
        <w:rPr>
          <w:color w:val="000000"/>
          <w:shd w:val="clear" w:color="auto" w:fill="FFFFFF"/>
        </w:rPr>
        <w:fldChar w:fldCharType="end"/>
      </w:r>
      <w:r w:rsidR="00B63044">
        <w:rPr>
          <w:color w:val="000000"/>
          <w:shd w:val="clear" w:color="auto" w:fill="FFFFFF"/>
        </w:rPr>
        <w:t xml:space="preserve"> intuits and Weick the enactor refusing enthinkment</w:t>
      </w:r>
      <w:r w:rsidR="008F6C08">
        <w:rPr>
          <w:color w:val="000000"/>
          <w:shd w:val="clear" w:color="auto" w:fill="FFFFFF"/>
        </w:rPr>
        <w:fldChar w:fldCharType="begin"/>
      </w:r>
      <w:r w:rsidR="008F6C08">
        <w:instrText xml:space="preserve"> XE "</w:instrText>
      </w:r>
      <w:r w:rsidR="008F6C08" w:rsidRPr="001E09B9">
        <w:rPr>
          <w:b/>
          <w:bCs/>
          <w:i/>
          <w:iCs/>
        </w:rPr>
        <w:instrText>enthinkment</w:instrText>
      </w:r>
      <w:r w:rsidR="008F6C08">
        <w:instrText xml:space="preserve">" </w:instrText>
      </w:r>
      <w:r w:rsidR="008F6C08">
        <w:rPr>
          <w:color w:val="000000"/>
          <w:shd w:val="clear" w:color="auto" w:fill="FFFFFF"/>
        </w:rPr>
        <w:fldChar w:fldCharType="end"/>
      </w:r>
      <w:r w:rsidR="00B63044">
        <w:rPr>
          <w:color w:val="000000"/>
          <w:shd w:val="clear" w:color="auto" w:fill="FFFFFF"/>
        </w:rPr>
        <w:t xml:space="preserve">, limiting temporalizing to only retrospective sensemaking until Weick (2012) when antenarrative prospection is entertained. </w:t>
      </w:r>
      <w:r w:rsidR="00150E56">
        <w:rPr>
          <w:color w:val="000000"/>
          <w:shd w:val="clear" w:color="auto" w:fill="FFFFFF"/>
        </w:rPr>
        <w:t>Pondy has a different Notion of the temporal movement than Weick, and it undergirds what I am here defining as what E1 enthinkment brings to their dynamic temporalizing relationship.</w:t>
      </w:r>
    </w:p>
    <w:p w14:paraId="39082D49" w14:textId="0C99D7E8" w:rsidR="00150E56" w:rsidRDefault="00150E56" w:rsidP="00150E56">
      <w:pPr>
        <w:pStyle w:val="Heading4"/>
        <w:numPr>
          <w:ilvl w:val="0"/>
          <w:numId w:val="0"/>
        </w:numPr>
        <w:ind w:left="864"/>
      </w:pPr>
      <w:bookmarkStart w:id="70" w:name="_Toc94339073"/>
      <w:r>
        <w:t xml:space="preserve">Table </w:t>
      </w:r>
      <w:r w:rsidR="00C327FC">
        <w:fldChar w:fldCharType="begin"/>
      </w:r>
      <w:r w:rsidR="00C327FC">
        <w:instrText xml:space="preserve"> SEQ Table \* ARABIC </w:instrText>
      </w:r>
      <w:r w:rsidR="00C327FC">
        <w:fldChar w:fldCharType="separate"/>
      </w:r>
      <w:r w:rsidR="00FA5DBA">
        <w:rPr>
          <w:noProof/>
        </w:rPr>
        <w:t>2</w:t>
      </w:r>
      <w:r w:rsidR="00C327FC">
        <w:rPr>
          <w:noProof/>
        </w:rPr>
        <w:fldChar w:fldCharType="end"/>
      </w:r>
      <w:r>
        <w:t xml:space="preserve"> What Do E1 Enthinkment and E2 Enactment Bring to their Interpenetrating Relationship?</w:t>
      </w:r>
      <w:bookmarkEnd w:id="70"/>
    </w:p>
    <w:tbl>
      <w:tblPr>
        <w:tblStyle w:val="TableGrid"/>
        <w:tblW w:w="4995" w:type="pct"/>
        <w:tblLook w:val="04A0" w:firstRow="1" w:lastRow="0" w:firstColumn="1" w:lastColumn="0" w:noHBand="0" w:noVBand="1"/>
      </w:tblPr>
      <w:tblGrid>
        <w:gridCol w:w="4670"/>
        <w:gridCol w:w="4671"/>
      </w:tblGrid>
      <w:tr w:rsidR="00150E56" w14:paraId="40CFEFDA" w14:textId="77777777" w:rsidTr="00150E56">
        <w:tc>
          <w:tcPr>
            <w:tcW w:w="2500" w:type="pct"/>
          </w:tcPr>
          <w:p w14:paraId="0F9EA41F" w14:textId="0FFE8479" w:rsidR="00150E56" w:rsidRPr="00150E56" w:rsidRDefault="00150E56" w:rsidP="00150E56">
            <w:pPr>
              <w:rPr>
                <w:i/>
                <w:iCs/>
                <w:color w:val="000000"/>
                <w:shd w:val="clear" w:color="auto" w:fill="FFFFFF"/>
              </w:rPr>
            </w:pPr>
            <w:r>
              <w:rPr>
                <w:color w:val="000000"/>
                <w:shd w:val="clear" w:color="auto" w:fill="FFFFFF"/>
              </w:rPr>
              <w:t>Being-</w:t>
            </w:r>
            <w:r>
              <w:rPr>
                <w:i/>
                <w:iCs/>
                <w:color w:val="000000"/>
                <w:shd w:val="clear" w:color="auto" w:fill="FFFFFF"/>
              </w:rPr>
              <w:t>for-another</w:t>
            </w:r>
          </w:p>
        </w:tc>
        <w:tc>
          <w:tcPr>
            <w:tcW w:w="2500" w:type="pct"/>
          </w:tcPr>
          <w:p w14:paraId="540AE3BF" w14:textId="3C7053D2" w:rsidR="00150E56" w:rsidRPr="00150E56" w:rsidRDefault="00150E56" w:rsidP="00150E56">
            <w:pPr>
              <w:rPr>
                <w:i/>
                <w:iCs/>
                <w:color w:val="000000"/>
                <w:shd w:val="clear" w:color="auto" w:fill="FFFFFF"/>
              </w:rPr>
            </w:pPr>
            <w:r>
              <w:rPr>
                <w:color w:val="000000"/>
                <w:shd w:val="clear" w:color="auto" w:fill="FFFFFF"/>
              </w:rPr>
              <w:t>Being-</w:t>
            </w:r>
            <w:r>
              <w:rPr>
                <w:i/>
                <w:iCs/>
                <w:color w:val="000000"/>
                <w:shd w:val="clear" w:color="auto" w:fill="FFFFFF"/>
              </w:rPr>
              <w:t>for-self</w:t>
            </w:r>
          </w:p>
        </w:tc>
      </w:tr>
      <w:tr w:rsidR="00150E56" w14:paraId="353AABB8" w14:textId="77777777" w:rsidTr="00150E56">
        <w:tc>
          <w:tcPr>
            <w:tcW w:w="2500" w:type="pct"/>
          </w:tcPr>
          <w:p w14:paraId="04315365" w14:textId="2C8AE35A" w:rsidR="00150E56" w:rsidRDefault="00150E56" w:rsidP="00150E56">
            <w:pPr>
              <w:rPr>
                <w:color w:val="000000"/>
                <w:shd w:val="clear" w:color="auto" w:fill="FFFFFF"/>
              </w:rPr>
            </w:pPr>
            <w:r>
              <w:rPr>
                <w:color w:val="000000"/>
                <w:shd w:val="clear" w:color="auto" w:fill="FFFFFF"/>
              </w:rPr>
              <w:t xml:space="preserve">Manifold time </w:t>
            </w:r>
            <w:r w:rsidR="00D0646F">
              <w:rPr>
                <w:color w:val="000000"/>
                <w:shd w:val="clear" w:color="auto" w:fill="FFFFFF"/>
              </w:rPr>
              <w:t>of multi-plotted systems within systems</w:t>
            </w:r>
          </w:p>
        </w:tc>
        <w:tc>
          <w:tcPr>
            <w:tcW w:w="2500" w:type="pct"/>
          </w:tcPr>
          <w:p w14:paraId="7358EAF5" w14:textId="3656FC0E" w:rsidR="00150E56" w:rsidRDefault="00150E56" w:rsidP="00150E56">
            <w:pPr>
              <w:rPr>
                <w:color w:val="000000"/>
                <w:shd w:val="clear" w:color="auto" w:fill="FFFFFF"/>
              </w:rPr>
            </w:pPr>
            <w:r>
              <w:rPr>
                <w:color w:val="000000"/>
                <w:shd w:val="clear" w:color="auto" w:fill="FFFFFF"/>
              </w:rPr>
              <w:t>Linear temporalizing plot of beginning-middle-end (BME) narrative</w:t>
            </w:r>
          </w:p>
        </w:tc>
      </w:tr>
      <w:tr w:rsidR="00150E56" w14:paraId="00514708" w14:textId="77777777" w:rsidTr="00150E56">
        <w:tc>
          <w:tcPr>
            <w:tcW w:w="2500" w:type="pct"/>
          </w:tcPr>
          <w:p w14:paraId="26DA8F48" w14:textId="4DD595F6" w:rsidR="00150E56" w:rsidRDefault="00D0646F" w:rsidP="00150E56">
            <w:pPr>
              <w:rPr>
                <w:color w:val="000000"/>
                <w:shd w:val="clear" w:color="auto" w:fill="FFFFFF"/>
              </w:rPr>
            </w:pPr>
            <w:r>
              <w:rPr>
                <w:color w:val="000000"/>
                <w:shd w:val="clear" w:color="auto" w:fill="FFFFFF"/>
              </w:rPr>
              <w:t>Prospective &amp; retrospective sensemaking</w:t>
            </w:r>
          </w:p>
        </w:tc>
        <w:tc>
          <w:tcPr>
            <w:tcW w:w="2500" w:type="pct"/>
          </w:tcPr>
          <w:p w14:paraId="29B7840A" w14:textId="372BDCCE" w:rsidR="00150E56" w:rsidRDefault="00D0646F" w:rsidP="00150E56">
            <w:pPr>
              <w:rPr>
                <w:color w:val="000000"/>
                <w:shd w:val="clear" w:color="auto" w:fill="FFFFFF"/>
              </w:rPr>
            </w:pPr>
            <w:r>
              <w:rPr>
                <w:color w:val="000000"/>
                <w:shd w:val="clear" w:color="auto" w:fill="FFFFFF"/>
              </w:rPr>
              <w:t>Retrospective sensemaking, then allowing for interplay of retrospective-prospective</w:t>
            </w:r>
          </w:p>
        </w:tc>
      </w:tr>
      <w:tr w:rsidR="00150E56" w14:paraId="476263E9" w14:textId="77777777" w:rsidTr="00150E56">
        <w:tc>
          <w:tcPr>
            <w:tcW w:w="2500" w:type="pct"/>
          </w:tcPr>
          <w:p w14:paraId="491EB7C0" w14:textId="41D3A1EE" w:rsidR="00150E56" w:rsidRDefault="00D0646F" w:rsidP="00150E56">
            <w:pPr>
              <w:rPr>
                <w:color w:val="000000"/>
                <w:shd w:val="clear" w:color="auto" w:fill="FFFFFF"/>
              </w:rPr>
            </w:pPr>
            <w:r>
              <w:rPr>
                <w:color w:val="000000"/>
                <w:shd w:val="clear" w:color="auto" w:fill="FFFFFF"/>
              </w:rPr>
              <w:t>Plurality</w:t>
            </w:r>
          </w:p>
        </w:tc>
        <w:tc>
          <w:tcPr>
            <w:tcW w:w="2500" w:type="pct"/>
          </w:tcPr>
          <w:p w14:paraId="3A7C2348" w14:textId="49CF29CB" w:rsidR="00150E56" w:rsidRDefault="00D0646F" w:rsidP="00150E56">
            <w:pPr>
              <w:rPr>
                <w:color w:val="000000"/>
                <w:shd w:val="clear" w:color="auto" w:fill="FFFFFF"/>
              </w:rPr>
            </w:pPr>
            <w:r>
              <w:rPr>
                <w:color w:val="000000"/>
                <w:shd w:val="clear" w:color="auto" w:fill="FFFFFF"/>
              </w:rPr>
              <w:t>Oneness</w:t>
            </w:r>
          </w:p>
        </w:tc>
      </w:tr>
      <w:tr w:rsidR="00150E56" w14:paraId="0ED682B7" w14:textId="77777777" w:rsidTr="00150E56">
        <w:tc>
          <w:tcPr>
            <w:tcW w:w="2500" w:type="pct"/>
          </w:tcPr>
          <w:p w14:paraId="249FCAEC" w14:textId="533419A0" w:rsidR="00150E56" w:rsidRDefault="00D0646F" w:rsidP="00150E56">
            <w:pPr>
              <w:rPr>
                <w:color w:val="000000"/>
                <w:shd w:val="clear" w:color="auto" w:fill="FFFFFF"/>
              </w:rPr>
            </w:pPr>
            <w:r>
              <w:rPr>
                <w:color w:val="000000"/>
                <w:shd w:val="clear" w:color="auto" w:fill="FFFFFF"/>
              </w:rPr>
              <w:t>Diversity of time in the storytelling</w:t>
            </w:r>
          </w:p>
        </w:tc>
        <w:tc>
          <w:tcPr>
            <w:tcW w:w="2500" w:type="pct"/>
          </w:tcPr>
          <w:p w14:paraId="21387B14" w14:textId="349FD730" w:rsidR="00150E56" w:rsidRDefault="00D0646F" w:rsidP="00150E56">
            <w:pPr>
              <w:rPr>
                <w:color w:val="000000"/>
                <w:shd w:val="clear" w:color="auto" w:fill="FFFFFF"/>
              </w:rPr>
            </w:pPr>
            <w:r>
              <w:rPr>
                <w:color w:val="000000"/>
                <w:shd w:val="clear" w:color="auto" w:fill="FFFFFF"/>
              </w:rPr>
              <w:t>Exclusivity of enactment</w:t>
            </w:r>
            <w:r w:rsidR="008F6C08">
              <w:rPr>
                <w:color w:val="000000"/>
                <w:shd w:val="clear" w:color="auto" w:fill="FFFFFF"/>
              </w:rPr>
              <w:fldChar w:fldCharType="begin"/>
            </w:r>
            <w:r w:rsidR="008F6C08">
              <w:rPr>
                <w:color w:val="000000"/>
                <w:shd w:val="clear" w:color="auto" w:fill="FFFFFF"/>
              </w:rPr>
              <w:instrText xml:space="preserve"> TA \s "enactment" </w:instrText>
            </w:r>
            <w:r w:rsidR="008F6C08">
              <w:rPr>
                <w:color w:val="000000"/>
                <w:shd w:val="clear" w:color="auto" w:fill="FFFFFF"/>
              </w:rPr>
              <w:fldChar w:fldCharType="end"/>
            </w:r>
            <w:r>
              <w:rPr>
                <w:color w:val="000000"/>
                <w:shd w:val="clear" w:color="auto" w:fill="FFFFFF"/>
              </w:rPr>
              <w:t xml:space="preserve"> sensemaking narrative</w:t>
            </w:r>
          </w:p>
        </w:tc>
      </w:tr>
      <w:tr w:rsidR="00150E56" w14:paraId="3F7D6D87" w14:textId="77777777" w:rsidTr="00150E56">
        <w:tc>
          <w:tcPr>
            <w:tcW w:w="2500" w:type="pct"/>
          </w:tcPr>
          <w:p w14:paraId="56614ECA" w14:textId="27FF9146" w:rsidR="00150E56" w:rsidRDefault="00D0646F" w:rsidP="00150E56">
            <w:pPr>
              <w:rPr>
                <w:color w:val="000000"/>
                <w:shd w:val="clear" w:color="auto" w:fill="FFFFFF"/>
              </w:rPr>
            </w:pPr>
            <w:r>
              <w:rPr>
                <w:color w:val="000000"/>
                <w:shd w:val="clear" w:color="auto" w:fill="FFFFFF"/>
              </w:rPr>
              <w:t>Unfolding play of differences E1 and E2</w:t>
            </w:r>
          </w:p>
        </w:tc>
        <w:tc>
          <w:tcPr>
            <w:tcW w:w="2500" w:type="pct"/>
          </w:tcPr>
          <w:p w14:paraId="6E1890F1" w14:textId="03BD5CE3" w:rsidR="00150E56" w:rsidRDefault="00D0646F" w:rsidP="00150E56">
            <w:pPr>
              <w:rPr>
                <w:color w:val="000000"/>
                <w:shd w:val="clear" w:color="auto" w:fill="FFFFFF"/>
              </w:rPr>
            </w:pPr>
            <w:r>
              <w:rPr>
                <w:color w:val="000000"/>
                <w:shd w:val="clear" w:color="auto" w:fill="FFFFFF"/>
              </w:rPr>
              <w:t>Collapsing into E2, not E1</w:t>
            </w:r>
          </w:p>
        </w:tc>
      </w:tr>
      <w:tr w:rsidR="00D0646F" w14:paraId="098D37C4" w14:textId="77777777" w:rsidTr="00D0646F">
        <w:trPr>
          <w:trHeight w:val="562"/>
        </w:trPr>
        <w:tc>
          <w:tcPr>
            <w:tcW w:w="5000" w:type="pct"/>
            <w:gridSpan w:val="2"/>
          </w:tcPr>
          <w:p w14:paraId="2682F8BD" w14:textId="35AADB39" w:rsidR="00D0646F" w:rsidRDefault="00D0646F" w:rsidP="00D0646F">
            <w:pPr>
              <w:jc w:val="center"/>
              <w:rPr>
                <w:color w:val="000000"/>
                <w:shd w:val="clear" w:color="auto" w:fill="FFFFFF"/>
              </w:rPr>
            </w:pPr>
            <w:r>
              <w:rPr>
                <w:color w:val="000000"/>
                <w:shd w:val="clear" w:color="auto" w:fill="FFFFFF"/>
              </w:rPr>
              <w:t>Understanding the interpenetrating, entanglement of E1</w:t>
            </w:r>
            <w:r w:rsidRPr="00D0646F">
              <w:rPr>
                <w:color w:val="000000"/>
                <w:shd w:val="clear" w:color="auto" w:fill="FFFFFF"/>
              </w:rPr>
              <w:sym w:font="Wingdings" w:char="F0DF"/>
            </w:r>
            <w:r w:rsidRPr="00D0646F">
              <w:rPr>
                <w:color w:val="000000"/>
                <w:shd w:val="clear" w:color="auto" w:fill="FFFFFF"/>
              </w:rPr>
              <w:sym w:font="Wingdings" w:char="F0E0"/>
            </w:r>
            <w:r>
              <w:rPr>
                <w:color w:val="000000"/>
                <w:shd w:val="clear" w:color="auto" w:fill="FFFFFF"/>
              </w:rPr>
              <w:t>E2 relationship as both/and rather than an either/or diremption (separation, disjunction, division into two,)</w:t>
            </w:r>
          </w:p>
        </w:tc>
      </w:tr>
    </w:tbl>
    <w:p w14:paraId="33C7AB30" w14:textId="77777777" w:rsidR="00150E56" w:rsidRPr="00150E56" w:rsidRDefault="00150E56" w:rsidP="00150E56">
      <w:pPr>
        <w:spacing w:line="360" w:lineRule="auto"/>
        <w:rPr>
          <w:color w:val="000000"/>
          <w:shd w:val="clear" w:color="auto" w:fill="FFFFFF"/>
        </w:rPr>
      </w:pPr>
    </w:p>
    <w:p w14:paraId="4694C192" w14:textId="77777777" w:rsidR="00D0646F" w:rsidRDefault="00D0646F" w:rsidP="00A46692">
      <w:pPr>
        <w:spacing w:line="360" w:lineRule="auto"/>
        <w:ind w:firstLine="720"/>
        <w:rPr>
          <w:b/>
          <w:bCs/>
          <w:i/>
          <w:iCs/>
          <w:color w:val="000000"/>
          <w:shd w:val="clear" w:color="auto" w:fill="FFFFFF"/>
        </w:rPr>
      </w:pPr>
    </w:p>
    <w:p w14:paraId="5C0994E4" w14:textId="34306628" w:rsidR="00D0646F" w:rsidRPr="00E16D96" w:rsidRDefault="006F73B2" w:rsidP="00A46692">
      <w:pPr>
        <w:spacing w:line="360" w:lineRule="auto"/>
        <w:ind w:firstLine="720"/>
        <w:rPr>
          <w:color w:val="000000"/>
          <w:shd w:val="clear" w:color="auto" w:fill="FFFFFF"/>
        </w:rPr>
      </w:pPr>
      <w:r>
        <w:rPr>
          <w:color w:val="000000"/>
          <w:shd w:val="clear" w:color="auto" w:fill="FFFFFF"/>
        </w:rPr>
        <w:t xml:space="preserve">In short, instead of either/or, I choose the path of both/and. Theorizing </w:t>
      </w:r>
      <w:r w:rsidR="008F3957">
        <w:rPr>
          <w:color w:val="000000"/>
          <w:shd w:val="clear" w:color="auto" w:fill="FFFFFF"/>
        </w:rPr>
        <w:t>both</w:t>
      </w:r>
      <w:r>
        <w:rPr>
          <w:color w:val="000000"/>
          <w:shd w:val="clear" w:color="auto" w:fill="FFFFFF"/>
        </w:rPr>
        <w:t>/and of E1</w:t>
      </w:r>
      <w:r w:rsidRPr="006F73B2">
        <w:rPr>
          <w:color w:val="000000"/>
          <w:shd w:val="clear" w:color="auto" w:fill="FFFFFF"/>
        </w:rPr>
        <w:sym w:font="Wingdings" w:char="F0DF"/>
      </w:r>
      <w:r w:rsidRPr="006F73B2">
        <w:rPr>
          <w:color w:val="000000"/>
          <w:shd w:val="clear" w:color="auto" w:fill="FFFFFF"/>
        </w:rPr>
        <w:sym w:font="Wingdings" w:char="F0E0"/>
      </w:r>
      <w:r>
        <w:rPr>
          <w:color w:val="000000"/>
          <w:shd w:val="clear" w:color="auto" w:fill="FFFFFF"/>
        </w:rPr>
        <w:t>E2 has the advantage of investigating the possibility of their subsistence together in interdependence,</w:t>
      </w:r>
      <w:r w:rsidR="008F3957">
        <w:rPr>
          <w:color w:val="000000"/>
          <w:shd w:val="clear" w:color="auto" w:fill="FFFFFF"/>
        </w:rPr>
        <w:t xml:space="preserve"> entanglement,</w:t>
      </w:r>
      <w:r>
        <w:rPr>
          <w:color w:val="000000"/>
          <w:shd w:val="clear" w:color="auto" w:fill="FFFFFF"/>
        </w:rPr>
        <w:t xml:space="preserve"> interchange, interplay, and interpenetration</w:t>
      </w:r>
      <w:r w:rsidR="008F3957">
        <w:rPr>
          <w:color w:val="000000"/>
          <w:shd w:val="clear" w:color="auto" w:fill="FFFFFF"/>
        </w:rPr>
        <w:t xml:space="preserve"> of inseparability</w:t>
      </w:r>
      <w:r>
        <w:rPr>
          <w:color w:val="000000"/>
          <w:shd w:val="clear" w:color="auto" w:fill="FFFFFF"/>
        </w:rPr>
        <w:t xml:space="preserve">.  What I have reviewed above in the extant literature published about E1 and E2 slants towards E2 not E1, and attributes to Pondy a narrow picture taking assessment of his life’s work.  </w:t>
      </w:r>
      <w:r w:rsidR="008F3957">
        <w:rPr>
          <w:color w:val="000000"/>
          <w:shd w:val="clear" w:color="auto" w:fill="FFFFFF"/>
        </w:rPr>
        <w:t xml:space="preserve">Make E1 and E2 partners in understanding temporalizing and spatializing, in the inseparability of spacetimemattering. In Hegel (1807) E1 and E2 transition, one into the other, and pull apart again in an ongoing dialectic. In Bakhtin (1919-1921, 1981, 1990), the relationship is multi-dialogical, or polyphony (Boje, 2008), and likely alternating dialectic and dialogical </w:t>
      </w:r>
      <w:r w:rsidR="00E16D96">
        <w:rPr>
          <w:color w:val="000000"/>
          <w:shd w:val="clear" w:color="auto" w:fill="FFFFFF"/>
        </w:rPr>
        <w:t xml:space="preserve">expression in-time, in-action. “This mediating </w:t>
      </w:r>
      <w:r w:rsidR="00E16D96" w:rsidRPr="00E16D96">
        <w:rPr>
          <w:i/>
          <w:iCs/>
          <w:color w:val="000000"/>
          <w:shd w:val="clear" w:color="auto" w:fill="FFFFFF"/>
        </w:rPr>
        <w:t>play of Forces</w:t>
      </w:r>
      <w:r w:rsidR="00E16D96">
        <w:rPr>
          <w:color w:val="000000"/>
          <w:shd w:val="clear" w:color="auto" w:fill="FFFFFF"/>
        </w:rPr>
        <w:t>” has a “</w:t>
      </w:r>
      <w:r w:rsidR="00E16D96">
        <w:rPr>
          <w:i/>
          <w:iCs/>
          <w:color w:val="000000"/>
          <w:shd w:val="clear" w:color="auto" w:fill="FFFFFF"/>
        </w:rPr>
        <w:t>non-being</w:t>
      </w:r>
      <w:r w:rsidR="00E16D96">
        <w:rPr>
          <w:color w:val="000000"/>
          <w:shd w:val="clear" w:color="auto" w:fill="FFFFFF"/>
        </w:rPr>
        <w:t xml:space="preserve"> a surface show” and what we want is a tother-telling understanding of the whole show (Hegel, 1807: #143, p. 86-87).</w:t>
      </w:r>
    </w:p>
    <w:p w14:paraId="42D87387" w14:textId="0FCA3442" w:rsidR="00A46692" w:rsidRPr="00A46692" w:rsidRDefault="00A46692" w:rsidP="00A46692">
      <w:pPr>
        <w:spacing w:line="360" w:lineRule="auto"/>
        <w:ind w:firstLine="720"/>
        <w:rPr>
          <w:color w:val="000000"/>
          <w:shd w:val="clear" w:color="auto" w:fill="FFFFFF"/>
        </w:rPr>
      </w:pPr>
      <w:r>
        <w:rPr>
          <w:b/>
          <w:bCs/>
          <w:i/>
          <w:iCs/>
          <w:color w:val="000000"/>
          <w:shd w:val="clear" w:color="auto" w:fill="FFFFFF"/>
        </w:rPr>
        <w:t>Conversational Storytelling</w:t>
      </w:r>
      <w:r>
        <w:rPr>
          <w:b/>
          <w:bCs/>
          <w:color w:val="000000"/>
          <w:shd w:val="clear" w:color="auto" w:fill="FFFFFF"/>
        </w:rPr>
        <w:t xml:space="preserve"> </w:t>
      </w:r>
      <w:r>
        <w:rPr>
          <w:color w:val="000000"/>
          <w:shd w:val="clear" w:color="auto" w:fill="FFFFFF"/>
        </w:rPr>
        <w:t xml:space="preserve">(Boje &amp; Rosile, 2020) relies on self-correcting induction testing together with deduction and abduction applied iteratively, one stage leading to another stage of understanding as both E1 and E2 processes result in inevitable revolutions in understanding. Understanding remains dynamic in QS.  The observing is not innocent and has its </w:t>
      </w:r>
      <w:r>
        <w:rPr>
          <w:color w:val="000000"/>
          <w:shd w:val="clear" w:color="auto" w:fill="FFFFFF"/>
        </w:rPr>
        <w:lastRenderedPageBreak/>
        <w:t>consequences for process progressions. E1’s deductive logic and contextual observations extend E2’s retrospective pointing to the ‘this’, ‘that’, and ‘now’ into prospective sensemaking as well as the Beyond of intuition.  Rehistoricizing is ongoing, as plurality of interpretations of sequences of events past, concepting, and multiple futures of prospection open sup into pathways of understanding. Boulding, followed by Pondy (&amp; Mitroff) have a hierarchical ordering of systems (Boje, 2008). Hegel orders the development of one system by levels of consciousness</w:t>
      </w:r>
      <w:r w:rsidR="008F6C08">
        <w:rPr>
          <w:color w:val="000000"/>
          <w:shd w:val="clear" w:color="auto" w:fill="FFFFFF"/>
        </w:rPr>
        <w:fldChar w:fldCharType="begin"/>
      </w:r>
      <w:r w:rsidR="008F6C08">
        <w:instrText xml:space="preserve"> XE "</w:instrText>
      </w:r>
      <w:r w:rsidR="008F6C08" w:rsidRPr="003C4F58">
        <w:instrText>consciousness</w:instrText>
      </w:r>
      <w:r w:rsidR="008F6C08">
        <w:instrText xml:space="preserve">" </w:instrText>
      </w:r>
      <w:r w:rsidR="008F6C08">
        <w:rPr>
          <w:color w:val="000000"/>
          <w:shd w:val="clear" w:color="auto" w:fill="FFFFFF"/>
        </w:rPr>
        <w:fldChar w:fldCharType="end"/>
      </w:r>
      <w:r>
        <w:rPr>
          <w:color w:val="000000"/>
          <w:shd w:val="clear" w:color="auto" w:fill="FFFFFF"/>
        </w:rPr>
        <w:t xml:space="preserve"> maturity from immature to more mature, to absolute understanding as Spirt takes the stage.  </w:t>
      </w:r>
    </w:p>
    <w:p w14:paraId="2D50D867" w14:textId="68FBFD55" w:rsidR="00A46692" w:rsidRPr="00424927" w:rsidRDefault="00A46692" w:rsidP="007E1206">
      <w:pPr>
        <w:pStyle w:val="ListParagraph"/>
        <w:spacing w:line="360" w:lineRule="auto"/>
        <w:ind w:left="0" w:firstLine="720"/>
        <w:rPr>
          <w:color w:val="000000"/>
          <w:shd w:val="clear" w:color="auto" w:fill="FFFFFF"/>
        </w:rPr>
      </w:pPr>
      <w:r>
        <w:rPr>
          <w:b/>
          <w:bCs/>
          <w:i/>
          <w:iCs/>
          <w:color w:val="000000"/>
          <w:shd w:val="clear" w:color="auto" w:fill="FFFFFF"/>
        </w:rPr>
        <w:t>Spirit and What’s True</w:t>
      </w:r>
      <w:r>
        <w:rPr>
          <w:color w:val="000000"/>
          <w:shd w:val="clear" w:color="auto" w:fill="FFFFFF"/>
        </w:rPr>
        <w:t xml:space="preserve"> ‘Together-telling with together-listening’ </w:t>
      </w:r>
      <w:r w:rsidR="00612549">
        <w:rPr>
          <w:color w:val="000000"/>
          <w:shd w:val="clear" w:color="auto" w:fill="FFFFFF"/>
        </w:rPr>
        <w:t>still must do an inquiry method that</w:t>
      </w:r>
      <w:r>
        <w:rPr>
          <w:color w:val="000000"/>
          <w:shd w:val="clear" w:color="auto" w:fill="FFFFFF"/>
        </w:rPr>
        <w:t xml:space="preserve"> examine</w:t>
      </w:r>
      <w:r w:rsidR="00612549">
        <w:rPr>
          <w:color w:val="000000"/>
          <w:shd w:val="clear" w:color="auto" w:fill="FFFFFF"/>
        </w:rPr>
        <w:t>s</w:t>
      </w:r>
      <w:r>
        <w:rPr>
          <w:color w:val="000000"/>
          <w:shd w:val="clear" w:color="auto" w:fill="FFFFFF"/>
        </w:rPr>
        <w:t xml:space="preserve"> </w:t>
      </w:r>
      <w:r w:rsidRPr="00612549">
        <w:rPr>
          <w:i/>
          <w:iCs/>
          <w:color w:val="000000"/>
          <w:shd w:val="clear" w:color="auto" w:fill="FFFFFF"/>
        </w:rPr>
        <w:t>what’s true</w:t>
      </w:r>
      <w:r>
        <w:rPr>
          <w:color w:val="000000"/>
          <w:shd w:val="clear" w:color="auto" w:fill="FFFFFF"/>
        </w:rPr>
        <w:t xml:space="preserve"> by replacing error with </w:t>
      </w:r>
      <w:r w:rsidRPr="00612549">
        <w:rPr>
          <w:i/>
          <w:iCs/>
          <w:color w:val="000000"/>
          <w:shd w:val="clear" w:color="auto" w:fill="FFFFFF"/>
        </w:rPr>
        <w:t>what’s true</w:t>
      </w:r>
      <w:r w:rsidR="00612549">
        <w:rPr>
          <w:color w:val="000000"/>
          <w:shd w:val="clear" w:color="auto" w:fill="FFFFFF"/>
        </w:rPr>
        <w:t xml:space="preserve"> that gets behind, beneath, and beyond the “system of opinions” (Hegel 1807: #78, p. 50). What Hegel is doing in his Phenomenology of Spirit is making room for Spirit to be the examiner of what’s true by doing a series of successive comparisons. The serial progression of success</w:t>
      </w:r>
      <w:r w:rsidR="0053470F">
        <w:rPr>
          <w:color w:val="000000"/>
          <w:shd w:val="clear" w:color="auto" w:fill="FFFFFF"/>
        </w:rPr>
        <w:t>ive</w:t>
      </w:r>
      <w:r w:rsidR="00612549">
        <w:rPr>
          <w:color w:val="000000"/>
          <w:shd w:val="clear" w:color="auto" w:fill="FFFFFF"/>
        </w:rPr>
        <w:t xml:space="preserve"> shifts in bounded rationality </w:t>
      </w:r>
      <w:r w:rsidR="0053470F">
        <w:rPr>
          <w:color w:val="000000"/>
          <w:shd w:val="clear" w:color="auto" w:fill="FFFFFF"/>
        </w:rPr>
        <w:t xml:space="preserve">with each new boundary spanning, merely tosses the </w:t>
      </w:r>
      <w:r w:rsidR="0053470F">
        <w:rPr>
          <w:i/>
          <w:iCs/>
          <w:color w:val="000000"/>
          <w:shd w:val="clear" w:color="auto" w:fill="FFFFFF"/>
        </w:rPr>
        <w:t>satisficing</w:t>
      </w:r>
      <w:r w:rsidR="0053470F">
        <w:rPr>
          <w:color w:val="000000"/>
          <w:shd w:val="clear" w:color="auto" w:fill="FFFFFF"/>
        </w:rPr>
        <w:t xml:space="preserve"> result into the empty abyss, negation after negation. In other words, bounded rationality is serial progression of one good enough practical thinking after another, each of which falls short of going behind, beneath, or beyond the limits that are its own. What Pondy does is get alongside the series of bounded rationality seral progressions, in intuition. Intuition is not at all the same was what Hegel calls “the case of spatial intuition” (#80, p. 51). However, Pondy’s enthinkment</w:t>
      </w:r>
      <w:r w:rsidR="008F6C08">
        <w:rPr>
          <w:color w:val="000000"/>
          <w:shd w:val="clear" w:color="auto" w:fill="FFFFFF"/>
        </w:rPr>
        <w:fldChar w:fldCharType="begin"/>
      </w:r>
      <w:r w:rsidR="008F6C08">
        <w:instrText xml:space="preserve"> XE "</w:instrText>
      </w:r>
      <w:r w:rsidR="008F6C08" w:rsidRPr="001E09B9">
        <w:rPr>
          <w:b/>
          <w:bCs/>
          <w:i/>
          <w:iCs/>
        </w:rPr>
        <w:instrText>enthinkment</w:instrText>
      </w:r>
      <w:r w:rsidR="008F6C08">
        <w:instrText xml:space="preserve">" </w:instrText>
      </w:r>
      <w:r w:rsidR="008F6C08">
        <w:rPr>
          <w:color w:val="000000"/>
          <w:shd w:val="clear" w:color="auto" w:fill="FFFFFF"/>
        </w:rPr>
        <w:fldChar w:fldCharType="end"/>
      </w:r>
      <w:r w:rsidR="0053470F">
        <w:rPr>
          <w:color w:val="000000"/>
          <w:shd w:val="clear" w:color="auto" w:fill="FFFFFF"/>
        </w:rPr>
        <w:t xml:space="preserve"> while not the moves of the Spirit, is a kind of spatial intuition, whereas Weick</w:t>
      </w:r>
      <w:r w:rsidR="000646BE">
        <w:rPr>
          <w:color w:val="000000"/>
          <w:shd w:val="clear" w:color="auto" w:fill="FFFFFF"/>
        </w:rPr>
        <w:t xml:space="preserve"> (1995)</w:t>
      </w:r>
      <w:r w:rsidR="0053470F">
        <w:rPr>
          <w:color w:val="000000"/>
          <w:shd w:val="clear" w:color="auto" w:fill="FFFFFF"/>
        </w:rPr>
        <w:t xml:space="preserve"> is focused on retrospective sensemaking, and </w:t>
      </w:r>
      <w:r w:rsidR="000646BE">
        <w:rPr>
          <w:color w:val="000000"/>
          <w:shd w:val="clear" w:color="auto" w:fill="FFFFFF"/>
        </w:rPr>
        <w:t>after (Weick, 2012) on prospective and retrospective sensemaking temporal interplay. What Pondy (1986) is focused on is the state of “unthinking” in Management Thought. It gives him angst as he realizes and confesses his own “unthinking inertia” (Hegel, #80, p. 51-52).  Pondy debunks his own episodic conflict process model as “</w:t>
      </w:r>
      <w:r w:rsidR="000646BE">
        <w:rPr>
          <w:i/>
          <w:iCs/>
          <w:color w:val="000000"/>
          <w:shd w:val="clear" w:color="auto" w:fill="FFFFFF"/>
        </w:rPr>
        <w:t>good in its kind</w:t>
      </w:r>
      <w:r w:rsidR="000646BE">
        <w:rPr>
          <w:color w:val="000000"/>
          <w:shd w:val="clear" w:color="auto" w:fill="FFFFFF"/>
        </w:rPr>
        <w:t xml:space="preserve">” and his awareness suffers the “violence at the hands of Reason” (IBID.). In other words, ‘Reason” that is </w:t>
      </w:r>
      <w:r w:rsidR="000646BE">
        <w:rPr>
          <w:i/>
          <w:iCs/>
          <w:color w:val="000000"/>
          <w:shd w:val="clear" w:color="auto" w:fill="FFFFFF"/>
        </w:rPr>
        <w:t>satisficing</w:t>
      </w:r>
      <w:r w:rsidR="000646BE">
        <w:rPr>
          <w:color w:val="000000"/>
          <w:shd w:val="clear" w:color="auto" w:fill="FFFFFF"/>
        </w:rPr>
        <w:t xml:space="preserve"> he once treated as good enough for </w:t>
      </w:r>
      <w:r w:rsidR="00944AF5">
        <w:rPr>
          <w:i/>
          <w:iCs/>
          <w:color w:val="000000"/>
          <w:shd w:val="clear" w:color="auto" w:fill="FFFFFF"/>
        </w:rPr>
        <w:t>satisficing</w:t>
      </w:r>
      <w:r w:rsidR="000646BE">
        <w:rPr>
          <w:color w:val="000000"/>
          <w:shd w:val="clear" w:color="auto" w:fill="FFFFFF"/>
        </w:rPr>
        <w:t xml:space="preserve"> </w:t>
      </w:r>
      <w:r w:rsidR="00944AF5">
        <w:rPr>
          <w:color w:val="000000"/>
          <w:shd w:val="clear" w:color="auto" w:fill="FFFFFF"/>
        </w:rPr>
        <w:t xml:space="preserve">he realizes is not what’s true of organizational systems.  Behind the </w:t>
      </w:r>
      <w:r w:rsidR="00944AF5">
        <w:rPr>
          <w:i/>
          <w:iCs/>
          <w:color w:val="000000"/>
          <w:shd w:val="clear" w:color="auto" w:fill="FFFFFF"/>
        </w:rPr>
        <w:t>good enough satisficing pretensions</w:t>
      </w:r>
      <w:r w:rsidR="00944AF5">
        <w:rPr>
          <w:color w:val="000000"/>
          <w:shd w:val="clear" w:color="auto" w:fill="FFFFFF"/>
        </w:rPr>
        <w:t>, is inertia and vanity, his own and that of complacent Management Thought. Social constructivism gets gy, by belittling every thought (by oneself or by others) as the naivety of a particular who</w:t>
      </w:r>
      <w:r w:rsidR="008F6C08">
        <w:rPr>
          <w:color w:val="000000"/>
          <w:shd w:val="clear" w:color="auto" w:fill="FFFFFF"/>
        </w:rPr>
        <w:fldChar w:fldCharType="begin"/>
      </w:r>
      <w:r w:rsidR="008F6C08">
        <w:instrText xml:space="preserve"> XE "</w:instrText>
      </w:r>
      <w:r w:rsidR="008F6C08" w:rsidRPr="003501CC">
        <w:instrText>who</w:instrText>
      </w:r>
      <w:r w:rsidR="008F6C08">
        <w:instrText xml:space="preserve">" </w:instrText>
      </w:r>
      <w:r w:rsidR="008F6C08">
        <w:rPr>
          <w:color w:val="000000"/>
          <w:shd w:val="clear" w:color="auto" w:fill="FFFFFF"/>
        </w:rPr>
        <w:fldChar w:fldCharType="end"/>
      </w:r>
      <w:r w:rsidR="00944AF5">
        <w:rPr>
          <w:color w:val="000000"/>
          <w:shd w:val="clear" w:color="auto" w:fill="FFFFFF"/>
        </w:rPr>
        <w:t>, called the ‘we-consciousness</w:t>
      </w:r>
      <w:r w:rsidR="008F6C08">
        <w:rPr>
          <w:color w:val="000000"/>
          <w:shd w:val="clear" w:color="auto" w:fill="FFFFFF"/>
        </w:rPr>
        <w:fldChar w:fldCharType="begin"/>
      </w:r>
      <w:r w:rsidR="008F6C08">
        <w:instrText xml:space="preserve"> XE "</w:instrText>
      </w:r>
      <w:r w:rsidR="008F6C08" w:rsidRPr="003C4F58">
        <w:instrText>consciousness</w:instrText>
      </w:r>
      <w:r w:rsidR="008F6C08">
        <w:instrText xml:space="preserve">" </w:instrText>
      </w:r>
      <w:r w:rsidR="008F6C08">
        <w:rPr>
          <w:color w:val="000000"/>
          <w:shd w:val="clear" w:color="auto" w:fill="FFFFFF"/>
        </w:rPr>
        <w:fldChar w:fldCharType="end"/>
      </w:r>
      <w:r w:rsidR="00944AF5">
        <w:rPr>
          <w:color w:val="000000"/>
          <w:shd w:val="clear" w:color="auto" w:fill="FFFFFF"/>
        </w:rPr>
        <w:t xml:space="preserve">.  This is the abyss of shallow perception trying to pass as Hegel’s stage three understanding. </w:t>
      </w:r>
      <w:r w:rsidR="00424927">
        <w:rPr>
          <w:color w:val="000000"/>
          <w:shd w:val="clear" w:color="auto" w:fill="FFFFFF"/>
        </w:rPr>
        <w:t xml:space="preserve"> The method of inquiry of conversational storytelling relies on Peircean self-</w:t>
      </w:r>
      <w:r w:rsidR="00424927">
        <w:rPr>
          <w:color w:val="000000"/>
          <w:shd w:val="clear" w:color="auto" w:fill="FFFFFF"/>
        </w:rPr>
        <w:lastRenderedPageBreak/>
        <w:t xml:space="preserve">correcting induction, lest the system of opinions become what is good and right, instead of what’s true of “the </w:t>
      </w:r>
      <w:r w:rsidR="00424927">
        <w:rPr>
          <w:i/>
          <w:iCs/>
          <w:color w:val="000000"/>
          <w:shd w:val="clear" w:color="auto" w:fill="FFFFFF"/>
        </w:rPr>
        <w:t>in-itself</w:t>
      </w:r>
      <w:r w:rsidR="00424927">
        <w:rPr>
          <w:color w:val="000000"/>
          <w:shd w:val="clear" w:color="auto" w:fill="FFFFFF"/>
        </w:rPr>
        <w:t xml:space="preserve">” (Hegel #81, p. 52). </w:t>
      </w:r>
    </w:p>
    <w:p w14:paraId="3495A459" w14:textId="19FD041C" w:rsidR="006E4AEB" w:rsidRDefault="00802D42" w:rsidP="00A45B6A">
      <w:pPr>
        <w:spacing w:line="360" w:lineRule="auto"/>
        <w:ind w:firstLine="720"/>
        <w:rPr>
          <w:color w:val="000000"/>
          <w:shd w:val="clear" w:color="auto" w:fill="FFFFFF"/>
        </w:rPr>
      </w:pPr>
      <w:r>
        <w:rPr>
          <w:color w:val="000000"/>
          <w:shd w:val="clear" w:color="auto" w:fill="FFFFFF"/>
        </w:rPr>
        <w:t>Pondy (1986) addresses the problem of the development of the ‘conflict system’ from one stage to another stage of episodic conflicts, being hidden behind the pretense of cooperation and harmony. Pondy is alarmed that behind E1 consciousness</w:t>
      </w:r>
      <w:r w:rsidR="008F6C08">
        <w:rPr>
          <w:color w:val="000000"/>
          <w:shd w:val="clear" w:color="auto" w:fill="FFFFFF"/>
        </w:rPr>
        <w:fldChar w:fldCharType="begin"/>
      </w:r>
      <w:r w:rsidR="008F6C08">
        <w:instrText xml:space="preserve"> XE "</w:instrText>
      </w:r>
      <w:r w:rsidR="008F6C08" w:rsidRPr="003C4F58">
        <w:instrText>consciousness</w:instrText>
      </w:r>
      <w:r w:rsidR="008F6C08">
        <w:instrText xml:space="preserve">" </w:instrText>
      </w:r>
      <w:r w:rsidR="008F6C08">
        <w:rPr>
          <w:color w:val="000000"/>
          <w:shd w:val="clear" w:color="auto" w:fill="FFFFFF"/>
        </w:rPr>
        <w:fldChar w:fldCharType="end"/>
      </w:r>
      <w:r>
        <w:rPr>
          <w:color w:val="000000"/>
          <w:shd w:val="clear" w:color="auto" w:fill="FFFFFF"/>
        </w:rPr>
        <w:t xml:space="preserve"> is the full inevitability of conflict and power, given inadequate storytelling accounting of retrospective sensemaking of enactment</w:t>
      </w:r>
      <w:r w:rsidR="008F6C08">
        <w:rPr>
          <w:color w:val="000000"/>
          <w:shd w:val="clear" w:color="auto" w:fill="FFFFFF"/>
        </w:rPr>
        <w:fldChar w:fldCharType="begin"/>
      </w:r>
      <w:r w:rsidR="008F6C08">
        <w:rPr>
          <w:color w:val="000000"/>
          <w:shd w:val="clear" w:color="auto" w:fill="FFFFFF"/>
        </w:rPr>
        <w:instrText xml:space="preserve"> TA \s "enactment" </w:instrText>
      </w:r>
      <w:r w:rsidR="008F6C08">
        <w:rPr>
          <w:color w:val="000000"/>
          <w:shd w:val="clear" w:color="auto" w:fill="FFFFFF"/>
        </w:rPr>
        <w:fldChar w:fldCharType="end"/>
      </w:r>
      <w:r>
        <w:rPr>
          <w:color w:val="000000"/>
          <w:shd w:val="clear" w:color="auto" w:fill="FFFFFF"/>
        </w:rPr>
        <w:t xml:space="preserve"> (E2), there is an inadequacy of language </w:t>
      </w:r>
      <w:r w:rsidR="00542286">
        <w:rPr>
          <w:color w:val="000000"/>
          <w:shd w:val="clear" w:color="auto" w:fill="FFFFFF"/>
        </w:rPr>
        <w:t>games (E1). In short, QS is necessary amendment to E1 and E3 comprehension of Management Thought. Pondy’s (&amp;Boje) presupposition is there are other minds to bring back in (BMBI), other who</w:t>
      </w:r>
      <w:r w:rsidR="008F6C08">
        <w:rPr>
          <w:color w:val="000000"/>
          <w:shd w:val="clear" w:color="auto" w:fill="FFFFFF"/>
        </w:rPr>
        <w:fldChar w:fldCharType="begin"/>
      </w:r>
      <w:r w:rsidR="008F6C08">
        <w:instrText xml:space="preserve"> XE "</w:instrText>
      </w:r>
      <w:r w:rsidR="008F6C08" w:rsidRPr="003501CC">
        <w:instrText>who</w:instrText>
      </w:r>
      <w:r w:rsidR="008F6C08">
        <w:instrText xml:space="preserve">" </w:instrText>
      </w:r>
      <w:r w:rsidR="008F6C08">
        <w:rPr>
          <w:color w:val="000000"/>
          <w:shd w:val="clear" w:color="auto" w:fill="FFFFFF"/>
        </w:rPr>
        <w:fldChar w:fldCharType="end"/>
      </w:r>
      <w:r w:rsidR="00542286">
        <w:rPr>
          <w:color w:val="000000"/>
          <w:shd w:val="clear" w:color="auto" w:fill="FFFFFF"/>
        </w:rPr>
        <w:t>-consciousnesses to be bring back into the conversation.  If we are multiple consciousnesses, such as four who’s, then perhaps we have answerability to all of them together. The question remains, which minds are we bringing back in, and which are left out of the conversation?  Kant’s focus on one-to-one correspondence of ego-who to the transcendental-who makes any other who’s quite impossible</w:t>
      </w:r>
      <w:r w:rsidR="00A45B6A">
        <w:rPr>
          <w:color w:val="000000"/>
          <w:shd w:val="clear" w:color="auto" w:fill="FFFFFF"/>
        </w:rPr>
        <w:t>. Hegel’s phenomenological systems of three stages (sense-certainty, perception, understanding) is</w:t>
      </w:r>
      <w:r w:rsidR="00424927">
        <w:rPr>
          <w:color w:val="000000"/>
          <w:shd w:val="clear" w:color="auto" w:fill="FFFFFF"/>
        </w:rPr>
        <w:t xml:space="preserve"> linear, and</w:t>
      </w:r>
      <w:r w:rsidR="00A45B6A">
        <w:rPr>
          <w:color w:val="000000"/>
          <w:shd w:val="clear" w:color="auto" w:fill="FFFFFF"/>
        </w:rPr>
        <w:t xml:space="preserve"> grounded in closing off the differentiating of experiences, resulting in an understanding that cannot fathom individuality, only a universal consciousness, the Spirit that unifies all experiences (Solomon, 1972: 55). Perhaps Pondy’s approach of leaping back and forth between context and deduction while doing testing of his own abductive assumptions is as good as it gets. </w:t>
      </w:r>
    </w:p>
    <w:p w14:paraId="650D41C0" w14:textId="1E07AC89" w:rsidR="00B702E3" w:rsidRPr="00B702E3" w:rsidRDefault="00C6008E" w:rsidP="0098127F">
      <w:pPr>
        <w:spacing w:line="360" w:lineRule="auto"/>
        <w:ind w:firstLine="720"/>
        <w:rPr>
          <w:color w:val="000000"/>
          <w:shd w:val="clear" w:color="auto" w:fill="FFFFFF"/>
        </w:rPr>
      </w:pPr>
      <w:r>
        <w:rPr>
          <w:color w:val="000000"/>
          <w:shd w:val="clear" w:color="auto" w:fill="FFFFFF"/>
        </w:rPr>
        <w:t xml:space="preserve">Hegel’s terminology can be confusing and impenetrable. There is a successive comparison between </w:t>
      </w:r>
      <w:r>
        <w:rPr>
          <w:i/>
          <w:iCs/>
          <w:color w:val="000000"/>
          <w:shd w:val="clear" w:color="auto" w:fill="FFFFFF"/>
        </w:rPr>
        <w:t>being-in-itself</w:t>
      </w:r>
      <w:r>
        <w:rPr>
          <w:color w:val="000000"/>
          <w:shd w:val="clear" w:color="auto" w:fill="FFFFFF"/>
        </w:rPr>
        <w:t xml:space="preserve"> and what consciousness</w:t>
      </w:r>
      <w:r w:rsidR="008F6C08">
        <w:rPr>
          <w:color w:val="000000"/>
          <w:shd w:val="clear" w:color="auto" w:fill="FFFFFF"/>
        </w:rPr>
        <w:fldChar w:fldCharType="begin"/>
      </w:r>
      <w:r w:rsidR="008F6C08">
        <w:instrText xml:space="preserve"> XE "</w:instrText>
      </w:r>
      <w:r w:rsidR="008F6C08" w:rsidRPr="003C4F58">
        <w:instrText>consciousness</w:instrText>
      </w:r>
      <w:r w:rsidR="008F6C08">
        <w:instrText xml:space="preserve">" </w:instrText>
      </w:r>
      <w:r w:rsidR="008F6C08">
        <w:rPr>
          <w:color w:val="000000"/>
          <w:shd w:val="clear" w:color="auto" w:fill="FFFFFF"/>
        </w:rPr>
        <w:fldChar w:fldCharType="end"/>
      </w:r>
      <w:r>
        <w:rPr>
          <w:color w:val="000000"/>
          <w:shd w:val="clear" w:color="auto" w:fill="FFFFFF"/>
        </w:rPr>
        <w:t xml:space="preserve"> takes as existing outside itself and that which </w:t>
      </w:r>
      <w:r>
        <w:rPr>
          <w:i/>
          <w:iCs/>
          <w:color w:val="000000"/>
          <w:shd w:val="clear" w:color="auto" w:fill="FFFFFF"/>
        </w:rPr>
        <w:t xml:space="preserve">exists for us </w:t>
      </w:r>
      <w:r>
        <w:rPr>
          <w:color w:val="000000"/>
          <w:shd w:val="clear" w:color="auto" w:fill="FFFFFF"/>
        </w:rPr>
        <w:t xml:space="preserve">in-consciousness. Hegel’s comparison method is an attempt to bring Science and Consciousness together into a </w:t>
      </w:r>
      <w:r w:rsidR="007F13F6">
        <w:rPr>
          <w:color w:val="000000"/>
          <w:shd w:val="clear" w:color="auto" w:fill="FFFFFF"/>
        </w:rPr>
        <w:t xml:space="preserve">unity </w:t>
      </w:r>
      <w:r>
        <w:rPr>
          <w:color w:val="000000"/>
          <w:shd w:val="clear" w:color="auto" w:fill="FFFFFF"/>
        </w:rPr>
        <w:t>Science of Consciousness, which is not the path of bracketing that Husserl will take, and which Pondy will follow in most of his academic writing.</w:t>
      </w:r>
      <w:r w:rsidR="007F13F6">
        <w:rPr>
          <w:color w:val="000000"/>
          <w:shd w:val="clear" w:color="auto" w:fill="FFFFFF"/>
        </w:rPr>
        <w:t xml:space="preserve"> Hegel’s approach is to examine the relationship consciousness has within itself to </w:t>
      </w:r>
      <w:r w:rsidR="007F13F6">
        <w:rPr>
          <w:i/>
          <w:iCs/>
          <w:color w:val="000000"/>
          <w:shd w:val="clear" w:color="auto" w:fill="FFFFFF"/>
        </w:rPr>
        <w:t>Being-in-itself</w:t>
      </w:r>
      <w:r w:rsidR="007F13F6">
        <w:rPr>
          <w:color w:val="000000"/>
          <w:shd w:val="clear" w:color="auto" w:fill="FFFFFF"/>
        </w:rPr>
        <w:t xml:space="preserve"> of things. Hegel does this by asking us to compare “the essence or the </w:t>
      </w:r>
      <w:r w:rsidR="007F13F6">
        <w:rPr>
          <w:i/>
          <w:iCs/>
          <w:color w:val="000000"/>
          <w:shd w:val="clear" w:color="auto" w:fill="FFFFFF"/>
        </w:rPr>
        <w:t>True</w:t>
      </w:r>
      <w:r w:rsidR="007F13F6">
        <w:rPr>
          <w:color w:val="000000"/>
          <w:shd w:val="clear" w:color="auto" w:fill="FFFFFF"/>
        </w:rPr>
        <w:t xml:space="preserve"> as what exists” and compare that essence with what correspond to its object (#84, p. 53). By contrast Sartre will declare existence not essence.  Heidegger (WCT) will examine the essence of what’s true, but reject Hegel’s notions of correction, errancy, and correspondence (Heidegger denies his ontology hermeneutics is </w:t>
      </w:r>
      <w:r w:rsidR="008F0D3B">
        <w:rPr>
          <w:color w:val="000000"/>
          <w:shd w:val="clear" w:color="auto" w:fill="FFFFFF"/>
        </w:rPr>
        <w:t>existentialism or that he is an existentialist).  Merleau-Ponty carries on Husserl bracketing, but at the end his unfished book is about nature and embodiment (what I have called the who</w:t>
      </w:r>
      <w:r w:rsidR="008F6C08">
        <w:rPr>
          <w:color w:val="000000"/>
          <w:shd w:val="clear" w:color="auto" w:fill="FFFFFF"/>
        </w:rPr>
        <w:fldChar w:fldCharType="begin"/>
      </w:r>
      <w:r w:rsidR="008F6C08">
        <w:instrText xml:space="preserve"> XE "</w:instrText>
      </w:r>
      <w:r w:rsidR="008F6C08" w:rsidRPr="003501CC">
        <w:instrText>who</w:instrText>
      </w:r>
      <w:r w:rsidR="008F6C08">
        <w:instrText xml:space="preserve">" </w:instrText>
      </w:r>
      <w:r w:rsidR="008F6C08">
        <w:rPr>
          <w:color w:val="000000"/>
          <w:shd w:val="clear" w:color="auto" w:fill="FFFFFF"/>
        </w:rPr>
        <w:fldChar w:fldCharType="end"/>
      </w:r>
      <w:r w:rsidR="008F0D3B">
        <w:rPr>
          <w:color w:val="000000"/>
          <w:shd w:val="clear" w:color="auto" w:fill="FFFFFF"/>
        </w:rPr>
        <w:t xml:space="preserve"> of eco-consciousness and what in TS is beyond process of embodied </w:t>
      </w:r>
      <w:r w:rsidR="008F0D3B">
        <w:rPr>
          <w:color w:val="000000"/>
          <w:shd w:val="clear" w:color="auto" w:fill="FFFFFF"/>
        </w:rPr>
        <w:lastRenderedPageBreak/>
        <w:t xml:space="preserve">reflection).  Hegel, by contrast, is asking for an inquiry method that actually does </w:t>
      </w:r>
      <w:r w:rsidR="008F0D3B">
        <w:rPr>
          <w:i/>
          <w:iCs/>
          <w:color w:val="000000"/>
          <w:shd w:val="clear" w:color="auto" w:fill="FFFFFF"/>
        </w:rPr>
        <w:t>testing</w:t>
      </w:r>
      <w:r w:rsidR="008F0D3B">
        <w:rPr>
          <w:color w:val="000000"/>
          <w:shd w:val="clear" w:color="auto" w:fill="FFFFFF"/>
        </w:rPr>
        <w:t xml:space="preserve"> of what was taken at first to be true (before) of in-itself, in-consciousness with a second moment as a ray of light shows some fragment of what’s true. </w:t>
      </w:r>
      <w:r w:rsidR="00161BEA">
        <w:rPr>
          <w:color w:val="000000"/>
          <w:shd w:val="clear" w:color="auto" w:fill="FFFFFF"/>
        </w:rPr>
        <w:t xml:space="preserve"> In other words an amendment to Pondy’s E1 (enthinkment</w:t>
      </w:r>
      <w:r w:rsidR="008F6C08">
        <w:rPr>
          <w:color w:val="000000"/>
          <w:shd w:val="clear" w:color="auto" w:fill="FFFFFF"/>
        </w:rPr>
        <w:fldChar w:fldCharType="begin"/>
      </w:r>
      <w:r w:rsidR="008F6C08">
        <w:instrText xml:space="preserve"> XE "</w:instrText>
      </w:r>
      <w:r w:rsidR="008F6C08" w:rsidRPr="001E09B9">
        <w:rPr>
          <w:b/>
          <w:bCs/>
          <w:i/>
          <w:iCs/>
        </w:rPr>
        <w:instrText>enthinkment</w:instrText>
      </w:r>
      <w:r w:rsidR="008F6C08">
        <w:instrText xml:space="preserve">" </w:instrText>
      </w:r>
      <w:r w:rsidR="008F6C08">
        <w:rPr>
          <w:color w:val="000000"/>
          <w:shd w:val="clear" w:color="auto" w:fill="FFFFFF"/>
        </w:rPr>
        <w:fldChar w:fldCharType="end"/>
      </w:r>
      <w:r w:rsidR="00161BEA">
        <w:rPr>
          <w:color w:val="000000"/>
          <w:shd w:val="clear" w:color="auto" w:fill="FFFFFF"/>
        </w:rPr>
        <w:t>) is successive comparison by testing presumptions being-fore-consciousness take as what’s true, turning you to be untruth (or partially untruth), when a second moment of apprehension creates a “</w:t>
      </w:r>
      <w:r w:rsidR="00161BEA">
        <w:rPr>
          <w:i/>
          <w:iCs/>
          <w:color w:val="000000"/>
          <w:shd w:val="clear" w:color="auto" w:fill="FFFFFF"/>
        </w:rPr>
        <w:t>reversal on consciousness itself</w:t>
      </w:r>
      <w:r w:rsidR="00161BEA">
        <w:rPr>
          <w:color w:val="000000"/>
          <w:shd w:val="clear" w:color="auto" w:fill="FFFFFF"/>
        </w:rPr>
        <w:t>” (Hegel #87, p. 56).  In other words case after case in succession of comparisons can change thinking rather than a series of satisficing, that tosses what’s true into the abyss of uncertainty and declares all, untrue knowledge.  In Peircean self-correcting process testing continues</w:t>
      </w:r>
      <w:r w:rsidR="00B702E3">
        <w:rPr>
          <w:color w:val="000000"/>
          <w:shd w:val="clear" w:color="auto" w:fill="FFFFFF"/>
        </w:rPr>
        <w:t xml:space="preserve"> (reflection, interviewing others, checking other science paradigms, or conducting experiments) to close in on what’s true of the cases being what’s true of the population. In other word, self-correcting induction, deduction, and abduction together is not a process of bounded rationality </w:t>
      </w:r>
      <w:r w:rsidR="00B702E3">
        <w:rPr>
          <w:i/>
          <w:iCs/>
          <w:color w:val="000000"/>
          <w:shd w:val="clear" w:color="auto" w:fill="FFFFFF"/>
        </w:rPr>
        <w:t>satisficing</w:t>
      </w:r>
      <w:r w:rsidR="00B702E3">
        <w:rPr>
          <w:color w:val="000000"/>
          <w:shd w:val="clear" w:color="auto" w:fill="FFFFFF"/>
        </w:rPr>
        <w:t>.  Pondy does not take the stope of pursuing what Hegel calls “the entire realm of the truth of the Spirit” (#88, p. 56). True Storytelling (TS) uses an inquiry method of self-correcting steps, zigzagging along the pa</w:t>
      </w:r>
      <w:r w:rsidR="00E3383E">
        <w:rPr>
          <w:color w:val="000000"/>
          <w:shd w:val="clear" w:color="auto" w:fill="FFFFFF"/>
        </w:rPr>
        <w:t>t</w:t>
      </w:r>
      <w:r w:rsidR="00B702E3">
        <w:rPr>
          <w:color w:val="000000"/>
          <w:shd w:val="clear" w:color="auto" w:fill="FFFFFF"/>
        </w:rPr>
        <w:t xml:space="preserve">h of examining </w:t>
      </w:r>
      <w:r w:rsidR="00B702E3">
        <w:rPr>
          <w:i/>
          <w:iCs/>
          <w:color w:val="000000"/>
          <w:shd w:val="clear" w:color="auto" w:fill="FFFFFF"/>
        </w:rPr>
        <w:t>“patterns of consciousness”</w:t>
      </w:r>
      <w:r w:rsidR="00B702E3">
        <w:rPr>
          <w:color w:val="000000"/>
          <w:shd w:val="clear" w:color="auto" w:fill="FFFFFF"/>
        </w:rPr>
        <w:t xml:space="preserve"> exorcising</w:t>
      </w:r>
      <w:r w:rsidR="00E3383E">
        <w:rPr>
          <w:color w:val="000000"/>
          <w:shd w:val="clear" w:color="auto" w:fill="FFFFFF"/>
        </w:rPr>
        <w:t xml:space="preserve"> every and all</w:t>
      </w:r>
      <w:r w:rsidR="00B702E3">
        <w:rPr>
          <w:color w:val="000000"/>
          <w:shd w:val="clear" w:color="auto" w:fill="FFFFFF"/>
        </w:rPr>
        <w:t xml:space="preserve"> “</w:t>
      </w:r>
      <w:r w:rsidR="00E3383E">
        <w:rPr>
          <w:color w:val="000000"/>
          <w:shd w:val="clear" w:color="auto" w:fill="FFFFFF"/>
        </w:rPr>
        <w:t>s</w:t>
      </w:r>
      <w:r w:rsidR="00B702E3">
        <w:rPr>
          <w:color w:val="000000"/>
          <w:shd w:val="clear" w:color="auto" w:fill="FFFFFF"/>
        </w:rPr>
        <w:t xml:space="preserve">emblance of </w:t>
      </w:r>
      <w:r w:rsidR="00E3383E">
        <w:rPr>
          <w:color w:val="000000"/>
          <w:shd w:val="clear" w:color="auto" w:fill="FFFFFF"/>
        </w:rPr>
        <w:t xml:space="preserve">being burdened with something alien” can have the unintended consequence of tossing out the essence of what’s true of an “authentic source of </w:t>
      </w:r>
      <w:r w:rsidR="0098127F">
        <w:rPr>
          <w:color w:val="000000"/>
          <w:shd w:val="clear" w:color="auto" w:fill="FFFFFF"/>
        </w:rPr>
        <w:t>Spirit” (</w:t>
      </w:r>
      <w:r w:rsidR="00B702E3">
        <w:rPr>
          <w:color w:val="000000"/>
          <w:shd w:val="clear" w:color="auto" w:fill="FFFFFF"/>
        </w:rPr>
        <w:t>#89, p</w:t>
      </w:r>
      <w:r w:rsidR="00E3383E">
        <w:rPr>
          <w:color w:val="000000"/>
          <w:shd w:val="clear" w:color="auto" w:fill="FFFFFF"/>
        </w:rPr>
        <w:t>p</w:t>
      </w:r>
      <w:r w:rsidR="00B702E3">
        <w:rPr>
          <w:color w:val="000000"/>
          <w:shd w:val="clear" w:color="auto" w:fill="FFFFFF"/>
        </w:rPr>
        <w:t xml:space="preserve"> 5</w:t>
      </w:r>
      <w:r w:rsidR="00E3383E">
        <w:rPr>
          <w:color w:val="000000"/>
          <w:shd w:val="clear" w:color="auto" w:fill="FFFFFF"/>
        </w:rPr>
        <w:t>6-57</w:t>
      </w:r>
      <w:r w:rsidR="00B702E3">
        <w:rPr>
          <w:color w:val="000000"/>
          <w:shd w:val="clear" w:color="auto" w:fill="FFFFFF"/>
        </w:rPr>
        <w:t>)</w:t>
      </w:r>
      <w:r w:rsidR="00E3383E">
        <w:rPr>
          <w:color w:val="000000"/>
          <w:shd w:val="clear" w:color="auto" w:fill="FFFFFF"/>
        </w:rPr>
        <w:t xml:space="preserve">.  </w:t>
      </w:r>
      <w:r w:rsidR="0098127F">
        <w:rPr>
          <w:color w:val="000000"/>
          <w:shd w:val="clear" w:color="auto" w:fill="FFFFFF"/>
        </w:rPr>
        <w:t>Heidegger’s later writing</w:t>
      </w:r>
      <w:r w:rsidR="004B47D3">
        <w:rPr>
          <w:color w:val="000000"/>
          <w:shd w:val="clear" w:color="auto" w:fill="FFFFFF"/>
        </w:rPr>
        <w:t xml:space="preserve"> (e.g. WcT, DoT, Meta) after HoF, HoT, BT, and EoT (see abbreviations) </w:t>
      </w:r>
      <w:r w:rsidR="00E3383E">
        <w:rPr>
          <w:color w:val="000000"/>
          <w:shd w:val="clear" w:color="auto" w:fill="FFFFFF"/>
        </w:rPr>
        <w:t xml:space="preserve"> returns to the thesis that Spirt has </w:t>
      </w:r>
      <w:r w:rsidR="0098127F">
        <w:rPr>
          <w:color w:val="000000"/>
          <w:shd w:val="clear" w:color="auto" w:fill="FFFFFF"/>
        </w:rPr>
        <w:t>an essence that can invade one’s consciousness but does not follow Hegel in saying it invades institutions.  Pondy, by my read, invokes intuition in relation to that is the thinking and the unthinking, but does not invoke Spirit. As a shamanic practitioner, I take a path called surrenders to Spirit in successive comparison to what’s happening in my thinking and in what’s true in my experience of existence (</w:t>
      </w:r>
      <w:hyperlink r:id="rId57" w:history="1">
        <w:r w:rsidR="0098127F" w:rsidRPr="00640C91">
          <w:rPr>
            <w:rStyle w:val="Hyperlink"/>
            <w:shd w:val="clear" w:color="auto" w:fill="FFFFFF"/>
          </w:rPr>
          <w:t>https://davidboje.com/shamanic</w:t>
        </w:r>
      </w:hyperlink>
      <w:r w:rsidR="0098127F">
        <w:rPr>
          <w:color w:val="000000"/>
          <w:shd w:val="clear" w:color="auto" w:fill="FFFFFF"/>
        </w:rPr>
        <w:t>). In my QS writings I focus on attuning to vibrant spacetimemattering in ways that do not toss out a relationship with Spirit. TS does not take this standpoint</w:t>
      </w:r>
      <w:r w:rsidR="004B47D3">
        <w:rPr>
          <w:color w:val="000000"/>
          <w:shd w:val="clear" w:color="auto" w:fill="FFFFFF"/>
        </w:rPr>
        <w:t>, nor deny it for my path.</w:t>
      </w:r>
    </w:p>
    <w:p w14:paraId="55C9138B" w14:textId="6322DD0D" w:rsidR="00AE388D" w:rsidRDefault="000F3FB5" w:rsidP="000F3FB5">
      <w:pPr>
        <w:spacing w:line="360" w:lineRule="auto"/>
        <w:ind w:firstLine="720"/>
      </w:pPr>
      <w:r w:rsidRPr="006B1D0C">
        <w:rPr>
          <w:b/>
          <w:bCs/>
          <w:i/>
          <w:iCs/>
        </w:rPr>
        <w:t>What does QS do to Pondy</w:t>
      </w:r>
      <w:r w:rsidR="006B1D0C" w:rsidRPr="006B1D0C">
        <w:rPr>
          <w:b/>
          <w:bCs/>
          <w:i/>
          <w:iCs/>
        </w:rPr>
        <w:t>’s E1?</w:t>
      </w:r>
      <w:r w:rsidR="006B1D0C">
        <w:t xml:space="preserve"> </w:t>
      </w:r>
      <w:r w:rsidR="00DE1B49">
        <w:t xml:space="preserve">Pondy </w:t>
      </w:r>
      <w:r w:rsidR="006B1D0C">
        <w:t>(</w:t>
      </w:r>
      <w:r w:rsidR="00DE1B49">
        <w:t>and Boje</w:t>
      </w:r>
      <w:r w:rsidR="006B1D0C">
        <w:t>) in</w:t>
      </w:r>
      <w:r w:rsidR="00DE1B49">
        <w:t xml:space="preserve"> ‘Bringing Mind Back In’ rel</w:t>
      </w:r>
      <w:r w:rsidR="006B1D0C">
        <w:t>y</w:t>
      </w:r>
      <w:r w:rsidR="00DE1B49">
        <w:t xml:space="preserve"> upon E2 and does </w:t>
      </w:r>
      <w:r w:rsidR="00DE1B49" w:rsidRPr="00DE1B49">
        <w:rPr>
          <w:i/>
          <w:iCs/>
        </w:rPr>
        <w:t>transpection</w:t>
      </w:r>
      <w:r w:rsidR="00DE1B49">
        <w:t xml:space="preserve"> (translation, translating E1 into E2 language, and vice versa). </w:t>
      </w:r>
      <w:r w:rsidR="006B1D0C">
        <w:t xml:space="preserve"> E1 and E2 are in relationship in the Social Definitionist paradigm, together making retheorizations of Social Factist and Social Behaviorist paradigms, which both tend to leave Mind outside their models. </w:t>
      </w:r>
      <w:r w:rsidR="00DE1B49">
        <w:t xml:space="preserve">From a </w:t>
      </w:r>
      <w:r w:rsidR="00E33F12">
        <w:t xml:space="preserve">QS standpoint this </w:t>
      </w:r>
      <w:r w:rsidR="006B1D0C">
        <w:t xml:space="preserve">phenomenological approach of Social Definitionist also </w:t>
      </w:r>
      <w:r w:rsidR="00E33F12">
        <w:t>changes not only the ‘Leadership as a Language Game</w:t>
      </w:r>
      <w:r w:rsidR="006B1D0C">
        <w:t xml:space="preserve"> (LLG</w:t>
      </w:r>
      <w:r w:rsidR="00E33F12">
        <w:t xml:space="preserve">), but its grammar rules (two of </w:t>
      </w:r>
      <w:r w:rsidR="00E33F12">
        <w:lastRenderedPageBreak/>
        <w:t>Pondy’s projects</w:t>
      </w:r>
      <w:r w:rsidR="006B1D0C">
        <w:t xml:space="preserve"> are in relation to enthinkment</w:t>
      </w:r>
      <w:r w:rsidR="008F6C08">
        <w:fldChar w:fldCharType="begin"/>
      </w:r>
      <w:r w:rsidR="008F6C08">
        <w:instrText xml:space="preserve"> XE "</w:instrText>
      </w:r>
      <w:r w:rsidR="008F6C08" w:rsidRPr="001E09B9">
        <w:rPr>
          <w:b/>
          <w:bCs/>
          <w:i/>
          <w:iCs/>
        </w:rPr>
        <w:instrText>enthinkment</w:instrText>
      </w:r>
      <w:r w:rsidR="008F6C08">
        <w:instrText xml:space="preserve">" </w:instrText>
      </w:r>
      <w:r w:rsidR="008F6C08">
        <w:fldChar w:fldCharType="end"/>
      </w:r>
      <w:r w:rsidR="006B1D0C">
        <w:t xml:space="preserve"> E1</w:t>
      </w:r>
      <w:r w:rsidR="00E33F12">
        <w:t xml:space="preserve">). Part of metaphorizing is to get beyond the inadequate conceptual development of metaphorizations.  In ‘Beyond Open Systems’ (BOS) each of the nine system levels begins with a metaphorization, and Pondy want to move beyond the frame, the mechanism, the cell, and the acorn becoming oak tree metaphors, to language and brain metaphors, but not into the transcendent (i.e. Kantian Transcendental). Pondy remains bounded in practical reasoning, ever the curator of ‘bounded rationality’ that metaphor of separation of the unbounded </w:t>
      </w:r>
      <w:r w:rsidR="00747880">
        <w:t xml:space="preserve">environs from the bounded rationality of March and Simon’s (1958) computer-machine hardware and programming software metaphor. The computer metaphor keeps Pondy from his project objective, to go beyond the cell metaphor of open systems, and beyond the acorn to oak tree organic blueprinting metaphor. Where is Pondy headed? To methods consonant with theorizing and with practices, instead of dragging along framework methods to theorize mechanistic-control, at level of practices which are clearly discursive, linguistic, even mythmaking (a kind of storytelling). </w:t>
      </w:r>
    </w:p>
    <w:p w14:paraId="4327B7D7" w14:textId="1AF30971" w:rsidR="00747880" w:rsidRDefault="00747880" w:rsidP="00317CE6">
      <w:pPr>
        <w:spacing w:line="360" w:lineRule="auto"/>
      </w:pPr>
      <w:r>
        <w:tab/>
        <w:t>Pondy spends his academic career moving outside the bounds of bounded rationality computer metaphor</w:t>
      </w:r>
      <w:r w:rsidR="0018019D">
        <w:t xml:space="preserve">. He does so by taking sabbaticals to study philosophy, game theory, linguistics, and anthropology. On each journey he takes a path away from the traditional metaphors, and in the end his 1986 article is about all these quests to break free of bounded rationality of his mentors. </w:t>
      </w:r>
    </w:p>
    <w:p w14:paraId="71C02E06" w14:textId="2B3587A8" w:rsidR="00AE388D" w:rsidRDefault="0018019D" w:rsidP="00317CE6">
      <w:pPr>
        <w:spacing w:line="360" w:lineRule="auto"/>
      </w:pPr>
      <w:r>
        <w:tab/>
        <w:t xml:space="preserve">In the above figure, I am bringing Quantum Storytelling (QS) and True Storytelling (TS) to the engagement and entanglement of E1 and E2. For Pondy, the terms are defined in the way he uses them, rather than in their definition. This is something he stressed in his Ph.D. seminars. </w:t>
      </w:r>
      <w:r w:rsidR="006A77E4">
        <w:t xml:space="preserve"> I agree with Weick (1987), Pondy is the curator of March and Simon (1958) as well as of Thompson (1967) but is doing his best to develop the concepts by challenging their metaphorizations, replacing them with more appropriate conceptualizations. And Pondy is moving  E1 into a retheorization of E2, by doing his dancing partner way of breaking down the presumptions keeping two theories apart, so they might dance better together than apart (see Boje, Brass, &amp; Pondy, 1977).  Pondy does this to understand the dynamic processes of the system</w:t>
      </w:r>
      <w:r w:rsidR="00C6502F">
        <w:t>-</w:t>
      </w:r>
      <w:r w:rsidR="006A77E4">
        <w:t>as</w:t>
      </w:r>
      <w:r w:rsidR="00C6502F">
        <w:t>-</w:t>
      </w:r>
      <w:r w:rsidR="006A77E4">
        <w:t>a</w:t>
      </w:r>
      <w:r w:rsidR="00C6502F">
        <w:t>-</w:t>
      </w:r>
      <w:r w:rsidR="006A77E4">
        <w:t>whole in its development</w:t>
      </w:r>
      <w:r w:rsidR="00C6502F">
        <w:t xml:space="preserve"> episodes. He concludes in his 1986 paper Pondy admits he had mistakenly assumed these were cooperative systems capable of harmony but are instead conflict systems. That is their natural ‘state of affairs’.  Pondy has realized his 1966 dissertation  had seen all along that not all the actors are boundedly-rational, and some are not free agents to </w:t>
      </w:r>
      <w:r w:rsidR="00C6502F">
        <w:lastRenderedPageBreak/>
        <w:t xml:space="preserve">enact cooperative sensemaking, and others think differently and are quite divisive. All in all March and Simon (1958) invocation of market pricing as the invisible hand that allows organizations to freely adapt to the environs is not it. </w:t>
      </w:r>
    </w:p>
    <w:p w14:paraId="1E8319B7" w14:textId="1DFF99E8" w:rsidR="00043C3D" w:rsidRDefault="006B1100" w:rsidP="00AE388D">
      <w:pPr>
        <w:spacing w:line="360" w:lineRule="auto"/>
        <w:ind w:firstLine="720"/>
      </w:pPr>
      <w:r>
        <w:t>Kant (1781) defends a notion of freedom that is over and above practical reason that both</w:t>
      </w:r>
      <w:r w:rsidR="00043C3D">
        <w:t xml:space="preserve"> </w:t>
      </w:r>
      <w:r>
        <w:t xml:space="preserve">Pondy and Weick remain within. </w:t>
      </w:r>
      <w:r w:rsidR="00043C3D">
        <w:t xml:space="preserve">Kant’s ‘freedom of action’ is within what Kirkeby (2009: 50) describes as Greek Square. </w:t>
      </w:r>
    </w:p>
    <w:p w14:paraId="226098CF" w14:textId="6ED314A3" w:rsidR="00043C3D" w:rsidRDefault="00043C3D" w:rsidP="00317CE6">
      <w:pPr>
        <w:spacing w:line="360" w:lineRule="auto"/>
      </w:pPr>
    </w:p>
    <w:p w14:paraId="32CBB072" w14:textId="77777777" w:rsidR="00043C3D" w:rsidRDefault="00043C3D" w:rsidP="00317CE6">
      <w:pPr>
        <w:spacing w:line="360" w:lineRule="auto"/>
      </w:pPr>
    </w:p>
    <w:p w14:paraId="1127EA9A" w14:textId="77777777" w:rsidR="00043C3D" w:rsidRDefault="00043C3D" w:rsidP="00043C3D">
      <w:pPr>
        <w:keepNext/>
        <w:spacing w:line="360" w:lineRule="auto"/>
        <w:jc w:val="center"/>
      </w:pPr>
      <w:r>
        <w:rPr>
          <w:noProof/>
        </w:rPr>
        <w:drawing>
          <wp:inline distT="0" distB="0" distL="0" distR="0" wp14:anchorId="55B94A88" wp14:editId="25DC6CF3">
            <wp:extent cx="2240915" cy="2029460"/>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58">
                      <a:extLst>
                        <a:ext uri="{28A0092B-C50C-407E-A947-70E740481C1C}">
                          <a14:useLocalDpi xmlns:a14="http://schemas.microsoft.com/office/drawing/2010/main" val="0"/>
                        </a:ext>
                      </a:extLst>
                    </a:blip>
                    <a:srcRect l="28169" t="10220" r="23136" b="58814"/>
                    <a:stretch/>
                  </pic:blipFill>
                  <pic:spPr bwMode="auto">
                    <a:xfrm>
                      <a:off x="0" y="0"/>
                      <a:ext cx="2240915" cy="2029460"/>
                    </a:xfrm>
                    <a:prstGeom prst="rect">
                      <a:avLst/>
                    </a:prstGeom>
                    <a:ln>
                      <a:noFill/>
                    </a:ln>
                    <a:extLst>
                      <a:ext uri="{53640926-AAD7-44D8-BBD7-CCE9431645EC}">
                        <a14:shadowObscured xmlns:a14="http://schemas.microsoft.com/office/drawing/2010/main"/>
                      </a:ext>
                    </a:extLst>
                  </pic:spPr>
                </pic:pic>
              </a:graphicData>
            </a:graphic>
          </wp:inline>
        </w:drawing>
      </w:r>
    </w:p>
    <w:p w14:paraId="5412C522" w14:textId="7DC63C73" w:rsidR="00043C3D" w:rsidRDefault="00043C3D" w:rsidP="003C400F">
      <w:pPr>
        <w:pStyle w:val="Heading3"/>
        <w:numPr>
          <w:ilvl w:val="0"/>
          <w:numId w:val="0"/>
        </w:numPr>
        <w:ind w:left="720" w:hanging="720"/>
        <w:jc w:val="center"/>
      </w:pPr>
      <w:bookmarkStart w:id="71" w:name="_Toc96415928"/>
      <w:bookmarkStart w:id="72" w:name="_Toc100042900"/>
      <w:r>
        <w:t xml:space="preserve">Figure </w:t>
      </w:r>
      <w:r w:rsidR="00C327FC">
        <w:fldChar w:fldCharType="begin"/>
      </w:r>
      <w:r w:rsidR="00C327FC">
        <w:instrText xml:space="preserve"> STYLEREF 1 \s </w:instrText>
      </w:r>
      <w:r w:rsidR="00C327FC">
        <w:fldChar w:fldCharType="separate"/>
      </w:r>
      <w:r w:rsidR="00E01860">
        <w:rPr>
          <w:noProof/>
        </w:rPr>
        <w:t>0</w:t>
      </w:r>
      <w:r w:rsidR="00C327FC">
        <w:rPr>
          <w:noProof/>
        </w:rPr>
        <w:fldChar w:fldCharType="end"/>
      </w:r>
      <w:r w:rsidR="00E01860">
        <w:t>:</w:t>
      </w:r>
      <w:r w:rsidR="00C327FC">
        <w:fldChar w:fldCharType="begin"/>
      </w:r>
      <w:r w:rsidR="00C327FC">
        <w:instrText xml:space="preserve"> SEQ Figure \* ARABIC \s 1 </w:instrText>
      </w:r>
      <w:r w:rsidR="00C327FC">
        <w:fldChar w:fldCharType="separate"/>
      </w:r>
      <w:r w:rsidR="00E01860">
        <w:rPr>
          <w:noProof/>
        </w:rPr>
        <w:t>2</w:t>
      </w:r>
      <w:r w:rsidR="00C327FC">
        <w:rPr>
          <w:noProof/>
        </w:rPr>
        <w:fldChar w:fldCharType="end"/>
      </w:r>
      <w:r>
        <w:t xml:space="preserve"> My own version of Greek Square</w:t>
      </w:r>
      <w:bookmarkEnd w:id="71"/>
      <w:bookmarkEnd w:id="72"/>
    </w:p>
    <w:p w14:paraId="2D767572" w14:textId="77777777" w:rsidR="003C400F" w:rsidRDefault="00043C3D" w:rsidP="00043C3D">
      <w:pPr>
        <w:spacing w:line="360" w:lineRule="auto"/>
      </w:pPr>
      <w:r>
        <w:tab/>
      </w:r>
    </w:p>
    <w:p w14:paraId="2F18AF7C" w14:textId="77777777" w:rsidR="003C400F" w:rsidRPr="003C400F" w:rsidRDefault="00043C3D" w:rsidP="00E018D5">
      <w:pPr>
        <w:spacing w:line="360" w:lineRule="auto"/>
        <w:ind w:firstLine="720"/>
      </w:pPr>
      <w:r>
        <w:t xml:space="preserve">For Kirkeby, these the corners are core values in the practical events of Being-in-the-world. Kant, by contrast </w:t>
      </w:r>
      <w:r w:rsidR="003C400F">
        <w:t xml:space="preserve">wants to show three different kinds of reasoning: practical, aesthetic, and moral. </w:t>
      </w:r>
      <w:r w:rsidR="003C400F" w:rsidRPr="003C400F">
        <w:t>Kirkeby (2009: 50) develops the Greek Square of five core values, right, good, beautiful, and true, with freedom to act in the center.</w:t>
      </w:r>
    </w:p>
    <w:p w14:paraId="61110123" w14:textId="77777777" w:rsidR="003C400F" w:rsidRPr="003C400F" w:rsidRDefault="003C400F" w:rsidP="003C400F">
      <w:pPr>
        <w:spacing w:line="360" w:lineRule="auto"/>
      </w:pPr>
    </w:p>
    <w:p w14:paraId="6A90C454" w14:textId="7E0771ED" w:rsidR="003C400F" w:rsidRPr="003C400F" w:rsidRDefault="003C400F" w:rsidP="00D02028">
      <w:pPr>
        <w:spacing w:line="360" w:lineRule="auto"/>
        <w:ind w:firstLine="720"/>
      </w:pPr>
      <w:r w:rsidRPr="003C400F">
        <w:t xml:space="preserve">Kant, by contrast, is not about ‘values, but basing </w:t>
      </w:r>
      <w:r w:rsidRPr="003C400F">
        <w:rPr>
          <w:b/>
          <w:bCs/>
        </w:rPr>
        <w:t>what’s true</w:t>
      </w:r>
      <w:r w:rsidRPr="003C400F">
        <w:t xml:space="preserve"> on ‘abstracting’ moral reason (e.g., making people and nature ‘ends’ rather than ‘means’) is </w:t>
      </w:r>
      <w:r w:rsidRPr="003C400F">
        <w:rPr>
          <w:b/>
          <w:bCs/>
          <w:i/>
          <w:iCs/>
        </w:rPr>
        <w:t>à</w:t>
      </w:r>
      <w:r w:rsidRPr="003C400F">
        <w:rPr>
          <w:i/>
          <w:iCs/>
        </w:rPr>
        <w:t> </w:t>
      </w:r>
      <w:r w:rsidRPr="003C400F">
        <w:rPr>
          <w:b/>
          <w:bCs/>
          <w:i/>
          <w:iCs/>
        </w:rPr>
        <w:t>priori</w:t>
      </w:r>
      <w:r w:rsidRPr="003C400F">
        <w:rPr>
          <w:i/>
          <w:iCs/>
        </w:rPr>
        <w:t xml:space="preserve"> </w:t>
      </w:r>
      <w:r w:rsidRPr="003C400F">
        <w:t xml:space="preserve">Categorical Imperative of faith in transcendent outside this world. For Kant, </w:t>
      </w:r>
      <w:r w:rsidRPr="003C400F">
        <w:rPr>
          <w:b/>
          <w:bCs/>
        </w:rPr>
        <w:t>what’s true</w:t>
      </w:r>
      <w:r w:rsidRPr="003C400F">
        <w:t xml:space="preserve"> is a deduction from </w:t>
      </w:r>
      <w:r w:rsidRPr="003C400F">
        <w:rPr>
          <w:b/>
          <w:bCs/>
          <w:i/>
          <w:iCs/>
        </w:rPr>
        <w:t>à</w:t>
      </w:r>
      <w:r w:rsidRPr="003C400F">
        <w:rPr>
          <w:i/>
          <w:iCs/>
        </w:rPr>
        <w:t> </w:t>
      </w:r>
      <w:r w:rsidRPr="003C400F">
        <w:rPr>
          <w:b/>
          <w:bCs/>
          <w:i/>
          <w:iCs/>
        </w:rPr>
        <w:t>priori</w:t>
      </w:r>
      <w:r w:rsidRPr="003C400F">
        <w:t xml:space="preserve"> of an ‘ought’ that implies ‘can’ (the freedom to act requires empowerment), not from antecedent cause-effect or self-interest in pursuit of happiness, satisfaction, rewards, or coercion of going along with the social expectation. Freedom is prerequisite.</w:t>
      </w:r>
    </w:p>
    <w:p w14:paraId="4EC8CB18" w14:textId="77777777" w:rsidR="003C400F" w:rsidRPr="003C400F" w:rsidRDefault="003C400F" w:rsidP="00E018D5">
      <w:pPr>
        <w:spacing w:line="360" w:lineRule="auto"/>
        <w:ind w:firstLine="720"/>
      </w:pPr>
      <w:r w:rsidRPr="003C400F">
        <w:rPr>
          <w:b/>
          <w:bCs/>
        </w:rPr>
        <w:t>What’s true</w:t>
      </w:r>
      <w:r w:rsidRPr="003C400F">
        <w:t xml:space="preserve"> is not an ‘empirical-ego’ (cause &amp; effect calculative thinking) nor is it ‘subjective’, rather it is ‘meditative thinking’ of what Kant and Kierkegaard call faith. </w:t>
      </w:r>
    </w:p>
    <w:p w14:paraId="2E3F2D62" w14:textId="082425DF" w:rsidR="003C400F" w:rsidRDefault="003C400F" w:rsidP="00043C3D">
      <w:pPr>
        <w:spacing w:line="360" w:lineRule="auto"/>
      </w:pPr>
    </w:p>
    <w:p w14:paraId="231A7058" w14:textId="77777777" w:rsidR="003C400F" w:rsidRDefault="003C400F" w:rsidP="003C400F">
      <w:pPr>
        <w:keepNext/>
        <w:spacing w:line="360" w:lineRule="auto"/>
        <w:jc w:val="center"/>
      </w:pPr>
      <w:r>
        <w:rPr>
          <w:noProof/>
        </w:rPr>
        <w:drawing>
          <wp:inline distT="0" distB="0" distL="0" distR="0" wp14:anchorId="47F8CB22" wp14:editId="14216DC6">
            <wp:extent cx="3507740" cy="22733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59">
                      <a:extLst>
                        <a:ext uri="{28A0092B-C50C-407E-A947-70E740481C1C}">
                          <a14:useLocalDpi xmlns:a14="http://schemas.microsoft.com/office/drawing/2010/main" val="0"/>
                        </a:ext>
                      </a:extLst>
                    </a:blip>
                    <a:srcRect l="8798" t="14222" r="6056" b="46737"/>
                    <a:stretch/>
                  </pic:blipFill>
                  <pic:spPr bwMode="auto">
                    <a:xfrm>
                      <a:off x="0" y="0"/>
                      <a:ext cx="3507740" cy="2273300"/>
                    </a:xfrm>
                    <a:prstGeom prst="rect">
                      <a:avLst/>
                    </a:prstGeom>
                    <a:ln>
                      <a:noFill/>
                    </a:ln>
                    <a:extLst>
                      <a:ext uri="{53640926-AAD7-44D8-BBD7-CCE9431645EC}">
                        <a14:shadowObscured xmlns:a14="http://schemas.microsoft.com/office/drawing/2010/main"/>
                      </a:ext>
                    </a:extLst>
                  </pic:spPr>
                </pic:pic>
              </a:graphicData>
            </a:graphic>
          </wp:inline>
        </w:drawing>
      </w:r>
    </w:p>
    <w:p w14:paraId="48549DDC" w14:textId="7C9FA5ED" w:rsidR="003C400F" w:rsidRDefault="003C400F" w:rsidP="003C400F">
      <w:pPr>
        <w:pStyle w:val="Heading3"/>
        <w:numPr>
          <w:ilvl w:val="0"/>
          <w:numId w:val="0"/>
        </w:numPr>
        <w:ind w:left="720"/>
      </w:pPr>
      <w:bookmarkStart w:id="73" w:name="_Toc96415929"/>
      <w:bookmarkStart w:id="74" w:name="_Toc100042901"/>
      <w:r>
        <w:t xml:space="preserve">Figure </w:t>
      </w:r>
      <w:r w:rsidR="00C327FC">
        <w:fldChar w:fldCharType="begin"/>
      </w:r>
      <w:r w:rsidR="00C327FC">
        <w:instrText xml:space="preserve"> STYLEREF 1 \s </w:instrText>
      </w:r>
      <w:r w:rsidR="00C327FC">
        <w:fldChar w:fldCharType="separate"/>
      </w:r>
      <w:r w:rsidR="00E01860">
        <w:rPr>
          <w:noProof/>
        </w:rPr>
        <w:t>0</w:t>
      </w:r>
      <w:r w:rsidR="00C327FC">
        <w:rPr>
          <w:noProof/>
        </w:rPr>
        <w:fldChar w:fldCharType="end"/>
      </w:r>
      <w:r w:rsidR="00E01860">
        <w:t>:</w:t>
      </w:r>
      <w:r w:rsidR="00C327FC">
        <w:fldChar w:fldCharType="begin"/>
      </w:r>
      <w:r w:rsidR="00C327FC">
        <w:instrText xml:space="preserve"> SEQ Figure \* ARABIC \s 1 </w:instrText>
      </w:r>
      <w:r w:rsidR="00C327FC">
        <w:fldChar w:fldCharType="separate"/>
      </w:r>
      <w:r w:rsidR="00E01860">
        <w:rPr>
          <w:noProof/>
        </w:rPr>
        <w:t>3</w:t>
      </w:r>
      <w:r w:rsidR="00C327FC">
        <w:rPr>
          <w:noProof/>
        </w:rPr>
        <w:fldChar w:fldCharType="end"/>
      </w:r>
      <w:r>
        <w:t xml:space="preserve"> My own illustration of Kant's 3 Ways of Reasoning in relation to Greek Square</w:t>
      </w:r>
      <w:bookmarkEnd w:id="73"/>
      <w:bookmarkEnd w:id="74"/>
    </w:p>
    <w:p w14:paraId="4FA0EF91" w14:textId="77777777" w:rsidR="003C400F" w:rsidRDefault="003C400F" w:rsidP="003C400F">
      <w:pPr>
        <w:spacing w:line="360" w:lineRule="auto"/>
      </w:pPr>
    </w:p>
    <w:p w14:paraId="25C28DC9" w14:textId="77777777" w:rsidR="003C400F" w:rsidRPr="003C400F" w:rsidRDefault="003C400F" w:rsidP="00E018D5">
      <w:pPr>
        <w:spacing w:line="360" w:lineRule="auto"/>
        <w:ind w:firstLine="720"/>
        <w:rPr>
          <w:i/>
          <w:iCs/>
        </w:rPr>
      </w:pPr>
      <w:r w:rsidRPr="003C400F">
        <w:t xml:space="preserve">Doing </w:t>
      </w:r>
      <w:r w:rsidRPr="003C400F">
        <w:rPr>
          <w:b/>
          <w:bCs/>
        </w:rPr>
        <w:t>what’s right</w:t>
      </w:r>
      <w:r w:rsidRPr="003C400F">
        <w:t xml:space="preserve"> in society, </w:t>
      </w:r>
      <w:r w:rsidRPr="003C400F">
        <w:rPr>
          <w:b/>
          <w:bCs/>
        </w:rPr>
        <w:t>what’s good</w:t>
      </w:r>
      <w:r w:rsidRPr="003C400F">
        <w:t xml:space="preserve"> for one’s self-interest or </w:t>
      </w:r>
      <w:r w:rsidRPr="003C400F">
        <w:rPr>
          <w:b/>
          <w:bCs/>
        </w:rPr>
        <w:t>what’s beautiful</w:t>
      </w:r>
      <w:r w:rsidRPr="003C400F">
        <w:t xml:space="preserve"> (aesthetic form) is not always the same as ‘</w:t>
      </w:r>
      <w:r w:rsidRPr="003C400F">
        <w:rPr>
          <w:b/>
          <w:bCs/>
        </w:rPr>
        <w:t>what’s true</w:t>
      </w:r>
      <w:r w:rsidRPr="003C400F">
        <w:t xml:space="preserve">’.  </w:t>
      </w:r>
      <w:r w:rsidRPr="003C400F">
        <w:rPr>
          <w:b/>
          <w:bCs/>
        </w:rPr>
        <w:t>What’s true</w:t>
      </w:r>
      <w:r w:rsidRPr="003C400F">
        <w:t xml:space="preserve"> is </w:t>
      </w:r>
      <w:r w:rsidRPr="003C400F">
        <w:rPr>
          <w:b/>
          <w:bCs/>
          <w:i/>
          <w:iCs/>
        </w:rPr>
        <w:t>à</w:t>
      </w:r>
      <w:r w:rsidRPr="003C400F">
        <w:rPr>
          <w:i/>
          <w:iCs/>
        </w:rPr>
        <w:t> </w:t>
      </w:r>
      <w:r w:rsidRPr="003C400F">
        <w:rPr>
          <w:b/>
          <w:bCs/>
          <w:i/>
          <w:iCs/>
        </w:rPr>
        <w:t>priori</w:t>
      </w:r>
      <w:r w:rsidRPr="003C400F">
        <w:rPr>
          <w:i/>
          <w:iCs/>
        </w:rPr>
        <w:t>?</w:t>
      </w:r>
    </w:p>
    <w:p w14:paraId="33C61696" w14:textId="77777777" w:rsidR="003C400F" w:rsidRPr="003C400F" w:rsidRDefault="003C400F" w:rsidP="003C400F">
      <w:pPr>
        <w:spacing w:line="360" w:lineRule="auto"/>
        <w:rPr>
          <w:i/>
          <w:iCs/>
        </w:rPr>
      </w:pPr>
    </w:p>
    <w:p w14:paraId="515D45AB" w14:textId="77777777" w:rsidR="003C400F" w:rsidRPr="003C400F" w:rsidRDefault="003C400F" w:rsidP="003C400F">
      <w:pPr>
        <w:spacing w:line="360" w:lineRule="auto"/>
      </w:pPr>
      <w:r w:rsidRPr="003C400F">
        <w:t xml:space="preserve">Example: Acting unsustainably destroys the very basis of life of humans and nature. </w:t>
      </w:r>
    </w:p>
    <w:p w14:paraId="02468E69" w14:textId="77777777" w:rsidR="003C400F" w:rsidRPr="003C400F" w:rsidRDefault="003C400F" w:rsidP="003C400F">
      <w:pPr>
        <w:spacing w:line="360" w:lineRule="auto"/>
      </w:pPr>
    </w:p>
    <w:p w14:paraId="67D20B17" w14:textId="77777777" w:rsidR="003C400F" w:rsidRPr="003C400F" w:rsidRDefault="003C400F" w:rsidP="00E018D5">
      <w:pPr>
        <w:spacing w:line="360" w:lineRule="auto"/>
        <w:ind w:firstLine="576"/>
      </w:pPr>
      <w:r w:rsidRPr="003C400F">
        <w:rPr>
          <w:b/>
          <w:bCs/>
        </w:rPr>
        <w:t>What’s true</w:t>
      </w:r>
      <w:r w:rsidRPr="003C400F">
        <w:t xml:space="preserve"> is that sustainability is necessary for existence.  Practical reasoning does not sustain one’s energy and effort when inconsistent with </w:t>
      </w:r>
      <w:r w:rsidRPr="003C400F">
        <w:rPr>
          <w:b/>
          <w:bCs/>
        </w:rPr>
        <w:t>what’s true</w:t>
      </w:r>
      <w:r w:rsidRPr="003C400F">
        <w:t xml:space="preserve">.  </w:t>
      </w:r>
    </w:p>
    <w:p w14:paraId="00004D00" w14:textId="77777777" w:rsidR="003C400F" w:rsidRPr="003C400F" w:rsidRDefault="003C400F" w:rsidP="003C400F">
      <w:pPr>
        <w:spacing w:line="360" w:lineRule="auto"/>
        <w:rPr>
          <w:i/>
          <w:iCs/>
        </w:rPr>
      </w:pPr>
    </w:p>
    <w:p w14:paraId="7BEDE6CD" w14:textId="5C4CE47D" w:rsidR="003C400F" w:rsidRPr="003C400F" w:rsidRDefault="003C400F" w:rsidP="00D02028">
      <w:pPr>
        <w:spacing w:line="360" w:lineRule="auto"/>
        <w:ind w:firstLine="576"/>
      </w:pPr>
      <w:r w:rsidRPr="003C400F">
        <w:t xml:space="preserve">Practical reasoning is contingent on the situation, on pursuit of one’s own personal happiness or enjoyment is not Kant’s answer to what’s true. Treating another person as a means-to-an-end, is not the same as what’s true of treating people as an end instead of as practical-means. Doing </w:t>
      </w:r>
      <w:r w:rsidRPr="003C400F">
        <w:rPr>
          <w:b/>
          <w:bCs/>
        </w:rPr>
        <w:t>what’s true</w:t>
      </w:r>
      <w:r w:rsidRPr="003C400F">
        <w:t xml:space="preserve"> can mean foregoing happiness or satisfaction.</w:t>
      </w:r>
    </w:p>
    <w:p w14:paraId="2D08903D" w14:textId="77777777" w:rsidR="007318E8" w:rsidRDefault="003C400F" w:rsidP="00E018D5">
      <w:pPr>
        <w:spacing w:line="360" w:lineRule="auto"/>
        <w:ind w:firstLine="576"/>
      </w:pPr>
      <w:r w:rsidRPr="003C400F">
        <w:t xml:space="preserve">In short, </w:t>
      </w:r>
      <w:r w:rsidRPr="003C400F">
        <w:rPr>
          <w:b/>
          <w:bCs/>
        </w:rPr>
        <w:t>what’s true</w:t>
      </w:r>
      <w:r w:rsidRPr="003C400F">
        <w:t xml:space="preserve"> is not a happiness doctrine, not an empirical calculation of situation advantage in the marketplace, but rather what Kierkegaard calls, living a true life. </w:t>
      </w:r>
    </w:p>
    <w:p w14:paraId="52A7B49B" w14:textId="77777777" w:rsidR="007318E8" w:rsidRDefault="007318E8" w:rsidP="00E018D5">
      <w:pPr>
        <w:spacing w:line="360" w:lineRule="auto"/>
        <w:ind w:firstLine="576"/>
      </w:pPr>
    </w:p>
    <w:p w14:paraId="52296D53" w14:textId="77777777" w:rsidR="007318E8" w:rsidRDefault="007318E8">
      <w:r>
        <w:br w:type="page"/>
      </w:r>
    </w:p>
    <w:p w14:paraId="30D5D5E0" w14:textId="2C86111C" w:rsidR="007318E8" w:rsidRDefault="007318E8" w:rsidP="007318E8">
      <w:pPr>
        <w:pStyle w:val="Heading1"/>
        <w:numPr>
          <w:ilvl w:val="0"/>
          <w:numId w:val="0"/>
        </w:numPr>
        <w:ind w:left="432"/>
        <w:jc w:val="center"/>
        <w:rPr>
          <w:b/>
          <w:bCs/>
        </w:rPr>
      </w:pPr>
      <w:bookmarkStart w:id="75" w:name="_Toc100042902"/>
      <w:r>
        <w:rPr>
          <w:b/>
          <w:bCs/>
        </w:rPr>
        <w:lastRenderedPageBreak/>
        <w:t>Chapter 15: Full Circle</w:t>
      </w:r>
      <w:r w:rsidR="005E5A92">
        <w:rPr>
          <w:b/>
          <w:bCs/>
        </w:rPr>
        <w:t xml:space="preserve"> </w:t>
      </w:r>
      <w:r w:rsidR="00B711EB">
        <w:rPr>
          <w:b/>
          <w:bCs/>
        </w:rPr>
        <w:t>from</w:t>
      </w:r>
      <w:r w:rsidR="005E5A92">
        <w:rPr>
          <w:b/>
          <w:bCs/>
        </w:rPr>
        <w:t xml:space="preserve"> Rationalism to Existentialism</w:t>
      </w:r>
      <w:bookmarkEnd w:id="75"/>
    </w:p>
    <w:p w14:paraId="7F8BF090" w14:textId="77777777" w:rsidR="007318E8" w:rsidRDefault="007318E8" w:rsidP="007318E8"/>
    <w:p w14:paraId="552B82A5" w14:textId="2E4B29BA" w:rsidR="00110238" w:rsidRDefault="007318E8" w:rsidP="007318E8">
      <w:pPr>
        <w:spacing w:line="360" w:lineRule="auto"/>
        <w:ind w:firstLine="720"/>
      </w:pPr>
      <w:r>
        <w:t xml:space="preserve">In the last chapter, we looked at going beyond the duality of E1 vs. E2 to their inseparability, and to the Quantum Storytelling (QS).  In this final chapter, I would like to come full circle to the implications of Pondy’s work to Management Thought.  </w:t>
      </w:r>
      <w:r w:rsidR="00D52779">
        <w:t xml:space="preserve">First, </w:t>
      </w:r>
      <w:r w:rsidR="001000B8">
        <w:t>I</w:t>
      </w:r>
      <w:r>
        <w:t xml:space="preserve"> want to question hierarchy persistent in Management Thought. Pondy’s legacy, lies in </w:t>
      </w:r>
      <w:r w:rsidR="00110238">
        <w:t>finding pathways to take out of hierarchy. Why d</w:t>
      </w:r>
      <w:r w:rsidR="005E5A92">
        <w:t xml:space="preserve">o </w:t>
      </w:r>
      <w:r w:rsidR="00110238">
        <w:t xml:space="preserve">we learn from childhood to defer to hierarchy and its rigid authoritarianism?  It has something to do with a simple and misleading understanding of hierarchically ordered systems. </w:t>
      </w:r>
      <w:r w:rsidR="00D52779">
        <w:t xml:space="preserve"> Second, I want to look at how E1 enthinkment</w:t>
      </w:r>
      <w:r w:rsidR="008F6C08">
        <w:fldChar w:fldCharType="begin"/>
      </w:r>
      <w:r w:rsidR="008F6C08">
        <w:instrText xml:space="preserve"> XE "</w:instrText>
      </w:r>
      <w:r w:rsidR="008F6C08" w:rsidRPr="001E09B9">
        <w:rPr>
          <w:b/>
          <w:bCs/>
          <w:i/>
          <w:iCs/>
        </w:rPr>
        <w:instrText>enthinkment</w:instrText>
      </w:r>
      <w:r w:rsidR="008F6C08">
        <w:instrText xml:space="preserve">" </w:instrText>
      </w:r>
      <w:r w:rsidR="008F6C08">
        <w:fldChar w:fldCharType="end"/>
      </w:r>
      <w:r w:rsidR="00D52779">
        <w:t xml:space="preserve"> is theorized differently in the three stages of Pondy’s writing (1 1966-1976, 2 1976-1980, 3 198</w:t>
      </w:r>
      <w:r w:rsidR="009D1D19">
        <w:t>0</w:t>
      </w:r>
      <w:r w:rsidR="00D52779">
        <w:t>-1986). Finally, I want to a</w:t>
      </w:r>
      <w:r w:rsidR="006E079D">
        <w:t xml:space="preserve">ssess Pondy’s legacy as more than just the episodic process model of </w:t>
      </w:r>
      <w:r w:rsidR="00D52779">
        <w:t xml:space="preserve">‘conflict </w:t>
      </w:r>
      <w:r w:rsidR="006E079D">
        <w:t>systems</w:t>
      </w:r>
      <w:r w:rsidR="00291769">
        <w:t xml:space="preserve">.’ </w:t>
      </w:r>
      <w:r w:rsidR="006E079D">
        <w:t>P</w:t>
      </w:r>
      <w:r w:rsidR="005E5A92">
        <w:t>ondy’s legacy</w:t>
      </w:r>
      <w:r w:rsidR="006E079D">
        <w:t xml:space="preserve"> is much more</w:t>
      </w:r>
      <w:r w:rsidR="00291769">
        <w:t xml:space="preserve">. The thesis of this book is that it is </w:t>
      </w:r>
      <w:r w:rsidR="005E5A92">
        <w:t xml:space="preserve">his honest integrity in searching pathways outside of </w:t>
      </w:r>
      <w:r w:rsidR="006E079D">
        <w:t>‘</w:t>
      </w:r>
      <w:r w:rsidR="005E5A92">
        <w:t>conflict systems</w:t>
      </w:r>
      <w:r w:rsidR="006E079D">
        <w:t>’</w:t>
      </w:r>
      <w:r w:rsidR="005E5A92">
        <w:t>, many of these pathways</w:t>
      </w:r>
      <w:r w:rsidR="00291769">
        <w:t xml:space="preserve"> he freely admitted had</w:t>
      </w:r>
      <w:r w:rsidR="005E5A92">
        <w:t xml:space="preserve"> failed, but they opened possible ways </w:t>
      </w:r>
      <w:r w:rsidR="006E079D">
        <w:t>for his students to</w:t>
      </w:r>
      <w:r w:rsidR="005E5A92">
        <w:t xml:space="preserve"> travel </w:t>
      </w:r>
      <w:r w:rsidR="00291769">
        <w:t xml:space="preserve">a path </w:t>
      </w:r>
      <w:r w:rsidR="005E5A92">
        <w:t>from rationalism to existentialism.</w:t>
      </w:r>
    </w:p>
    <w:p w14:paraId="0D6FB275" w14:textId="77777777" w:rsidR="00E2487C" w:rsidRDefault="00B711EB" w:rsidP="00E2487C">
      <w:pPr>
        <w:spacing w:line="360" w:lineRule="auto"/>
        <w:ind w:firstLine="720"/>
      </w:pPr>
      <w:r>
        <w:t xml:space="preserve">In this chapter, I explore </w:t>
      </w:r>
      <w:r w:rsidR="001523EC">
        <w:t>ways</w:t>
      </w:r>
      <w:r>
        <w:t xml:space="preserve"> teleological narrative eclipses the</w:t>
      </w:r>
      <w:r w:rsidR="001523EC">
        <w:t xml:space="preserve"> process of</w:t>
      </w:r>
      <w:r>
        <w:t xml:space="preserve"> eventing.</w:t>
      </w:r>
      <w:r w:rsidR="001523EC">
        <w:t xml:space="preserve"> I ask </w:t>
      </w:r>
      <w:r w:rsidR="00240A3A">
        <w:t>two Ricoeur (1984)</w:t>
      </w:r>
      <w:r w:rsidR="001523EC">
        <w:t xml:space="preserve"> questions</w:t>
      </w:r>
      <w:r w:rsidR="00240A3A">
        <w:t xml:space="preserve">: ‘what do plot, characters, and thought do to the temporality of action?’ and </w:t>
      </w:r>
      <w:r w:rsidR="001523EC">
        <w:t xml:space="preserve">‘how are </w:t>
      </w:r>
      <w:r w:rsidR="00240A3A">
        <w:t xml:space="preserve">language, spectacle and melody select some </w:t>
      </w:r>
      <w:r w:rsidR="001523EC">
        <w:t xml:space="preserve">events </w:t>
      </w:r>
      <w:r w:rsidR="00240A3A">
        <w:t xml:space="preserve">to </w:t>
      </w:r>
      <w:r w:rsidR="001523EC">
        <w:t xml:space="preserve">temporally order </w:t>
      </w:r>
      <w:r w:rsidR="00240A3A">
        <w:t xml:space="preserve">in </w:t>
      </w:r>
      <w:r w:rsidR="001523EC">
        <w:t>systems of organizing?’</w:t>
      </w:r>
      <w:r w:rsidR="00240A3A">
        <w:t xml:space="preserve"> </w:t>
      </w:r>
      <w:r w:rsidR="002E3BFD">
        <w:t xml:space="preserve">What and the why questions of </w:t>
      </w:r>
      <w:r w:rsidR="00B47572">
        <w:t xml:space="preserve">Aristotle’s (350 BCE/1954) </w:t>
      </w:r>
      <w:r w:rsidR="002E3BFD">
        <w:t>six elements of narrative are put into</w:t>
      </w:r>
      <w:r w:rsidR="00DE5E76">
        <w:t xml:space="preserve"> double hierachization:</w:t>
      </w:r>
      <w:r w:rsidR="002E3BFD">
        <w:t xml:space="preserve"> temporality of the </w:t>
      </w:r>
      <w:r w:rsidR="002E3BFD" w:rsidRPr="002E3BFD">
        <w:rPr>
          <w:i/>
          <w:iCs/>
        </w:rPr>
        <w:t>mimetic</w:t>
      </w:r>
      <w:r w:rsidR="002E3BFD">
        <w:rPr>
          <w:i/>
          <w:iCs/>
        </w:rPr>
        <w:t>s</w:t>
      </w:r>
      <w:r w:rsidR="002E3BFD">
        <w:t xml:space="preserve"> (the imitations of temporality of action within time-ness) and the </w:t>
      </w:r>
      <w:r w:rsidR="002E3BFD" w:rsidRPr="002E3BFD">
        <w:rPr>
          <w:i/>
          <w:iCs/>
        </w:rPr>
        <w:t>muthos</w:t>
      </w:r>
      <w:r w:rsidR="002E3BFD">
        <w:t xml:space="preserve"> (organizing events into a system privileging concordance of the whole). </w:t>
      </w:r>
      <w:r w:rsidR="00DE5E76">
        <w:t xml:space="preserve"> In other words, mimetics and muthos are in interplay in Aristotle’s linear ordering of plot, character, </w:t>
      </w:r>
      <w:r w:rsidR="001D68FB">
        <w:t>I explore the what and how of Aristotelian narrativity in relation to Ricoeur’s (1984) memetic stages of time and narrative, and Alfred North Whitehead’s (1933) senseless side of history that goes beyond E1 or E2 into what we the Enthinkment Circle (</w:t>
      </w:r>
      <w:hyperlink r:id="rId60" w:history="1">
        <w:r w:rsidR="001D68FB" w:rsidRPr="006C607D">
          <w:rPr>
            <w:rStyle w:val="Hyperlink"/>
          </w:rPr>
          <w:t>https://enthinkment.com</w:t>
        </w:r>
      </w:hyperlink>
      <w:r w:rsidR="001D68FB">
        <w:t>) have been calling QS (Quantum Storytelling).</w:t>
      </w:r>
    </w:p>
    <w:p w14:paraId="3BEFCFA1" w14:textId="5A87086C" w:rsidR="00E2487C" w:rsidRDefault="001D68FB" w:rsidP="00E2487C">
      <w:pPr>
        <w:spacing w:line="360" w:lineRule="auto"/>
        <w:ind w:firstLine="720"/>
      </w:pPr>
      <w:r>
        <w:t>I begin by summarizing what I read in Ricoeur (1984) and related in Boje (2001) chapter on plot</w:t>
      </w:r>
      <w:r w:rsidR="00E2487C">
        <w:t>, that was one basis for antenarrative process theory (</w:t>
      </w:r>
      <w:hyperlink r:id="rId61" w:history="1">
        <w:r w:rsidR="00E2487C" w:rsidRPr="006C607D">
          <w:rPr>
            <w:rStyle w:val="Hyperlink"/>
          </w:rPr>
          <w:t>https://antenarrative.com</w:t>
        </w:r>
      </w:hyperlink>
      <w:r w:rsidR="00E2487C">
        <w:t xml:space="preserve">). </w:t>
      </w:r>
    </w:p>
    <w:p w14:paraId="64F15BF3" w14:textId="4FA15FC3" w:rsidR="00267B02" w:rsidRDefault="00267B02" w:rsidP="00E2487C">
      <w:pPr>
        <w:spacing w:line="360" w:lineRule="auto"/>
        <w:ind w:firstLine="720"/>
      </w:pPr>
      <w:r>
        <w:rPr>
          <w:b/>
          <w:bCs/>
          <w:i/>
          <w:iCs/>
        </w:rPr>
        <w:t>The Teleological Eclipse of the Event</w:t>
      </w:r>
      <w:r>
        <w:t xml:space="preserve"> Teleological is defined as putting in antecedent purpose to what is in nature. Teleology is phenomenal explanation of purposes-in-nature (or events-having-functions, or nature-having-goals), rather than of antecedent causes by which they </w:t>
      </w:r>
      <w:r>
        <w:lastRenderedPageBreak/>
        <w:t>arise (in what-actually-is). For example, Jeremy Bentham’s (1791/2011) teleological utilitarianism stresses ‘greatest happiness of the greatest number of people’.</w:t>
      </w:r>
      <w:r w:rsidR="003D6E83">
        <w:t xml:space="preserve">  </w:t>
      </w:r>
    </w:p>
    <w:p w14:paraId="7CE39035" w14:textId="72E72DEA" w:rsidR="003D6E83" w:rsidRDefault="003D6E83" w:rsidP="00E2487C">
      <w:pPr>
        <w:spacing w:line="360" w:lineRule="auto"/>
        <w:ind w:firstLine="720"/>
      </w:pPr>
      <w:r>
        <w:rPr>
          <w:b/>
          <w:bCs/>
          <w:i/>
          <w:iCs/>
        </w:rPr>
        <w:t xml:space="preserve">The Enigma of Time in Management Thought </w:t>
      </w:r>
      <w:r>
        <w:t xml:space="preserve">The teleological narrative in Management Thought needs to be studied so that it’s consequences can be addressed.  Paul Ricoeur (1984) begins his </w:t>
      </w:r>
      <w:r>
        <w:rPr>
          <w:i/>
          <w:iCs/>
        </w:rPr>
        <w:t>Time and Narrative</w:t>
      </w:r>
      <w:r>
        <w:t xml:space="preserve"> book with a chapter on Saint Augustine’s threefold-present, because it</w:t>
      </w:r>
      <w:r w:rsidR="00F53064">
        <w:t xml:space="preserve"> brilliantly unpacks the enigma of time, which Whitehead, Husserl, Heidegger, and Merleau-Ponty address in different ways. </w:t>
      </w:r>
    </w:p>
    <w:p w14:paraId="42F132DB" w14:textId="5AFC4235" w:rsidR="00F53064" w:rsidRPr="00E2487C" w:rsidRDefault="00F53064" w:rsidP="00F53064">
      <w:pPr>
        <w:ind w:left="720" w:right="720"/>
      </w:pPr>
      <w:r>
        <w:t xml:space="preserve">“We measure time </w:t>
      </w:r>
      <w:r>
        <w:rPr>
          <w:i/>
          <w:iCs/>
        </w:rPr>
        <w:t>where it is passing</w:t>
      </w:r>
      <w:r>
        <w:t xml:space="preserve">; not the future which is not nor the past which is no longer, nor the present which has no extension, but ‘time passing.’ It is in this very passing, in the transit, that both the multiplicity of the present and it’s tearing apart are to be sought” (Ricoeur, 1984: 16). </w:t>
      </w:r>
    </w:p>
    <w:p w14:paraId="730B22B4" w14:textId="1A84C10D" w:rsidR="001D68FB" w:rsidRDefault="001D68FB" w:rsidP="00240A3A">
      <w:pPr>
        <w:spacing w:line="360" w:lineRule="auto"/>
        <w:ind w:firstLine="720"/>
      </w:pPr>
    </w:p>
    <w:p w14:paraId="14B4A1A9" w14:textId="77777777" w:rsidR="000F337C" w:rsidRDefault="00F53064" w:rsidP="000F337C">
      <w:pPr>
        <w:spacing w:line="360" w:lineRule="auto"/>
        <w:ind w:firstLine="720"/>
      </w:pPr>
      <w:r>
        <w:t xml:space="preserve">In what follows I will turn to Alfred North Whitehead’s way of solving the enigma of the threefold </w:t>
      </w:r>
      <w:r w:rsidR="000A41FB">
        <w:t>present, as it is tearing apart time future, time past, and time present. Augustine gives the example of sound that anticipates a quantum storytelling (QS) understanding of the threefold present.  A sound begins to resonate, and then ceases to resonate in the present and “it could only be measured while it lasted” (Ricoeur, 1984: 16). My point will be that Pondy’s writings are no more comfortable with the temporal enigma of E2 (retrospective sensemaking enactment) than is Augustine</w:t>
      </w:r>
      <w:r w:rsidR="00137801">
        <w:t>.  The “</w:t>
      </w:r>
      <w:r w:rsidR="00137801" w:rsidRPr="00137801">
        <w:rPr>
          <w:i/>
          <w:iCs/>
        </w:rPr>
        <w:t>spatum temporis</w:t>
      </w:r>
      <w:r w:rsidR="00137801">
        <w:t>” extension (IBID. 17).  The sound measured in the present time has no extensio, yet in the passage of time, another sound is resonating, a ‘quanta.’ In other word, two sound resonance, one remembered, and one tearing through the present are happening. Pros</w:t>
      </w:r>
      <w:r w:rsidR="007949CB">
        <w:t>p</w:t>
      </w:r>
      <w:r w:rsidR="00137801">
        <w:t>e</w:t>
      </w:r>
      <w:r w:rsidR="007949CB">
        <w:t>ct</w:t>
      </w:r>
      <w:r w:rsidR="00137801">
        <w:t xml:space="preserve">ively a sound is in expectation, that is arriving. </w:t>
      </w:r>
      <w:r w:rsidR="007949CB">
        <w:t xml:space="preserve">In today’s understanding, a train blows its whistle, and we hear the ‘quanta’ wave resonances of the doppler effect. The stationary listener on the train platform hears the change in frequency of sound waves occur as the moving train approaches, sound wave frequencies are closer together, and as the train passes, the waves are farther apart.  What Whitehead (1920, 1929, 1933) brings to the three-fold present is a process understanding, and a </w:t>
      </w:r>
      <w:r w:rsidR="000F337C">
        <w:t xml:space="preserve">rejection of teleological (narrative) explanations for quantum mechanics. </w:t>
      </w:r>
    </w:p>
    <w:p w14:paraId="401ECAE8" w14:textId="3271E85C" w:rsidR="009D1DAF" w:rsidRPr="000F337C" w:rsidRDefault="000F337C" w:rsidP="000F337C">
      <w:pPr>
        <w:spacing w:line="360" w:lineRule="auto"/>
        <w:ind w:firstLine="720"/>
      </w:pPr>
      <w:r>
        <w:t xml:space="preserve">Next, I want to go a bit deeper into what Ricoeur (1984) does with the threefold present insight of Augustine.  They are used to look at teleological explanations of the time enigma in narratology.  </w:t>
      </w:r>
      <w:r w:rsidR="00C73335">
        <w:t>Specifically,</w:t>
      </w:r>
      <w:r w:rsidR="00AF7AF1">
        <w:t xml:space="preserve"> there are two time enigmas: (1) Being/non</w:t>
      </w:r>
      <w:r w:rsidR="00E761C9">
        <w:t xml:space="preserve">being, and (2) Measuring team that (unlike space) has no extension. </w:t>
      </w:r>
      <w:r>
        <w:t xml:space="preserve">The togetherness relationship of Mimetic (Greek for </w:t>
      </w:r>
      <w:r>
        <w:lastRenderedPageBreak/>
        <w:t xml:space="preserve">imitation, meaning </w:t>
      </w:r>
      <w:r w:rsidRPr="00E15F72">
        <w:rPr>
          <w:i/>
          <w:iCs/>
        </w:rPr>
        <w:t>re-presentation</w:t>
      </w:r>
      <w:r>
        <w:t xml:space="preserve">) and </w:t>
      </w:r>
      <w:r w:rsidRPr="00E2487C">
        <w:t>Muthos (</w:t>
      </w:r>
      <w:r>
        <w:t>Latin</w:t>
      </w:r>
      <w:r w:rsidRPr="00E2487C">
        <w:t xml:space="preserve"> </w:t>
      </w:r>
      <w:r w:rsidRPr="00E2487C">
        <w:rPr>
          <w:i/>
          <w:iCs/>
        </w:rPr>
        <w:t>mȳthos,</w:t>
      </w:r>
      <w:r>
        <w:rPr>
          <w:i/>
          <w:iCs/>
        </w:rPr>
        <w:t xml:space="preserve"> Antient Greek, </w:t>
      </w:r>
      <w:r w:rsidRPr="00E2487C">
        <w:rPr>
          <w:i/>
          <w:iCs/>
        </w:rPr>
        <w:t>mûthos</w:t>
      </w:r>
      <w:r>
        <w:rPr>
          <w:i/>
          <w:iCs/>
        </w:rPr>
        <w:t xml:space="preserve"> for</w:t>
      </w:r>
      <w:r w:rsidRPr="00E2487C">
        <w:rPr>
          <w:i/>
          <w:iCs/>
        </w:rPr>
        <w:t xml:space="preserve"> myth</w:t>
      </w:r>
      <w:r w:rsidRPr="00E2487C">
        <w:t>)</w:t>
      </w:r>
      <w:r>
        <w:t>. In the table I emphasize the selectivity involves in Mimesis</w:t>
      </w:r>
      <w:r w:rsidR="00E761C9">
        <w:t xml:space="preserve"> (e.g. teleological narratives of time)</w:t>
      </w:r>
      <w:r>
        <w:t xml:space="preserve"> and the symbolism</w:t>
      </w:r>
      <w:r w:rsidR="00E761C9">
        <w:t xml:space="preserve"> (e.g., Pondy, Frost, Morgan, &amp; Dandridge, 1983)</w:t>
      </w:r>
      <w:r>
        <w:t xml:space="preserve"> involved in Muthos</w:t>
      </w:r>
      <w:r w:rsidR="00E761C9">
        <w:t xml:space="preserve"> (aka., myth and symbolism)</w:t>
      </w:r>
      <w:r>
        <w:t>.</w:t>
      </w:r>
      <w:r w:rsidR="00E761C9">
        <w:t xml:space="preserve"> </w:t>
      </w:r>
      <w:r w:rsidR="009D1DAF">
        <w:rPr>
          <w:b/>
          <w:bCs/>
        </w:rPr>
        <w:br w:type="page"/>
      </w:r>
    </w:p>
    <w:p w14:paraId="67F9C96F" w14:textId="49398E8E" w:rsidR="00FA5DBA" w:rsidRPr="00FA5DBA" w:rsidRDefault="00FA5DBA" w:rsidP="00FA5DBA">
      <w:pPr>
        <w:pStyle w:val="Caption"/>
        <w:keepNext/>
        <w:jc w:val="center"/>
        <w:rPr>
          <w:b/>
          <w:bCs/>
          <w:sz w:val="24"/>
          <w:szCs w:val="24"/>
        </w:rPr>
      </w:pPr>
      <w:bookmarkStart w:id="76" w:name="_Toc94339074"/>
      <w:r w:rsidRPr="00FA5DBA">
        <w:rPr>
          <w:b/>
          <w:bCs/>
          <w:sz w:val="24"/>
          <w:szCs w:val="24"/>
        </w:rPr>
        <w:lastRenderedPageBreak/>
        <w:t xml:space="preserve">Table </w:t>
      </w:r>
      <w:r w:rsidRPr="00FA5DBA">
        <w:rPr>
          <w:b/>
          <w:bCs/>
          <w:sz w:val="24"/>
          <w:szCs w:val="24"/>
        </w:rPr>
        <w:fldChar w:fldCharType="begin"/>
      </w:r>
      <w:r w:rsidRPr="00FA5DBA">
        <w:rPr>
          <w:b/>
          <w:bCs/>
          <w:sz w:val="24"/>
          <w:szCs w:val="24"/>
        </w:rPr>
        <w:instrText xml:space="preserve"> SEQ Table \* ARABIC </w:instrText>
      </w:r>
      <w:r w:rsidRPr="00FA5DBA">
        <w:rPr>
          <w:b/>
          <w:bCs/>
          <w:sz w:val="24"/>
          <w:szCs w:val="24"/>
        </w:rPr>
        <w:fldChar w:fldCharType="separate"/>
      </w:r>
      <w:r w:rsidRPr="00FA5DBA">
        <w:rPr>
          <w:b/>
          <w:bCs/>
          <w:noProof/>
          <w:sz w:val="24"/>
          <w:szCs w:val="24"/>
        </w:rPr>
        <w:t>3</w:t>
      </w:r>
      <w:r w:rsidRPr="00FA5DBA">
        <w:rPr>
          <w:b/>
          <w:bCs/>
          <w:sz w:val="24"/>
          <w:szCs w:val="24"/>
        </w:rPr>
        <w:fldChar w:fldCharType="end"/>
      </w:r>
      <w:r w:rsidRPr="00FA5DBA">
        <w:rPr>
          <w:b/>
          <w:bCs/>
          <w:sz w:val="24"/>
          <w:szCs w:val="24"/>
        </w:rPr>
        <w:t xml:space="preserve"> Summary of Ricoeur's Time and Narrative</w:t>
      </w:r>
      <w:bookmarkEnd w:id="76"/>
    </w:p>
    <w:tbl>
      <w:tblPr>
        <w:tblStyle w:val="TableGrid"/>
        <w:tblW w:w="4995" w:type="pct"/>
        <w:tblLook w:val="04A0" w:firstRow="1" w:lastRow="0" w:firstColumn="1" w:lastColumn="0" w:noHBand="0" w:noVBand="1"/>
      </w:tblPr>
      <w:tblGrid>
        <w:gridCol w:w="1674"/>
        <w:gridCol w:w="1364"/>
        <w:gridCol w:w="3168"/>
        <w:gridCol w:w="3135"/>
      </w:tblGrid>
      <w:tr w:rsidR="00DE5E76" w14:paraId="008FE57A" w14:textId="77777777" w:rsidTr="00D00049">
        <w:tc>
          <w:tcPr>
            <w:tcW w:w="896" w:type="pct"/>
          </w:tcPr>
          <w:p w14:paraId="3A1FFCAD" w14:textId="77777777" w:rsidR="00F62851" w:rsidRDefault="00F62851" w:rsidP="00F62851"/>
          <w:p w14:paraId="7FEB77DE" w14:textId="77777777" w:rsidR="00FA5DBA" w:rsidRDefault="00FA5DBA" w:rsidP="00F62851"/>
          <w:p w14:paraId="0BD5B0A1" w14:textId="40FB334A" w:rsidR="002E3BFD" w:rsidRDefault="00F62851" w:rsidP="00FA5DBA">
            <w:pPr>
              <w:jc w:val="center"/>
            </w:pPr>
            <w:r>
              <w:t>Questions</w:t>
            </w:r>
          </w:p>
        </w:tc>
        <w:tc>
          <w:tcPr>
            <w:tcW w:w="730" w:type="pct"/>
          </w:tcPr>
          <w:p w14:paraId="1FE5DAE5" w14:textId="29168646" w:rsidR="002E3BFD" w:rsidRPr="00F62851" w:rsidRDefault="002E3BFD" w:rsidP="00F62851">
            <w:pPr>
              <w:jc w:val="center"/>
              <w:rPr>
                <w:b/>
                <w:bCs/>
              </w:rPr>
            </w:pPr>
          </w:p>
        </w:tc>
        <w:tc>
          <w:tcPr>
            <w:tcW w:w="1696" w:type="pct"/>
          </w:tcPr>
          <w:p w14:paraId="04C502C0" w14:textId="147795FD" w:rsidR="00F62851" w:rsidRDefault="00F62851" w:rsidP="00F62851">
            <w:pPr>
              <w:jc w:val="center"/>
              <w:rPr>
                <w:b/>
                <w:bCs/>
              </w:rPr>
            </w:pPr>
            <w:r>
              <w:rPr>
                <w:b/>
                <w:bCs/>
              </w:rPr>
              <w:t>Mimetic</w:t>
            </w:r>
            <w:r w:rsidR="00620404">
              <w:rPr>
                <w:b/>
                <w:bCs/>
              </w:rPr>
              <w:t>s</w:t>
            </w:r>
            <w:r>
              <w:rPr>
                <w:b/>
                <w:bCs/>
              </w:rPr>
              <w:t xml:space="preserve"> </w:t>
            </w:r>
          </w:p>
          <w:p w14:paraId="500B44D4" w14:textId="4A43AAE5" w:rsidR="002E3BFD" w:rsidRPr="00FA5DBA" w:rsidRDefault="00F62851" w:rsidP="00F62851">
            <w:pPr>
              <w:jc w:val="center"/>
            </w:pPr>
            <w:r w:rsidRPr="00FA5DBA">
              <w:t xml:space="preserve">Imitations of action in </w:t>
            </w:r>
            <w:r w:rsidR="00FA5DBA" w:rsidRPr="00FA5DBA">
              <w:t xml:space="preserve">temporal </w:t>
            </w:r>
            <w:r w:rsidRPr="00E15F72">
              <w:rPr>
                <w:i/>
                <w:iCs/>
              </w:rPr>
              <w:t>re</w:t>
            </w:r>
            <w:r w:rsidR="00E15F72" w:rsidRPr="00E15F72">
              <w:rPr>
                <w:i/>
                <w:iCs/>
              </w:rPr>
              <w:t>-</w:t>
            </w:r>
            <w:r w:rsidRPr="00E15F72">
              <w:rPr>
                <w:i/>
                <w:iCs/>
              </w:rPr>
              <w:t>presentation</w:t>
            </w:r>
            <w:r w:rsidR="004B3E41">
              <w:t xml:space="preserve"> in linear time</w:t>
            </w:r>
          </w:p>
        </w:tc>
        <w:tc>
          <w:tcPr>
            <w:tcW w:w="1679" w:type="pct"/>
          </w:tcPr>
          <w:p w14:paraId="229957D4" w14:textId="77777777" w:rsidR="004B3E41" w:rsidRDefault="00F62851" w:rsidP="004B3E41">
            <w:pPr>
              <w:jc w:val="center"/>
              <w:rPr>
                <w:b/>
                <w:bCs/>
              </w:rPr>
            </w:pPr>
            <w:r>
              <w:rPr>
                <w:b/>
                <w:bCs/>
              </w:rPr>
              <w:t>Muthos</w:t>
            </w:r>
            <w:r w:rsidR="004B3E41">
              <w:rPr>
                <w:b/>
                <w:bCs/>
              </w:rPr>
              <w:t xml:space="preserve"> </w:t>
            </w:r>
          </w:p>
          <w:p w14:paraId="42CBABA9" w14:textId="3FE83523" w:rsidR="002E3BFD" w:rsidRDefault="004B3E41" w:rsidP="004B3E41">
            <w:pPr>
              <w:jc w:val="center"/>
              <w:rPr>
                <w:b/>
                <w:bCs/>
              </w:rPr>
            </w:pPr>
            <w:r>
              <w:rPr>
                <w:b/>
                <w:bCs/>
              </w:rPr>
              <w:t xml:space="preserve">(or </w:t>
            </w:r>
            <w:r w:rsidRPr="004B3E41">
              <w:rPr>
                <w:b/>
                <w:bCs/>
              </w:rPr>
              <w:t>mȳthos</w:t>
            </w:r>
            <w:r>
              <w:rPr>
                <w:b/>
                <w:bCs/>
              </w:rPr>
              <w:t>,</w:t>
            </w:r>
            <w:r w:rsidRPr="004B3E41">
              <w:rPr>
                <w:b/>
                <w:bCs/>
              </w:rPr>
              <w:t xml:space="preserve"> myth)</w:t>
            </w:r>
          </w:p>
          <w:p w14:paraId="5B5C5759" w14:textId="44B2D534" w:rsidR="00F62851" w:rsidRPr="00FA5DBA" w:rsidRDefault="00F62851" w:rsidP="00F62851">
            <w:pPr>
              <w:jc w:val="center"/>
            </w:pPr>
            <w:r w:rsidRPr="00FA5DBA">
              <w:t>Organizing events into system</w:t>
            </w:r>
            <w:r w:rsidR="00FA5DBA" w:rsidRPr="00FA5DBA">
              <w:t xml:space="preserve"> processes</w:t>
            </w:r>
            <w:r w:rsidR="004B3E41">
              <w:t xml:space="preserve"> of symbolic time</w:t>
            </w:r>
          </w:p>
        </w:tc>
      </w:tr>
      <w:tr w:rsidR="00620404" w14:paraId="23059715" w14:textId="77777777" w:rsidTr="00D00049">
        <w:tc>
          <w:tcPr>
            <w:tcW w:w="896" w:type="pct"/>
            <w:vMerge w:val="restart"/>
          </w:tcPr>
          <w:p w14:paraId="467FACE0" w14:textId="77777777" w:rsidR="00F62851" w:rsidRDefault="00F62851" w:rsidP="00F62851"/>
          <w:p w14:paraId="2B631B44" w14:textId="6CFE0F1E" w:rsidR="00F62851" w:rsidRPr="009D1DAF" w:rsidRDefault="00F62851" w:rsidP="009D1DAF">
            <w:pPr>
              <w:jc w:val="center"/>
              <w:rPr>
                <w:b/>
                <w:bCs/>
                <w:i/>
                <w:iCs/>
              </w:rPr>
            </w:pPr>
            <w:r w:rsidRPr="009D1DAF">
              <w:rPr>
                <w:b/>
                <w:bCs/>
                <w:i/>
                <w:iCs/>
              </w:rPr>
              <w:t>What</w:t>
            </w:r>
          </w:p>
        </w:tc>
        <w:tc>
          <w:tcPr>
            <w:tcW w:w="730" w:type="pct"/>
          </w:tcPr>
          <w:p w14:paraId="1419BE0C" w14:textId="4F934B6F" w:rsidR="00F62851" w:rsidRPr="00620404" w:rsidRDefault="00F62851" w:rsidP="00F62851">
            <w:pPr>
              <w:rPr>
                <w:b/>
                <w:bCs/>
              </w:rPr>
            </w:pPr>
            <w:r w:rsidRPr="00620404">
              <w:rPr>
                <w:b/>
                <w:bCs/>
              </w:rPr>
              <w:t>Plot</w:t>
            </w:r>
          </w:p>
        </w:tc>
        <w:tc>
          <w:tcPr>
            <w:tcW w:w="1696" w:type="pct"/>
          </w:tcPr>
          <w:p w14:paraId="3A9C9622" w14:textId="0A40733B" w:rsidR="00F62851" w:rsidRDefault="004B3E41" w:rsidP="00F62851">
            <w:r>
              <w:t>Out of numerous events, a few are selected for linear temporal emplotment</w:t>
            </w:r>
          </w:p>
        </w:tc>
        <w:tc>
          <w:tcPr>
            <w:tcW w:w="1679" w:type="pct"/>
          </w:tcPr>
          <w:p w14:paraId="2438684A" w14:textId="0F9F73A3" w:rsidR="00F62851" w:rsidRDefault="009D1DAF" w:rsidP="00F62851">
            <w:r>
              <w:t>Emplotments are prevalent in the mythmaking of organizations</w:t>
            </w:r>
            <w:r w:rsidR="00BD006B">
              <w:t xml:space="preserve">; plots require symbolic </w:t>
            </w:r>
            <w:r w:rsidR="00F721C9">
              <w:t>mediations</w:t>
            </w:r>
          </w:p>
        </w:tc>
      </w:tr>
      <w:tr w:rsidR="00620404" w14:paraId="08B27B49" w14:textId="77777777" w:rsidTr="00D00049">
        <w:tc>
          <w:tcPr>
            <w:tcW w:w="896" w:type="pct"/>
            <w:vMerge/>
          </w:tcPr>
          <w:p w14:paraId="2881BCF3" w14:textId="77777777" w:rsidR="00F62851" w:rsidRDefault="00F62851" w:rsidP="00F62851"/>
        </w:tc>
        <w:tc>
          <w:tcPr>
            <w:tcW w:w="730" w:type="pct"/>
          </w:tcPr>
          <w:p w14:paraId="143A7239" w14:textId="4A5EA966" w:rsidR="00F62851" w:rsidRPr="00620404" w:rsidRDefault="00F62851" w:rsidP="00F62851">
            <w:pPr>
              <w:rPr>
                <w:b/>
                <w:bCs/>
              </w:rPr>
            </w:pPr>
            <w:r w:rsidRPr="00620404">
              <w:rPr>
                <w:b/>
                <w:bCs/>
              </w:rPr>
              <w:t>Characters</w:t>
            </w:r>
          </w:p>
        </w:tc>
        <w:tc>
          <w:tcPr>
            <w:tcW w:w="1696" w:type="pct"/>
          </w:tcPr>
          <w:p w14:paraId="213CB42C" w14:textId="619F0420" w:rsidR="00F62851" w:rsidRDefault="009D1DAF" w:rsidP="00F62851">
            <w:r>
              <w:t>Our of numerous characters, a few are foregrounded</w:t>
            </w:r>
          </w:p>
        </w:tc>
        <w:tc>
          <w:tcPr>
            <w:tcW w:w="1679" w:type="pct"/>
          </w:tcPr>
          <w:p w14:paraId="30D8D00E" w14:textId="45FBE888" w:rsidR="00F62851" w:rsidRDefault="009D1DAF" w:rsidP="00F62851">
            <w:r>
              <w:t>Selected characters are symbolic actors in symbolic system</w:t>
            </w:r>
          </w:p>
        </w:tc>
      </w:tr>
      <w:tr w:rsidR="00620404" w14:paraId="541C8DF5" w14:textId="77777777" w:rsidTr="00D00049">
        <w:tc>
          <w:tcPr>
            <w:tcW w:w="896" w:type="pct"/>
            <w:vMerge/>
          </w:tcPr>
          <w:p w14:paraId="42305CF6" w14:textId="77777777" w:rsidR="00F62851" w:rsidRDefault="00F62851" w:rsidP="00F62851"/>
        </w:tc>
        <w:tc>
          <w:tcPr>
            <w:tcW w:w="730" w:type="pct"/>
          </w:tcPr>
          <w:p w14:paraId="546B211B" w14:textId="18892384" w:rsidR="00F62851" w:rsidRDefault="00F62851" w:rsidP="00F62851">
            <w:r w:rsidRPr="00620404">
              <w:rPr>
                <w:b/>
                <w:bCs/>
              </w:rPr>
              <w:t>Thought</w:t>
            </w:r>
            <w:r w:rsidR="00DE5E76">
              <w:t>/ Theme</w:t>
            </w:r>
          </w:p>
        </w:tc>
        <w:tc>
          <w:tcPr>
            <w:tcW w:w="1696" w:type="pct"/>
          </w:tcPr>
          <w:p w14:paraId="2CE1FD8C" w14:textId="1A6D2E7C" w:rsidR="00F62851" w:rsidRDefault="009D1DAF" w:rsidP="00F62851">
            <w:r>
              <w:t>Out of a plurality of thoughts (or themes) a few are selected</w:t>
            </w:r>
          </w:p>
        </w:tc>
        <w:tc>
          <w:tcPr>
            <w:tcW w:w="1679" w:type="pct"/>
          </w:tcPr>
          <w:p w14:paraId="74C8BD8C" w14:textId="44A91DE0" w:rsidR="00F62851" w:rsidRDefault="009D1DAF" w:rsidP="00F62851">
            <w:r>
              <w:t>Selected themes become symbolic</w:t>
            </w:r>
          </w:p>
        </w:tc>
      </w:tr>
      <w:tr w:rsidR="00620404" w14:paraId="69647E6A" w14:textId="77777777" w:rsidTr="00D00049">
        <w:tc>
          <w:tcPr>
            <w:tcW w:w="896" w:type="pct"/>
            <w:vMerge w:val="restart"/>
          </w:tcPr>
          <w:p w14:paraId="0498FAD2" w14:textId="77777777" w:rsidR="00F62851" w:rsidRDefault="00F62851" w:rsidP="00F62851"/>
          <w:p w14:paraId="667ED1A2" w14:textId="6CE50C95" w:rsidR="00F62851" w:rsidRPr="009D1DAF" w:rsidRDefault="00F62851" w:rsidP="009D1DAF">
            <w:pPr>
              <w:jc w:val="center"/>
              <w:rPr>
                <w:b/>
                <w:bCs/>
                <w:i/>
                <w:iCs/>
              </w:rPr>
            </w:pPr>
            <w:r w:rsidRPr="009D1DAF">
              <w:rPr>
                <w:b/>
                <w:bCs/>
                <w:i/>
                <w:iCs/>
              </w:rPr>
              <w:t>How</w:t>
            </w:r>
          </w:p>
        </w:tc>
        <w:tc>
          <w:tcPr>
            <w:tcW w:w="730" w:type="pct"/>
          </w:tcPr>
          <w:p w14:paraId="2A3D27B1" w14:textId="19075537" w:rsidR="00F62851" w:rsidRDefault="00F62851" w:rsidP="00F62851">
            <w:r w:rsidRPr="00620404">
              <w:rPr>
                <w:b/>
                <w:bCs/>
              </w:rPr>
              <w:t>Language</w:t>
            </w:r>
            <w:r w:rsidR="00DE5E76">
              <w:t>/ Dialogue</w:t>
            </w:r>
          </w:p>
        </w:tc>
        <w:tc>
          <w:tcPr>
            <w:tcW w:w="1696" w:type="pct"/>
          </w:tcPr>
          <w:p w14:paraId="0728841A" w14:textId="7ADB2BCA" w:rsidR="00F62851" w:rsidRDefault="00E15F72" w:rsidP="00F62851">
            <w:r>
              <w:t>Out of simultaneous events of dialogue in different places, a few are selected</w:t>
            </w:r>
          </w:p>
        </w:tc>
        <w:tc>
          <w:tcPr>
            <w:tcW w:w="1679" w:type="pct"/>
          </w:tcPr>
          <w:p w14:paraId="386081E8" w14:textId="53785A45" w:rsidR="00F62851" w:rsidRDefault="00F46F07" w:rsidP="00F62851">
            <w:r>
              <w:t xml:space="preserve">Spectators are to experience catharsis of fear and pity, at the twists and turns </w:t>
            </w:r>
          </w:p>
        </w:tc>
      </w:tr>
      <w:tr w:rsidR="00620404" w14:paraId="39723497" w14:textId="77777777" w:rsidTr="00D00049">
        <w:tc>
          <w:tcPr>
            <w:tcW w:w="896" w:type="pct"/>
            <w:vMerge/>
          </w:tcPr>
          <w:p w14:paraId="4F52A03E" w14:textId="77777777" w:rsidR="00F62851" w:rsidRDefault="00F62851" w:rsidP="00F62851"/>
        </w:tc>
        <w:tc>
          <w:tcPr>
            <w:tcW w:w="730" w:type="pct"/>
          </w:tcPr>
          <w:p w14:paraId="2FDA4E67" w14:textId="4958FAFC" w:rsidR="00F62851" w:rsidRDefault="00DE5E76" w:rsidP="00F62851">
            <w:r w:rsidRPr="00620404">
              <w:rPr>
                <w:b/>
                <w:bCs/>
              </w:rPr>
              <w:t>Melody</w:t>
            </w:r>
            <w:r w:rsidR="009D1DAF">
              <w:t>/ Rhythm</w:t>
            </w:r>
          </w:p>
        </w:tc>
        <w:tc>
          <w:tcPr>
            <w:tcW w:w="1696" w:type="pct"/>
          </w:tcPr>
          <w:p w14:paraId="64FEA420" w14:textId="692EBE18" w:rsidR="00F62851" w:rsidRDefault="00F46F07" w:rsidP="00F62851">
            <w:r>
              <w:t>Out of many simultaneous rhythms a few are foregrounded</w:t>
            </w:r>
          </w:p>
        </w:tc>
        <w:tc>
          <w:tcPr>
            <w:tcW w:w="1679" w:type="pct"/>
          </w:tcPr>
          <w:p w14:paraId="17EB503F" w14:textId="34D6F526" w:rsidR="00F62851" w:rsidRDefault="00F46F07" w:rsidP="00F62851">
            <w:r>
              <w:t xml:space="preserve">Breaking out of complacent routines, and from disruption </w:t>
            </w:r>
            <w:r w:rsidR="000301AE">
              <w:t xml:space="preserve">and </w:t>
            </w:r>
            <w:r>
              <w:t>bac</w:t>
            </w:r>
            <w:r w:rsidR="000301AE">
              <w:t>k</w:t>
            </w:r>
            <w:r>
              <w:t xml:space="preserve"> into them</w:t>
            </w:r>
            <w:r w:rsidR="000301AE">
              <w:t xml:space="preserve"> again</w:t>
            </w:r>
          </w:p>
        </w:tc>
      </w:tr>
      <w:tr w:rsidR="00620404" w14:paraId="77F663B0" w14:textId="77777777" w:rsidTr="00D00049">
        <w:tc>
          <w:tcPr>
            <w:tcW w:w="896" w:type="pct"/>
            <w:vMerge/>
          </w:tcPr>
          <w:p w14:paraId="6D584511" w14:textId="77777777" w:rsidR="00F62851" w:rsidRDefault="00F62851" w:rsidP="00F62851"/>
        </w:tc>
        <w:tc>
          <w:tcPr>
            <w:tcW w:w="730" w:type="pct"/>
          </w:tcPr>
          <w:p w14:paraId="6E5E9090" w14:textId="69CF44DC" w:rsidR="00F62851" w:rsidRPr="00620404" w:rsidRDefault="00F62851" w:rsidP="00F62851">
            <w:pPr>
              <w:rPr>
                <w:b/>
                <w:bCs/>
              </w:rPr>
            </w:pPr>
            <w:r w:rsidRPr="00620404">
              <w:rPr>
                <w:b/>
                <w:bCs/>
              </w:rPr>
              <w:t>Spectacle</w:t>
            </w:r>
          </w:p>
        </w:tc>
        <w:tc>
          <w:tcPr>
            <w:tcW w:w="1696" w:type="pct"/>
          </w:tcPr>
          <w:p w14:paraId="3CDCDA06" w14:textId="4BB88778" w:rsidR="00F62851" w:rsidRDefault="009D1DAF" w:rsidP="00F62851">
            <w:r>
              <w:t>Once the least</w:t>
            </w:r>
            <w:r w:rsidR="00620404">
              <w:t xml:space="preserve"> genuine of the elements</w:t>
            </w:r>
            <w:r>
              <w:t xml:space="preserve">, is today the most </w:t>
            </w:r>
            <w:r w:rsidR="00620404">
              <w:t>relied upon</w:t>
            </w:r>
          </w:p>
        </w:tc>
        <w:tc>
          <w:tcPr>
            <w:tcW w:w="1679" w:type="pct"/>
          </w:tcPr>
          <w:p w14:paraId="7FA4FFCD" w14:textId="23C7FE43" w:rsidR="00F62851" w:rsidRDefault="00F46F07" w:rsidP="00F46F07">
            <w:r>
              <w:t>The f</w:t>
            </w:r>
            <w:r w:rsidR="00D00049">
              <w:t>l</w:t>
            </w:r>
            <w:r>
              <w:t>oodlights make some things visible, leaving much in shadow</w:t>
            </w:r>
          </w:p>
        </w:tc>
      </w:tr>
    </w:tbl>
    <w:p w14:paraId="1D1B079A" w14:textId="606E463C" w:rsidR="002E3BFD" w:rsidRDefault="00620404" w:rsidP="00F46F07">
      <w:r w:rsidRPr="000301AE">
        <w:rPr>
          <w:b/>
          <w:bCs/>
        </w:rPr>
        <w:t>Key:</w:t>
      </w:r>
      <w:r>
        <w:t xml:space="preserve"> </w:t>
      </w:r>
      <w:r w:rsidR="00213F19">
        <w:t>T</w:t>
      </w:r>
      <w:r>
        <w:t>he second term in the list of elements</w:t>
      </w:r>
      <w:r w:rsidR="00213F19">
        <w:t xml:space="preserve"> (e.g., Thought/Theme)</w:t>
      </w:r>
      <w:r>
        <w:t xml:space="preserve"> is Aristotle’s</w:t>
      </w:r>
      <w:r w:rsidR="00213F19">
        <w:t xml:space="preserve"> (350 BCE)</w:t>
      </w:r>
      <w:r>
        <w:t>, the first term is Ricoeur’s</w:t>
      </w:r>
      <w:r w:rsidR="00213F19">
        <w:t xml:space="preserve"> (1984)</w:t>
      </w:r>
      <w:r>
        <w:t xml:space="preserve">; There are three </w:t>
      </w:r>
      <w:r w:rsidR="00F721C9">
        <w:t>mimesis</w:t>
      </w:r>
      <w:r>
        <w:t xml:space="preserve"> moments</w:t>
      </w:r>
      <w:r w:rsidR="00BD006B">
        <w:t xml:space="preserve"> (M</w:t>
      </w:r>
      <w:r w:rsidR="00BD006B" w:rsidRPr="00BD006B">
        <w:rPr>
          <w:vertAlign w:val="subscript"/>
        </w:rPr>
        <w:t>1</w:t>
      </w:r>
      <w:r w:rsidR="00BD006B">
        <w:t>, M</w:t>
      </w:r>
      <w:r w:rsidR="00BD006B" w:rsidRPr="00BD006B">
        <w:rPr>
          <w:vertAlign w:val="subscript"/>
        </w:rPr>
        <w:t>2</w:t>
      </w:r>
      <w:r w:rsidR="00BD006B">
        <w:t>, &amp; M</w:t>
      </w:r>
      <w:r w:rsidR="00BD006B" w:rsidRPr="00BD006B">
        <w:rPr>
          <w:vertAlign w:val="subscript"/>
        </w:rPr>
        <w:t>3</w:t>
      </w:r>
      <w:r w:rsidR="00BD006B">
        <w:t xml:space="preserve">) </w:t>
      </w:r>
      <w:r>
        <w:t>in Ricoeur hermeneutics</w:t>
      </w:r>
      <w:r w:rsidR="00F721C9">
        <w:t xml:space="preserve">: </w:t>
      </w:r>
      <w:r>
        <w:t>M</w:t>
      </w:r>
      <w:r w:rsidRPr="00BD006B">
        <w:rPr>
          <w:vertAlign w:val="subscript"/>
        </w:rPr>
        <w:t>1</w:t>
      </w:r>
      <w:r>
        <w:t xml:space="preserve"> (prenarrative aka antenarrative), M</w:t>
      </w:r>
      <w:r w:rsidRPr="00BD006B">
        <w:rPr>
          <w:vertAlign w:val="subscript"/>
        </w:rPr>
        <w:t xml:space="preserve">2 </w:t>
      </w:r>
      <w:r>
        <w:t>(emplotments), and M</w:t>
      </w:r>
      <w:r w:rsidRPr="00BD006B">
        <w:rPr>
          <w:vertAlign w:val="subscript"/>
        </w:rPr>
        <w:t>3</w:t>
      </w:r>
      <w:r>
        <w:t xml:space="preserve"> (</w:t>
      </w:r>
      <w:r w:rsidR="006B44E3">
        <w:t>application</w:t>
      </w:r>
      <w:r>
        <w:t>).</w:t>
      </w:r>
      <w:r w:rsidR="00BD006B">
        <w:t xml:space="preserve"> By contrast,</w:t>
      </w:r>
      <w:r w:rsidR="006B44E3">
        <w:t xml:space="preserve"> Burke’s (1945) Pentad, plots are acts, characters are agents, thoughts are purpose, language and melody are merged into agency, and spectacle are scenes.</w:t>
      </w:r>
      <w:r w:rsidR="00FF7133">
        <w:t xml:space="preserve"> See Boje (2017)</w:t>
      </w:r>
      <w:r w:rsidR="005579AC">
        <w:t xml:space="preserve"> or Boje and Rosile (2003)</w:t>
      </w:r>
      <w:r w:rsidR="00FF7133">
        <w:t xml:space="preserve"> for discussion Septet, which includes a seventh element (framework) which is already in Aristotle, and which Burke </w:t>
      </w:r>
      <w:r w:rsidR="005579AC">
        <w:t xml:space="preserve">(1972) </w:t>
      </w:r>
      <w:r w:rsidR="00FF7133">
        <w:t xml:space="preserve">laments not making part of Pentad. </w:t>
      </w:r>
    </w:p>
    <w:p w14:paraId="70053CF6" w14:textId="77777777" w:rsidR="00D00049" w:rsidRDefault="00D00049" w:rsidP="00F46F07"/>
    <w:p w14:paraId="0E318140" w14:textId="5F654005" w:rsidR="00FF7133" w:rsidRDefault="00FF7133" w:rsidP="007318E8">
      <w:pPr>
        <w:spacing w:line="360" w:lineRule="auto"/>
        <w:ind w:firstLine="720"/>
      </w:pPr>
      <w:r>
        <w:rPr>
          <w:b/>
          <w:bCs/>
          <w:i/>
          <w:iCs/>
        </w:rPr>
        <w:t xml:space="preserve">Why is this important? </w:t>
      </w:r>
      <w:r>
        <w:t>First, Ricoeur (1984: 72) does not deny the dialectic between narrativity and temporality</w:t>
      </w:r>
      <w:r w:rsidR="004B4A2D">
        <w:t xml:space="preserve"> reveals the kind of “discordant concordance” which Pondy’s (1986) </w:t>
      </w:r>
      <w:r w:rsidR="004B4A2D">
        <w:rPr>
          <w:i/>
          <w:iCs/>
        </w:rPr>
        <w:t>confession</w:t>
      </w:r>
      <w:r w:rsidR="004B4A2D">
        <w:t xml:space="preserve"> about</w:t>
      </w:r>
      <w:r w:rsidR="00FB02E9">
        <w:t xml:space="preserve"> </w:t>
      </w:r>
      <w:r w:rsidR="004B4A2D">
        <w:t>the relation between system thinking and temporality</w:t>
      </w:r>
      <w:r w:rsidR="00FB02E9">
        <w:t xml:space="preserve"> being riven by teleological thinking about admonitions of harmony in what are ‘pure conflict systems.’</w:t>
      </w:r>
      <w:r w:rsidR="004B4A2D">
        <w:t xml:space="preserve"> </w:t>
      </w:r>
    </w:p>
    <w:p w14:paraId="1C346F17" w14:textId="49DE3DC4" w:rsidR="007C5571" w:rsidRDefault="007C5571" w:rsidP="00FB02E9">
      <w:pPr>
        <w:ind w:left="720" w:right="720"/>
      </w:pPr>
      <w:r>
        <w:t>“</w:t>
      </w:r>
      <w:r w:rsidRPr="007C5571">
        <w:t>Now this proposal may be a bit extreme, and too much of a reversal of the usual way of thinking about conflict, but let me continue to press the argument, recognizing that I will probably have to back off at some point to a middle ground between the 1967 model and this alternative model of the organization as a pure conflict system</w:t>
      </w:r>
      <w:r>
        <w:t>” (Pondy 1986/</w:t>
      </w:r>
      <w:r w:rsidR="00FB02E9">
        <w:t xml:space="preserve">1992: 259). </w:t>
      </w:r>
    </w:p>
    <w:p w14:paraId="3FEFC49F" w14:textId="31D38DF0" w:rsidR="007C5571" w:rsidRDefault="007C5571" w:rsidP="007C5571">
      <w:pPr>
        <w:ind w:right="720"/>
      </w:pPr>
    </w:p>
    <w:p w14:paraId="0561E8B2" w14:textId="4FF2D5E9" w:rsidR="00D75CCE" w:rsidRDefault="00D75CCE" w:rsidP="00D75CCE">
      <w:pPr>
        <w:spacing w:line="360" w:lineRule="auto"/>
        <w:ind w:firstLine="720"/>
      </w:pPr>
      <w:r>
        <w:lastRenderedPageBreak/>
        <w:t>Second, it is important because looking at Weick’s (1995: 127-</w:t>
      </w:r>
      <w:r w:rsidR="00052C0E">
        <w:t>12</w:t>
      </w:r>
      <w:r>
        <w:t>9</w:t>
      </w:r>
      <w:r w:rsidR="00052C0E">
        <w:t>)</w:t>
      </w:r>
      <w:r>
        <w:t xml:space="preserve">; see Boje 2014: 77) definition of retrospective narrative sensemaking, it displays a teleological explanation, an emplotment a beginning, middle, end. </w:t>
      </w:r>
    </w:p>
    <w:p w14:paraId="1828B7F4" w14:textId="59B82AC9" w:rsidR="00D75CCE" w:rsidRDefault="00D75CCE" w:rsidP="00D75CCE">
      <w:pPr>
        <w:ind w:left="720" w:right="720"/>
      </w:pPr>
      <w:r>
        <w:t xml:space="preserve">“People think narratively rather than argumentatively or paradigmatically” and “organizational realties are based on narration… the experience is filtered” by “hindsight”’ “typically search for a causal chain,” “the plot follows--- either the sequence beginning-middle-end or the </w:t>
      </w:r>
      <w:r w:rsidR="00052C0E">
        <w:t>sequence</w:t>
      </w:r>
      <w:r>
        <w:t xml:space="preserve"> situation-transformation-situation. But sequence is the source of sense”; “sequencing is a powerful heuristic for sensemaking.”</w:t>
      </w:r>
    </w:p>
    <w:p w14:paraId="27B9B895" w14:textId="77777777" w:rsidR="00D75CCE" w:rsidRDefault="00D75CCE" w:rsidP="00267B02">
      <w:pPr>
        <w:spacing w:line="360" w:lineRule="auto"/>
        <w:ind w:firstLine="720"/>
      </w:pPr>
    </w:p>
    <w:p w14:paraId="3596AB7F" w14:textId="2F5A1316" w:rsidR="005E70CD" w:rsidRDefault="00D75CCE" w:rsidP="005E70CD">
      <w:pPr>
        <w:spacing w:line="360" w:lineRule="auto"/>
        <w:ind w:firstLine="720"/>
      </w:pPr>
      <w:r>
        <w:t xml:space="preserve">Thirdly, it is important because </w:t>
      </w:r>
      <w:r w:rsidR="00FB02E9">
        <w:t>Pondy’s</w:t>
      </w:r>
      <w:r w:rsidR="00267B02">
        <w:t xml:space="preserve"> (1986/1992: 260)</w:t>
      </w:r>
      <w:r w:rsidR="00FB02E9">
        <w:t xml:space="preserve"> proposal is to get out of the “organized anarchies” of ‘conflict systems’ that only are occasionally cooperative or harmonious, </w:t>
      </w:r>
      <w:r w:rsidR="00267B02">
        <w:t>is that management: “</w:t>
      </w:r>
      <w:r w:rsidR="00267B02" w:rsidRPr="00267B02">
        <w:t>If organizations are arenas for internalizing and staging conflicts, then we would expect organizations that exist in conflict-rich environments to exhibit organized anarchy properties in their internal structures</w:t>
      </w:r>
      <w:r w:rsidR="00267B02">
        <w:t xml:space="preserve">.”  </w:t>
      </w:r>
      <w:r>
        <w:t xml:space="preserve">In other words, since his dissertation (Pondy, 1966) and his classic (1967) episodic conflict model, in which conflict was episodic, now and then, Pondy reverses the model (almost), making </w:t>
      </w:r>
      <w:r w:rsidR="005E70CD">
        <w:t xml:space="preserve">‘conflict system’ the norm, and cooperation the exception.  </w:t>
      </w:r>
    </w:p>
    <w:p w14:paraId="2D9B014B" w14:textId="21C802CC" w:rsidR="005E70CD" w:rsidRPr="004B4A2D" w:rsidRDefault="005E70CD" w:rsidP="005E70CD">
      <w:pPr>
        <w:spacing w:line="360" w:lineRule="auto"/>
        <w:ind w:firstLine="720"/>
      </w:pPr>
      <w:r>
        <w:t>Fourthly, the interplay of E1 (enthinkment) with E2 (enactment) involves a teleological explanation that needs to be unpacked, and deconstructed.</w:t>
      </w:r>
      <w:r w:rsidR="00663378">
        <w:t xml:space="preserve"> Is it either/or, both/and, or neither/nor?</w:t>
      </w:r>
    </w:p>
    <w:p w14:paraId="3AFC496A" w14:textId="5E0E7A55" w:rsidR="00B711EB" w:rsidRPr="00B711EB" w:rsidRDefault="005E70CD" w:rsidP="007318E8">
      <w:pPr>
        <w:spacing w:line="360" w:lineRule="auto"/>
        <w:ind w:firstLine="720"/>
      </w:pPr>
      <w:r>
        <w:t>Finally, we get to how Whitehead’s process theory sheds new light on how both Pondy and Weick have teleological explanations. The r</w:t>
      </w:r>
      <w:r w:rsidR="00213F19">
        <w:t xml:space="preserve">ejection of teleological explanation prompts </w:t>
      </w:r>
      <w:r w:rsidR="00B711EB">
        <w:t>Alfred North Whitehead</w:t>
      </w:r>
      <w:r w:rsidR="00684AA0">
        <w:t xml:space="preserve"> (19</w:t>
      </w:r>
      <w:r w:rsidR="00BE0D1F">
        <w:t>33: 7</w:t>
      </w:r>
      <w:r w:rsidR="00684AA0">
        <w:t>)</w:t>
      </w:r>
      <w:r w:rsidR="00B711EB">
        <w:t xml:space="preserve"> </w:t>
      </w:r>
      <w:r w:rsidR="00213F19">
        <w:t xml:space="preserve">to </w:t>
      </w:r>
      <w:r w:rsidR="002A73DE">
        <w:t>observe</w:t>
      </w:r>
      <w:r w:rsidR="00213F19">
        <w:t xml:space="preserve"> in nature:</w:t>
      </w:r>
      <w:r w:rsidR="002A73DE">
        <w:t xml:space="preserve"> “We have here history on its senseless side” without “antecedently expressed purposes or… subsequently expressed reflection</w:t>
      </w:r>
      <w:r w:rsidR="00213F19">
        <w:t>.</w:t>
      </w:r>
      <w:r w:rsidR="002A73DE">
        <w:t>”</w:t>
      </w:r>
      <w:r w:rsidR="00B711EB">
        <w:t xml:space="preserve"> </w:t>
      </w:r>
      <w:r w:rsidR="00213F19">
        <w:t>This is an</w:t>
      </w:r>
      <w:r w:rsidR="00B711EB">
        <w:t xml:space="preserve"> eclipse of the event, </w:t>
      </w:r>
      <w:r w:rsidR="00213F19">
        <w:t>that</w:t>
      </w:r>
      <w:r w:rsidR="002A73DE">
        <w:t xml:space="preserve"> Ricoeur, 1984: 131) calls </w:t>
      </w:r>
      <w:r w:rsidR="00B711EB">
        <w:t xml:space="preserve">“the ‘senseless side’ of the history” </w:t>
      </w:r>
      <w:r w:rsidR="00213F19">
        <w:t xml:space="preserve">which teleological narrative cannot abide. </w:t>
      </w:r>
    </w:p>
    <w:p w14:paraId="21C5E171" w14:textId="4457F773" w:rsidR="00D75CCE" w:rsidRDefault="005E70CD" w:rsidP="00D75CCE">
      <w:pPr>
        <w:spacing w:line="360" w:lineRule="auto"/>
        <w:ind w:firstLine="720"/>
      </w:pPr>
      <w:r w:rsidRPr="005E70CD">
        <w:rPr>
          <w:b/>
          <w:bCs/>
          <w:i/>
          <w:iCs/>
        </w:rPr>
        <w:t>What does all this mean for Management Thought?</w:t>
      </w:r>
      <w:r>
        <w:t xml:space="preserve"> </w:t>
      </w:r>
      <w:r w:rsidR="006E079D">
        <w:t>We come full circle, back to</w:t>
      </w:r>
      <w:r w:rsidR="00291769">
        <w:t xml:space="preserve"> stage one (1966-1976).</w:t>
      </w:r>
      <w:r w:rsidR="006E079D">
        <w:t xml:space="preserve"> </w:t>
      </w:r>
      <w:r w:rsidR="00110238">
        <w:t>Pondy</w:t>
      </w:r>
      <w:r w:rsidR="001000B8">
        <w:t>’s (1966) dissertatio</w:t>
      </w:r>
      <w:r w:rsidR="00291769">
        <w:t>n</w:t>
      </w:r>
      <w:r w:rsidR="001000B8">
        <w:t xml:space="preserve"> found that in two out of three cases, the theory of bounded rationality just didn’t work as an explanation of organizations adapting rationally to their environment.</w:t>
      </w:r>
      <w:r w:rsidR="00291769">
        <w:t xml:space="preserve"> His conflict model (1966, 1967) contains both felt conflict and perception of conflict. Did Pondy deny E1 enthinkment</w:t>
      </w:r>
      <w:r w:rsidR="008F6C08">
        <w:fldChar w:fldCharType="begin"/>
      </w:r>
      <w:r w:rsidR="008F6C08">
        <w:instrText xml:space="preserve"> XE "</w:instrText>
      </w:r>
      <w:r w:rsidR="008F6C08" w:rsidRPr="001E09B9">
        <w:rPr>
          <w:b/>
          <w:bCs/>
          <w:i/>
          <w:iCs/>
        </w:rPr>
        <w:instrText>enthinkment</w:instrText>
      </w:r>
      <w:r w:rsidR="008F6C08">
        <w:instrText xml:space="preserve">" </w:instrText>
      </w:r>
      <w:r w:rsidR="008F6C08">
        <w:fldChar w:fldCharType="end"/>
      </w:r>
      <w:r w:rsidR="00291769">
        <w:t>, as Weick (1969/1979) and Gioia (2006)</w:t>
      </w:r>
      <w:r w:rsidR="00E761C9">
        <w:t xml:space="preserve"> and Hatch (2011)</w:t>
      </w:r>
      <w:r w:rsidR="00291769">
        <w:t xml:space="preserve"> contend? Or did Pondy in stage two</w:t>
      </w:r>
      <w:r w:rsidR="00E761C9">
        <w:t xml:space="preserve"> of his writings</w:t>
      </w:r>
      <w:r w:rsidR="00291769">
        <w:t xml:space="preserve"> (1976-1980) retheorize </w:t>
      </w:r>
      <w:r w:rsidR="00E73639">
        <w:t>a E1</w:t>
      </w:r>
      <w:r w:rsidR="00E73639">
        <w:sym w:font="Wingdings" w:char="F0DF"/>
      </w:r>
      <w:r w:rsidR="00E73639">
        <w:sym w:font="Wingdings" w:char="F0E0"/>
      </w:r>
      <w:r w:rsidR="00E73639">
        <w:t xml:space="preserve">E2 </w:t>
      </w:r>
      <w:r w:rsidR="00E73639">
        <w:lastRenderedPageBreak/>
        <w:t>relation? In our investigation of stage two, Pondy (1976 BOS) is still a hierarchically order theory of nine system levels. It is in stage three (198</w:t>
      </w:r>
      <w:r w:rsidR="009D1D19">
        <w:t>0</w:t>
      </w:r>
      <w:r w:rsidR="00E73639">
        <w:t>-1986) Pondy deeply questions E1 and E2 (Pondy, 1977a OHT; 1977b Think Description; Boje, Brass, &amp; Pondy 1977 Dancing Partners); 1978 LLG</w:t>
      </w:r>
      <w:r w:rsidR="00105E7F">
        <w:t>; Pondy &amp; Boje, 1980</w:t>
      </w:r>
      <w:r w:rsidR="00E73639">
        <w:t xml:space="preserve">) </w:t>
      </w:r>
      <w:r w:rsidR="00E761C9">
        <w:t>are</w:t>
      </w:r>
      <w:r w:rsidR="00105E7F">
        <w:t xml:space="preserve"> about E1 relation with E2. In our writing together, it’s about bringing different sorts of mind back into E1, in ways questioning the prevalent Management Thought.  In the third stage (198</w:t>
      </w:r>
      <w:r w:rsidR="009D1D19">
        <w:t>0</w:t>
      </w:r>
      <w:r w:rsidR="00105E7F">
        <w:t>-1986) Pondy’s writing takes a turn to theatrics (Pondy &amp; Huff, 1981) to union of rationality and intuition (Pondy, 1983; Boland &amp; Pondy, 1983), and</w:t>
      </w:r>
      <w:r w:rsidR="00E73639">
        <w:t xml:space="preserve"> </w:t>
      </w:r>
      <w:r w:rsidR="001000B8">
        <w:t>Pondy’s (1986) confession</w:t>
      </w:r>
      <w:r w:rsidR="00D75CCE">
        <w:t xml:space="preserve"> in his Academy of Management presentation,</w:t>
      </w:r>
      <w:r w:rsidR="001000B8">
        <w:t xml:space="preserve"> implicated many paths taken as failed attempts to establish cooperative systems that harmonize organizations with their shifting environs. </w:t>
      </w:r>
      <w:r w:rsidR="00105E7F">
        <w:t xml:space="preserve">It is also about E1, new ways of thinking. </w:t>
      </w:r>
      <w:r w:rsidR="001000B8">
        <w:t xml:space="preserve"> Pondy concluded organizations are inherently ‘conflict systems</w:t>
      </w:r>
      <w:r w:rsidR="00EB54E7">
        <w:t>’</w:t>
      </w:r>
      <w:r w:rsidR="00105E7F">
        <w:t xml:space="preserve"> rationalizing that it is all about cooperation occasionally interrupted by </w:t>
      </w:r>
      <w:r w:rsidR="00E761C9">
        <w:t>conflict Before</w:t>
      </w:r>
      <w:r w:rsidR="00105E7F">
        <w:t xml:space="preserve"> we </w:t>
      </w:r>
      <w:r w:rsidR="006E079D">
        <w:t xml:space="preserve"> examine each pathway taken</w:t>
      </w:r>
      <w:r w:rsidR="00105E7F">
        <w:t>, I want to offer a caveat. Other Pondy commentators will likely have their own stages of Pondy’s theory and practice turns.</w:t>
      </w:r>
    </w:p>
    <w:p w14:paraId="07D347D4" w14:textId="56E15B5A" w:rsidR="00C4453C" w:rsidRPr="006D6429" w:rsidRDefault="00C4453C" w:rsidP="007318E8">
      <w:pPr>
        <w:spacing w:line="360" w:lineRule="auto"/>
        <w:ind w:firstLine="720"/>
      </w:pPr>
      <w:r>
        <w:t xml:space="preserve">In ‘Beyond Open Systems’ (BOS, 1978), Pondy takes up the metaphor of nine hierarchically ordered levels of systems being a stage model, in which each succeeding level works out the limit problems of the preceding level. A superficial investigation revels the metaphor is a rationalization for hierarchy, not an actual proof of the absolute necessity for hierarchy as Leavitt (2005) </w:t>
      </w:r>
      <w:r w:rsidR="006D6429">
        <w:t>insists.  Recall, Leavitt was Pondy’s dissertation chair. Here’s the point, hierarchy of system levels, all in perfect ordering is a ‘</w:t>
      </w:r>
      <w:r w:rsidR="006D6429">
        <w:rPr>
          <w:i/>
          <w:iCs/>
        </w:rPr>
        <w:t>post hoc</w:t>
      </w:r>
      <w:r w:rsidR="006D6429">
        <w:t xml:space="preserve"> teleological narrative’ an emplotment of hierarchy.  It applies a metaphor which from the very start is outside time, not as Heidegger (1927 HoT, 1927 B&amp;T; 1931-1932 EoT) stresses is ontologically in-time.</w:t>
      </w:r>
    </w:p>
    <w:p w14:paraId="1EF79B1A" w14:textId="2D1FE8EE" w:rsidR="00253D9B" w:rsidRDefault="00EB54E7" w:rsidP="00C4453C">
      <w:pPr>
        <w:spacing w:line="360" w:lineRule="auto"/>
        <w:ind w:firstLine="720"/>
      </w:pPr>
      <w:r>
        <w:t>Pondy’s encounter with symbolism</w:t>
      </w:r>
      <w:r w:rsidR="00CF59E5">
        <w:t xml:space="preserve"> (Pondy et al., 1987)</w:t>
      </w:r>
      <w:r>
        <w:t xml:space="preserve"> and </w:t>
      </w:r>
      <w:r w:rsidR="00CF59E5">
        <w:t>succeeded in getting at</w:t>
      </w:r>
      <w:r>
        <w:t xml:space="preserve"> what’s true behind </w:t>
      </w:r>
      <w:r w:rsidR="00CF59E5">
        <w:t>conflict systems</w:t>
      </w:r>
      <w:r>
        <w:t>, a practical hegemony whose penchant for bounded rationality</w:t>
      </w:r>
      <w:r w:rsidR="00CF59E5">
        <w:t xml:space="preserve"> ideology</w:t>
      </w:r>
      <w:r>
        <w:t xml:space="preserve"> is a</w:t>
      </w:r>
      <w:r w:rsidR="006D6429">
        <w:t xml:space="preserve"> metaphorical</w:t>
      </w:r>
      <w:r>
        <w:t xml:space="preserve"> way to camouflage</w:t>
      </w:r>
      <w:r w:rsidR="00253D9B">
        <w:t xml:space="preserve"> deep seated</w:t>
      </w:r>
      <w:r>
        <w:t xml:space="preserve"> hegemonic coercion and manufacture of consent</w:t>
      </w:r>
      <w:r w:rsidR="00CF59E5">
        <w:t>,</w:t>
      </w:r>
      <w:r>
        <w:t xml:space="preserve"> practices that are inherently political rather than adaptive. </w:t>
      </w:r>
      <w:r w:rsidR="006E079D">
        <w:t xml:space="preserve">In other word, Pondy’s focus on deep grammar of Chomsky blinded him from seeing the other side of Chomsky, the critique of the manufacture of consent. </w:t>
      </w:r>
      <w:r w:rsidR="00F46C67">
        <w:t xml:space="preserve">Let me be blunt in order to uncover something about Pondy’s true legacy. Using metaphor and symbolism to resolve inherent problems of conflict systems is a sort of cruel joke (or language game), an absurd idea from the beginning. </w:t>
      </w:r>
      <w:r w:rsidR="006C7E3E">
        <w:t>Symbolism and metaphor are about the “world of appearances: not the “world-in-</w:t>
      </w:r>
      <w:r w:rsidR="006C7E3E">
        <w:lastRenderedPageBreak/>
        <w:t xml:space="preserve">itself” (Solomon, 1972: 51). It’s what in true storytelling (Larsen, Boje, &amp; Bruun, 2021) we call, going beneath the language games of rights and wrongs. </w:t>
      </w:r>
      <w:r w:rsidR="00253D9B">
        <w:t>Pondy’s</w:t>
      </w:r>
      <w:r w:rsidR="006E079D">
        <w:t xml:space="preserve"> awakening</w:t>
      </w:r>
      <w:r w:rsidR="00F46C67">
        <w:t xml:space="preserve"> from metaphor</w:t>
      </w:r>
      <w:r w:rsidR="00253D9B">
        <w:t xml:space="preserve">, </w:t>
      </w:r>
      <w:r w:rsidR="00F46C67">
        <w:t>reveals to us an</w:t>
      </w:r>
      <w:r w:rsidR="00253D9B">
        <w:t xml:space="preserve"> understanding</w:t>
      </w:r>
      <w:r w:rsidR="00F46C67">
        <w:t xml:space="preserve"> that </w:t>
      </w:r>
      <w:r w:rsidR="00253D9B">
        <w:t>his true legacy</w:t>
      </w:r>
      <w:r w:rsidR="00CF59E5">
        <w:t xml:space="preserve"> comes through in the ambiguity </w:t>
      </w:r>
      <w:r w:rsidR="00253D9B">
        <w:t>(</w:t>
      </w:r>
      <w:r w:rsidR="00CF59E5">
        <w:t>and change</w:t>
      </w:r>
      <w:r w:rsidR="00253D9B">
        <w:t>)</w:t>
      </w:r>
      <w:r w:rsidR="00CF59E5">
        <w:t xml:space="preserve"> encounter</w:t>
      </w:r>
      <w:r w:rsidR="006E079D">
        <w:t xml:space="preserve"> </w:t>
      </w:r>
      <w:r w:rsidR="002D2279">
        <w:t>with his own special gift</w:t>
      </w:r>
      <w:r w:rsidR="00F46C67">
        <w:t xml:space="preserve"> of rethinking paths that stuck out</w:t>
      </w:r>
      <w:r w:rsidR="007476E8">
        <w:t xml:space="preserve"> (</w:t>
      </w:r>
      <w:r w:rsidR="002D2279">
        <w:t xml:space="preserve">Boland &amp; Thomas’s Preface in </w:t>
      </w:r>
      <w:r w:rsidR="007476E8">
        <w:t>Pondy, Boland, &amp; Thomas, 1988</w:t>
      </w:r>
      <w:r w:rsidR="002D2279">
        <w:t>: xi</w:t>
      </w:r>
      <w:r w:rsidR="007476E8">
        <w:t>)</w:t>
      </w:r>
      <w:r w:rsidR="002D2279">
        <w:t>: “His special gift was an openness to new possibilities. He was always willing to overthrow all he thought he knew. He constantly urged those around him to rethink their positions, challenged their accepted frames and enticed them with the lur</w:t>
      </w:r>
      <w:r w:rsidR="00C4453C">
        <w:t>e</w:t>
      </w:r>
      <w:r w:rsidR="002D2279">
        <w:t xml:space="preserve"> of new ideas and new areas of inquiry.” </w:t>
      </w:r>
      <w:r w:rsidR="006C7E3E">
        <w:t>That is his gift of E1 enthinkment</w:t>
      </w:r>
      <w:r w:rsidR="008F6C08">
        <w:fldChar w:fldCharType="begin"/>
      </w:r>
      <w:r w:rsidR="008F6C08">
        <w:instrText xml:space="preserve"> XE "</w:instrText>
      </w:r>
      <w:r w:rsidR="008F6C08" w:rsidRPr="001E09B9">
        <w:rPr>
          <w:b/>
          <w:bCs/>
          <w:i/>
          <w:iCs/>
        </w:rPr>
        <w:instrText>enthinkment</w:instrText>
      </w:r>
      <w:r w:rsidR="008F6C08">
        <w:instrText xml:space="preserve">" </w:instrText>
      </w:r>
      <w:r w:rsidR="008F6C08">
        <w:fldChar w:fldCharType="end"/>
      </w:r>
      <w:r w:rsidR="006C7E3E">
        <w:t>, the honest willingness to rethink a position</w:t>
      </w:r>
      <w:r w:rsidR="00B652E7">
        <w:t xml:space="preserve"> one thought was true</w:t>
      </w:r>
      <w:r w:rsidR="006C7E3E">
        <w:t>.</w:t>
      </w:r>
    </w:p>
    <w:p w14:paraId="2AD632E9" w14:textId="0AB0DC2A" w:rsidR="002A43FC" w:rsidRDefault="00253D9B" w:rsidP="00C4453C">
      <w:pPr>
        <w:spacing w:line="360" w:lineRule="auto"/>
        <w:ind w:firstLine="720"/>
      </w:pPr>
      <w:r>
        <w:t>Pondy keeps planting seeds of cooperation with the intention of a positive counter process to the conflict system</w:t>
      </w:r>
      <w:r w:rsidR="002A43FC">
        <w:t xml:space="preserve">.  Withing planning seeds of cooperation the vicious circle of conflict episodes manifests spirals of disharmonies and the organization risks getting out of attunement with its environs.  What is Quantum Storytelling (QS) if not a complex, multidimensional, system of vibrations crisscrossing strata, weaving together-listening and together-telling in the vibrational field (paraphrasing Watts, 1969: 103-104). </w:t>
      </w:r>
      <w:r w:rsidR="00F46C67">
        <w:t xml:space="preserve">Pondy’s legacy was finding paths of inquiry that could help organizations go beyond a pension for horrible and hateful deeds. </w:t>
      </w:r>
    </w:p>
    <w:p w14:paraId="42FFE221" w14:textId="164331B2" w:rsidR="00647E1B" w:rsidRDefault="00647E1B" w:rsidP="002A43FC">
      <w:pPr>
        <w:spacing w:line="360" w:lineRule="auto"/>
      </w:pPr>
      <w:r>
        <w:br w:type="page"/>
      </w:r>
    </w:p>
    <w:p w14:paraId="3655D474" w14:textId="77777777" w:rsidR="00043C3D" w:rsidRPr="00042572" w:rsidRDefault="00043C3D" w:rsidP="00317CE6">
      <w:pPr>
        <w:spacing w:line="360" w:lineRule="auto"/>
      </w:pPr>
    </w:p>
    <w:p w14:paraId="31A63447" w14:textId="7C5AD08E" w:rsidR="004D13E1" w:rsidRPr="00E74E11" w:rsidRDefault="004D13E1" w:rsidP="003F7106">
      <w:pPr>
        <w:pStyle w:val="Heading2"/>
        <w:numPr>
          <w:ilvl w:val="0"/>
          <w:numId w:val="0"/>
        </w:numPr>
        <w:ind w:left="576" w:hanging="576"/>
        <w:rPr>
          <w:rFonts w:ascii="Times New Roman" w:hAnsi="Times New Roman" w:cs="Times New Roman"/>
          <w:sz w:val="24"/>
          <w:szCs w:val="24"/>
        </w:rPr>
      </w:pPr>
      <w:bookmarkStart w:id="77" w:name="_Toc100042903"/>
      <w:r w:rsidRPr="00E74E11">
        <w:rPr>
          <w:rFonts w:ascii="Times New Roman" w:hAnsi="Times New Roman" w:cs="Times New Roman"/>
          <w:sz w:val="24"/>
          <w:szCs w:val="24"/>
        </w:rPr>
        <w:t>References</w:t>
      </w:r>
      <w:bookmarkEnd w:id="77"/>
    </w:p>
    <w:p w14:paraId="6AFFEB13" w14:textId="76EA3302" w:rsidR="004D13E1" w:rsidRPr="00E74E11" w:rsidRDefault="004D13E1" w:rsidP="004D13E1"/>
    <w:p w14:paraId="2255D86C" w14:textId="1B55A376" w:rsidR="00D22EDE" w:rsidRDefault="00D22EDE" w:rsidP="00D22EDE">
      <w:pPr>
        <w:autoSpaceDE w:val="0"/>
        <w:autoSpaceDN w:val="0"/>
        <w:adjustRightInd w:val="0"/>
        <w:ind w:left="720" w:hanging="720"/>
        <w:rPr>
          <w:shd w:val="clear" w:color="auto" w:fill="FFFFFF"/>
        </w:rPr>
      </w:pPr>
      <w:r w:rsidRPr="00D22EDE">
        <w:rPr>
          <w:shd w:val="clear" w:color="auto" w:fill="FFFFFF"/>
        </w:rPr>
        <w:t>Alvesson, M., &amp; Kärreman, D. (2007). Constructing mystery: Empirical matters in theory development. </w:t>
      </w:r>
      <w:r w:rsidRPr="00D22EDE">
        <w:rPr>
          <w:i/>
          <w:iCs/>
          <w:shd w:val="clear" w:color="auto" w:fill="FFFFFF"/>
        </w:rPr>
        <w:t>Academy of Management Review</w:t>
      </w:r>
      <w:r w:rsidRPr="00D22EDE">
        <w:rPr>
          <w:shd w:val="clear" w:color="auto" w:fill="FFFFFF"/>
        </w:rPr>
        <w:t>, </w:t>
      </w:r>
      <w:r w:rsidRPr="00D22EDE">
        <w:rPr>
          <w:i/>
          <w:iCs/>
          <w:shd w:val="clear" w:color="auto" w:fill="FFFFFF"/>
        </w:rPr>
        <w:t>32</w:t>
      </w:r>
      <w:r w:rsidRPr="00D22EDE">
        <w:rPr>
          <w:shd w:val="clear" w:color="auto" w:fill="FFFFFF"/>
        </w:rPr>
        <w:t>(4), 1265-1281.</w:t>
      </w:r>
    </w:p>
    <w:p w14:paraId="3F6CB0F2" w14:textId="77777777" w:rsidR="00D22EDE" w:rsidRPr="00D22EDE" w:rsidRDefault="00D22EDE" w:rsidP="00D22EDE">
      <w:pPr>
        <w:autoSpaceDE w:val="0"/>
        <w:autoSpaceDN w:val="0"/>
        <w:adjustRightInd w:val="0"/>
        <w:ind w:left="720" w:hanging="720"/>
        <w:rPr>
          <w:shd w:val="clear" w:color="auto" w:fill="FFFFFF"/>
        </w:rPr>
      </w:pPr>
    </w:p>
    <w:p w14:paraId="126F1ED0" w14:textId="4F19E554" w:rsidR="00B47572" w:rsidRPr="00B47572" w:rsidRDefault="00B47572" w:rsidP="00B47572">
      <w:pPr>
        <w:autoSpaceDE w:val="0"/>
        <w:autoSpaceDN w:val="0"/>
        <w:adjustRightInd w:val="0"/>
        <w:ind w:left="720" w:hanging="720"/>
        <w:rPr>
          <w:shd w:val="clear" w:color="auto" w:fill="FFFFFF"/>
        </w:rPr>
      </w:pPr>
      <w:r w:rsidRPr="00B47572">
        <w:rPr>
          <w:shd w:val="clear" w:color="auto" w:fill="FFFFFF"/>
        </w:rPr>
        <w:t xml:space="preserve">Aristotle (350 BCE/1954). </w:t>
      </w:r>
      <w:r w:rsidRPr="00B47572">
        <w:rPr>
          <w:i/>
          <w:iCs/>
          <w:shd w:val="clear" w:color="auto" w:fill="FFFFFF"/>
        </w:rPr>
        <w:t>Aristotle:</w:t>
      </w:r>
      <w:r w:rsidRPr="00B47572">
        <w:rPr>
          <w:shd w:val="clear" w:color="auto" w:fill="FFFFFF"/>
        </w:rPr>
        <w:t xml:space="preserve"> </w:t>
      </w:r>
      <w:r w:rsidRPr="00B47572">
        <w:rPr>
          <w:i/>
          <w:iCs/>
          <w:shd w:val="clear" w:color="auto" w:fill="FFFFFF"/>
        </w:rPr>
        <w:t>Rhetoric and poetics</w:t>
      </w:r>
      <w:r w:rsidRPr="00B47572">
        <w:rPr>
          <w:shd w:val="clear" w:color="auto" w:fill="FFFFFF"/>
        </w:rPr>
        <w:t xml:space="preserve">. New York, NY: The Modern Library (Random House). </w:t>
      </w:r>
    </w:p>
    <w:p w14:paraId="6538D54B" w14:textId="77777777" w:rsidR="00B47572" w:rsidRPr="00B47572" w:rsidRDefault="00B47572" w:rsidP="00B47572">
      <w:pPr>
        <w:autoSpaceDE w:val="0"/>
        <w:autoSpaceDN w:val="0"/>
        <w:adjustRightInd w:val="0"/>
        <w:rPr>
          <w:shd w:val="clear" w:color="auto" w:fill="FFFFFF"/>
        </w:rPr>
      </w:pPr>
    </w:p>
    <w:p w14:paraId="67301842" w14:textId="3DD41C65" w:rsidR="004C1043" w:rsidRPr="00E74E11" w:rsidRDefault="00E2688B" w:rsidP="00C22BF9">
      <w:pPr>
        <w:autoSpaceDE w:val="0"/>
        <w:autoSpaceDN w:val="0"/>
        <w:adjustRightInd w:val="0"/>
        <w:ind w:left="720" w:hanging="720"/>
        <w:rPr>
          <w:shd w:val="clear" w:color="auto" w:fill="FFFFFF"/>
        </w:rPr>
      </w:pPr>
      <w:r>
        <w:rPr>
          <w:shd w:val="clear" w:color="auto" w:fill="FFFFFF"/>
        </w:rPr>
        <w:t>Argyris, C; Schoon, D. A. (1978). Organizational Learning: A Theory of Action Perspective. Reading, Massachusetts: Addison-Wesley Publishing Company.</w:t>
      </w:r>
    </w:p>
    <w:p w14:paraId="0C386D5F" w14:textId="77777777" w:rsidR="00E2688B" w:rsidRDefault="00E2688B" w:rsidP="006E68D2">
      <w:pPr>
        <w:autoSpaceDE w:val="0"/>
        <w:autoSpaceDN w:val="0"/>
        <w:adjustRightInd w:val="0"/>
        <w:ind w:left="720" w:hanging="720"/>
        <w:rPr>
          <w:shd w:val="clear" w:color="auto" w:fill="FFFFFF"/>
        </w:rPr>
      </w:pPr>
    </w:p>
    <w:p w14:paraId="788E8F81" w14:textId="70AF32B0" w:rsidR="006E68D2" w:rsidRDefault="006E68D2" w:rsidP="006E68D2">
      <w:pPr>
        <w:autoSpaceDE w:val="0"/>
        <w:autoSpaceDN w:val="0"/>
        <w:adjustRightInd w:val="0"/>
        <w:ind w:left="720" w:hanging="720"/>
        <w:rPr>
          <w:shd w:val="clear" w:color="auto" w:fill="FFFFFF"/>
        </w:rPr>
      </w:pPr>
      <w:r w:rsidRPr="00E74E11">
        <w:rPr>
          <w:shd w:val="clear" w:color="auto" w:fill="FFFFFF"/>
        </w:rPr>
        <w:t xml:space="preserve">Bakhtin, Mikhail. (1919-1921/1985-1986/1993). Toward a Philosophy of the Act. 1919-1921 when the notebooks were written, then storied until translated after Bakhtin’s death. 1985-1986 has part of the work </w:t>
      </w:r>
      <w:r w:rsidRPr="00E74E11">
        <w:rPr>
          <w:i/>
          <w:iCs/>
          <w:shd w:val="clear" w:color="auto" w:fill="FFFFFF"/>
        </w:rPr>
        <w:t>FIlosofiia I sotsiologiia nauki I tekhnike: Exhegodnik</w:t>
      </w:r>
      <w:r w:rsidRPr="00E74E11">
        <w:rPr>
          <w:shd w:val="clear" w:color="auto" w:fill="FFFFFF"/>
        </w:rPr>
        <w:t xml:space="preserve">. Translations &amp; Notes by Vadim Liapunov; edited by Vadim Liapunov &amp; Michael Holquist. Austin, TX: University of Texas Press. </w:t>
      </w:r>
    </w:p>
    <w:p w14:paraId="7EEA0CC6" w14:textId="73F90B47" w:rsidR="006E68D2" w:rsidRDefault="006E68D2" w:rsidP="006E68D2">
      <w:pPr>
        <w:autoSpaceDE w:val="0"/>
        <w:autoSpaceDN w:val="0"/>
        <w:adjustRightInd w:val="0"/>
        <w:ind w:left="720" w:hanging="720"/>
        <w:rPr>
          <w:shd w:val="clear" w:color="auto" w:fill="FFFFFF"/>
        </w:rPr>
      </w:pPr>
    </w:p>
    <w:p w14:paraId="34328CAB" w14:textId="0D7BCD61" w:rsidR="006E68D2" w:rsidRPr="006E68D2" w:rsidRDefault="006E68D2" w:rsidP="006E68D2">
      <w:pPr>
        <w:autoSpaceDE w:val="0"/>
        <w:autoSpaceDN w:val="0"/>
        <w:adjustRightInd w:val="0"/>
        <w:ind w:left="720" w:hanging="720"/>
        <w:rPr>
          <w:i/>
          <w:iCs/>
          <w:shd w:val="clear" w:color="auto" w:fill="FFFFFF"/>
        </w:rPr>
      </w:pPr>
      <w:r>
        <w:rPr>
          <w:shd w:val="clear" w:color="auto" w:fill="FFFFFF"/>
        </w:rPr>
        <w:t xml:space="preserve">Bakhtin, Mikhail. (1929/1963/1984). Problems of Dostoevsky’s Poetics. 1929, </w:t>
      </w:r>
      <w:r w:rsidRPr="006E68D2">
        <w:rPr>
          <w:i/>
          <w:iCs/>
          <w:shd w:val="clear" w:color="auto" w:fill="FFFFFF"/>
        </w:rPr>
        <w:t>Problemy tvorchestva Dostoevskogo</w:t>
      </w:r>
      <w:r>
        <w:rPr>
          <w:shd w:val="clear" w:color="auto" w:fill="FFFFFF"/>
        </w:rPr>
        <w:t xml:space="preserve">, Leningrad; 1963, </w:t>
      </w:r>
      <w:r>
        <w:rPr>
          <w:i/>
          <w:iCs/>
          <w:shd w:val="clear" w:color="auto" w:fill="FFFFFF"/>
        </w:rPr>
        <w:t xml:space="preserve">Problemy poetiki Doestoevskogo, </w:t>
      </w:r>
      <w:r w:rsidRPr="006E68D2">
        <w:rPr>
          <w:shd w:val="clear" w:color="auto" w:fill="FFFFFF"/>
        </w:rPr>
        <w:t>Moscow</w:t>
      </w:r>
      <w:r>
        <w:rPr>
          <w:shd w:val="clear" w:color="auto" w:fill="FFFFFF"/>
        </w:rPr>
        <w:t xml:space="preserve">; 1984, </w:t>
      </w:r>
      <w:r>
        <w:rPr>
          <w:i/>
          <w:iCs/>
          <w:shd w:val="clear" w:color="auto" w:fill="FFFFFF"/>
        </w:rPr>
        <w:t>Problems of Dostoevsky’s Poetics</w:t>
      </w:r>
      <w:r>
        <w:rPr>
          <w:shd w:val="clear" w:color="auto" w:fill="FFFFFF"/>
        </w:rPr>
        <w:t xml:space="preserve">, translated by Caryl Emerson, Introduction by Wayne C. Booth. London/Minneapolis: University of Minnesota Press. </w:t>
      </w:r>
      <w:r>
        <w:rPr>
          <w:i/>
          <w:iCs/>
          <w:shd w:val="clear" w:color="auto" w:fill="FFFFFF"/>
        </w:rPr>
        <w:t xml:space="preserve"> </w:t>
      </w:r>
    </w:p>
    <w:p w14:paraId="1024442C" w14:textId="77777777" w:rsidR="006E68D2" w:rsidRPr="00E74E11" w:rsidRDefault="006E68D2" w:rsidP="006E68D2">
      <w:pPr>
        <w:autoSpaceDE w:val="0"/>
        <w:autoSpaceDN w:val="0"/>
        <w:adjustRightInd w:val="0"/>
        <w:ind w:left="720" w:hanging="720"/>
        <w:rPr>
          <w:shd w:val="clear" w:color="auto" w:fill="FFFFFF"/>
        </w:rPr>
      </w:pPr>
    </w:p>
    <w:p w14:paraId="127A8995" w14:textId="33D7BCAB" w:rsidR="003F7106" w:rsidRDefault="003F7106" w:rsidP="00C22BF9">
      <w:pPr>
        <w:autoSpaceDE w:val="0"/>
        <w:autoSpaceDN w:val="0"/>
        <w:adjustRightInd w:val="0"/>
        <w:ind w:left="720" w:hanging="720"/>
        <w:rPr>
          <w:shd w:val="clear" w:color="auto" w:fill="FFFFFF"/>
        </w:rPr>
      </w:pPr>
      <w:r w:rsidRPr="00E74E11">
        <w:rPr>
          <w:shd w:val="clear" w:color="auto" w:fill="FFFFFF"/>
        </w:rPr>
        <w:t>Bakhtin, Mikhail. (1965/1984) Rabelais and His World. Trans. 1965 Tvorchestvo Fransua Fable, Moscow, Khudozhestvennia Literatatura; 1984 First Midland Book edition. 1984, translation by Helene Iswolsky, Bloomington, IN: Indiana University Press.</w:t>
      </w:r>
    </w:p>
    <w:p w14:paraId="766DCC7A" w14:textId="77777777" w:rsidR="0065355C" w:rsidRPr="00E74E11" w:rsidRDefault="0065355C" w:rsidP="00C22BF9">
      <w:pPr>
        <w:autoSpaceDE w:val="0"/>
        <w:autoSpaceDN w:val="0"/>
        <w:adjustRightInd w:val="0"/>
        <w:ind w:left="720" w:hanging="720"/>
        <w:rPr>
          <w:shd w:val="clear" w:color="auto" w:fill="FFFFFF"/>
        </w:rPr>
      </w:pPr>
    </w:p>
    <w:p w14:paraId="6301D20C" w14:textId="77777777" w:rsidR="0065355C" w:rsidRPr="0065355C" w:rsidRDefault="0065355C" w:rsidP="0065355C">
      <w:pPr>
        <w:autoSpaceDE w:val="0"/>
        <w:autoSpaceDN w:val="0"/>
        <w:adjustRightInd w:val="0"/>
        <w:ind w:left="720" w:hanging="720"/>
        <w:rPr>
          <w:shd w:val="clear" w:color="auto" w:fill="FFFFFF"/>
        </w:rPr>
      </w:pPr>
      <w:r w:rsidRPr="0065355C">
        <w:rPr>
          <w:shd w:val="clear" w:color="auto" w:fill="FFFFFF"/>
        </w:rPr>
        <w:t xml:space="preserve">Bakhtin, M. (1981). </w:t>
      </w:r>
      <w:r w:rsidRPr="0065355C">
        <w:rPr>
          <w:b/>
          <w:bCs/>
          <w:i/>
          <w:iCs/>
          <w:shd w:val="clear" w:color="auto" w:fill="FFFFFF"/>
        </w:rPr>
        <w:t>The dialogic imagination: Four essays</w:t>
      </w:r>
      <w:r w:rsidRPr="0065355C">
        <w:rPr>
          <w:shd w:val="clear" w:color="auto" w:fill="FFFFFF"/>
        </w:rPr>
        <w:t>. Austin: University of Texas Press.</w:t>
      </w:r>
    </w:p>
    <w:p w14:paraId="1A0845D5" w14:textId="4A6BB5C6" w:rsidR="005F4274" w:rsidRPr="00E74E11" w:rsidRDefault="005F4274" w:rsidP="00C22BF9">
      <w:pPr>
        <w:autoSpaceDE w:val="0"/>
        <w:autoSpaceDN w:val="0"/>
        <w:adjustRightInd w:val="0"/>
        <w:ind w:left="720" w:hanging="720"/>
        <w:rPr>
          <w:shd w:val="clear" w:color="auto" w:fill="FFFFFF"/>
        </w:rPr>
      </w:pPr>
    </w:p>
    <w:p w14:paraId="4855FC2F" w14:textId="73FBEA00" w:rsidR="005F4274" w:rsidRDefault="005F4274" w:rsidP="005F4274">
      <w:pPr>
        <w:autoSpaceDE w:val="0"/>
        <w:autoSpaceDN w:val="0"/>
        <w:adjustRightInd w:val="0"/>
        <w:ind w:left="720" w:hanging="720"/>
        <w:rPr>
          <w:shd w:val="clear" w:color="auto" w:fill="FFFFFF"/>
        </w:rPr>
      </w:pPr>
      <w:r w:rsidRPr="00E74E11">
        <w:rPr>
          <w:shd w:val="clear" w:color="auto" w:fill="FFFFFF"/>
        </w:rPr>
        <w:t xml:space="preserve">Bakhtin, Mikhail. (1990). Art and Answerability: Early Philosophical Essays. Translated by Vadim Liapunov. Austin, TX: University of Texas Press. </w:t>
      </w:r>
    </w:p>
    <w:p w14:paraId="224CFBE9" w14:textId="77777777" w:rsidR="005D7841" w:rsidRDefault="005D7841" w:rsidP="005F4274">
      <w:pPr>
        <w:autoSpaceDE w:val="0"/>
        <w:autoSpaceDN w:val="0"/>
        <w:adjustRightInd w:val="0"/>
        <w:ind w:left="720" w:hanging="720"/>
        <w:rPr>
          <w:shd w:val="clear" w:color="auto" w:fill="FFFFFF"/>
        </w:rPr>
      </w:pPr>
    </w:p>
    <w:p w14:paraId="70F54356" w14:textId="77777777" w:rsidR="00DB5E57" w:rsidRPr="0055635F" w:rsidRDefault="00DB5E57" w:rsidP="00DB5E57">
      <w:pPr>
        <w:ind w:left="720" w:hanging="720"/>
      </w:pPr>
      <w:r w:rsidRPr="0055635F">
        <w:t>Barad, K. (2007). </w:t>
      </w:r>
      <w:r w:rsidRPr="0055635F">
        <w:rPr>
          <w:i/>
          <w:iCs/>
        </w:rPr>
        <w:t>Meeting the universe halfway: Quantum physics and the entanglement of matter and meaning</w:t>
      </w:r>
      <w:r w:rsidRPr="0055635F">
        <w:t>. Durham/London: Duke University Press.</w:t>
      </w:r>
    </w:p>
    <w:p w14:paraId="14EE97F3" w14:textId="77777777" w:rsidR="00DB5E57" w:rsidRDefault="00DB5E57" w:rsidP="00DB5E57">
      <w:pPr>
        <w:ind w:left="720" w:hanging="720"/>
      </w:pPr>
    </w:p>
    <w:p w14:paraId="5DA417EC" w14:textId="77777777" w:rsidR="005D7841" w:rsidRPr="005D7841" w:rsidRDefault="005D7841" w:rsidP="005D7841">
      <w:pPr>
        <w:autoSpaceDE w:val="0"/>
        <w:autoSpaceDN w:val="0"/>
        <w:adjustRightInd w:val="0"/>
        <w:ind w:left="720" w:hanging="720"/>
        <w:rPr>
          <w:shd w:val="clear" w:color="auto" w:fill="FFFFFF"/>
        </w:rPr>
      </w:pPr>
      <w:r w:rsidRPr="005D7841">
        <w:rPr>
          <w:shd w:val="clear" w:color="auto" w:fill="FFFFFF"/>
        </w:rPr>
        <w:t>Barad, K. (2010). Quantum entanglements and hauntological relations of inheritance: Dis/continuities, spacetime enfoldings, and justice-to-come. </w:t>
      </w:r>
      <w:r w:rsidRPr="005D7841">
        <w:rPr>
          <w:i/>
          <w:iCs/>
          <w:shd w:val="clear" w:color="auto" w:fill="FFFFFF"/>
        </w:rPr>
        <w:t>Derrida today</w:t>
      </w:r>
      <w:r w:rsidRPr="005D7841">
        <w:rPr>
          <w:shd w:val="clear" w:color="auto" w:fill="FFFFFF"/>
        </w:rPr>
        <w:t>, </w:t>
      </w:r>
      <w:r w:rsidRPr="005D7841">
        <w:rPr>
          <w:i/>
          <w:iCs/>
          <w:shd w:val="clear" w:color="auto" w:fill="FFFFFF"/>
        </w:rPr>
        <w:t>3</w:t>
      </w:r>
      <w:r w:rsidRPr="005D7841">
        <w:rPr>
          <w:shd w:val="clear" w:color="auto" w:fill="FFFFFF"/>
        </w:rPr>
        <w:t>(2), 240-268.</w:t>
      </w:r>
    </w:p>
    <w:p w14:paraId="7B36A993" w14:textId="77777777" w:rsidR="005D7841" w:rsidRPr="005D7841" w:rsidRDefault="005D7841" w:rsidP="005D7841">
      <w:pPr>
        <w:autoSpaceDE w:val="0"/>
        <w:autoSpaceDN w:val="0"/>
        <w:adjustRightInd w:val="0"/>
        <w:ind w:left="720" w:hanging="720"/>
        <w:rPr>
          <w:shd w:val="clear" w:color="auto" w:fill="FFFFFF"/>
        </w:rPr>
      </w:pPr>
    </w:p>
    <w:p w14:paraId="7B145B5E" w14:textId="77777777" w:rsidR="005D7841" w:rsidRPr="005D7841" w:rsidRDefault="005D7841" w:rsidP="005D7841">
      <w:pPr>
        <w:autoSpaceDE w:val="0"/>
        <w:autoSpaceDN w:val="0"/>
        <w:adjustRightInd w:val="0"/>
        <w:ind w:left="720" w:hanging="720"/>
        <w:rPr>
          <w:shd w:val="clear" w:color="auto" w:fill="FFFFFF"/>
        </w:rPr>
      </w:pPr>
      <w:r w:rsidRPr="005D7841">
        <w:rPr>
          <w:shd w:val="clear" w:color="auto" w:fill="FFFFFF"/>
        </w:rPr>
        <w:t>Barad, K. (2017). Troubling time/s and ecologies of nothingness: Re-turning, re-membering, and facing the incalculable. </w:t>
      </w:r>
      <w:r w:rsidRPr="005D7841">
        <w:rPr>
          <w:i/>
          <w:iCs/>
          <w:shd w:val="clear" w:color="auto" w:fill="FFFFFF"/>
        </w:rPr>
        <w:t>New Formations</w:t>
      </w:r>
      <w:r w:rsidRPr="005D7841">
        <w:rPr>
          <w:shd w:val="clear" w:color="auto" w:fill="FFFFFF"/>
        </w:rPr>
        <w:t>, </w:t>
      </w:r>
      <w:r w:rsidRPr="005D7841">
        <w:rPr>
          <w:i/>
          <w:iCs/>
          <w:shd w:val="clear" w:color="auto" w:fill="FFFFFF"/>
        </w:rPr>
        <w:t>92</w:t>
      </w:r>
      <w:r w:rsidRPr="005D7841">
        <w:rPr>
          <w:shd w:val="clear" w:color="auto" w:fill="FFFFFF"/>
        </w:rPr>
        <w:t>(92), 56-86.</w:t>
      </w:r>
    </w:p>
    <w:p w14:paraId="1FA1394D" w14:textId="77777777" w:rsidR="005D7841" w:rsidRPr="00E74E11" w:rsidRDefault="005D7841" w:rsidP="005F4274">
      <w:pPr>
        <w:autoSpaceDE w:val="0"/>
        <w:autoSpaceDN w:val="0"/>
        <w:adjustRightInd w:val="0"/>
        <w:ind w:left="720" w:hanging="720"/>
        <w:rPr>
          <w:shd w:val="clear" w:color="auto" w:fill="FFFFFF"/>
        </w:rPr>
      </w:pPr>
    </w:p>
    <w:p w14:paraId="5A36A87F" w14:textId="77777777" w:rsidR="003F7106" w:rsidRPr="00E74E11" w:rsidRDefault="003F7106" w:rsidP="006E68D2">
      <w:pPr>
        <w:autoSpaceDE w:val="0"/>
        <w:autoSpaceDN w:val="0"/>
        <w:adjustRightInd w:val="0"/>
        <w:rPr>
          <w:shd w:val="clear" w:color="auto" w:fill="FFFFFF"/>
        </w:rPr>
      </w:pPr>
    </w:p>
    <w:p w14:paraId="17E6DAFF" w14:textId="66AF1CDC" w:rsidR="0084379B" w:rsidRDefault="000F0067" w:rsidP="0084379B">
      <w:pPr>
        <w:autoSpaceDE w:val="0"/>
        <w:autoSpaceDN w:val="0"/>
        <w:adjustRightInd w:val="0"/>
        <w:ind w:left="720" w:hanging="720"/>
        <w:rPr>
          <w:shd w:val="clear" w:color="auto" w:fill="FFFFFF"/>
        </w:rPr>
      </w:pPr>
      <w:r w:rsidRPr="00E74E11">
        <w:rPr>
          <w:shd w:val="clear" w:color="auto" w:fill="FFFFFF"/>
        </w:rPr>
        <w:t>Bartunek, Jean M. (1989) A union of conflicting modes of understanding. In Boje, D. M. (1989). A mentor and his magic: the life and work of Louis R. Pondy, 1938- 1987. </w:t>
      </w:r>
      <w:r w:rsidRPr="00E74E11">
        <w:rPr>
          <w:i/>
          <w:iCs/>
          <w:shd w:val="clear" w:color="auto" w:fill="FFFFFF"/>
        </w:rPr>
        <w:t>Journal of organizational change management</w:t>
      </w:r>
      <w:r w:rsidRPr="00E74E11">
        <w:rPr>
          <w:shd w:val="clear" w:color="auto" w:fill="FFFFFF"/>
        </w:rPr>
        <w:t>, </w:t>
      </w:r>
      <w:r w:rsidRPr="00E74E11">
        <w:rPr>
          <w:i/>
          <w:iCs/>
          <w:shd w:val="clear" w:color="auto" w:fill="FFFFFF"/>
        </w:rPr>
        <w:t>2</w:t>
      </w:r>
      <w:r w:rsidRPr="00E74E11">
        <w:rPr>
          <w:shd w:val="clear" w:color="auto" w:fill="FFFFFF"/>
        </w:rPr>
        <w:t xml:space="preserve">(2), 1-98 ISSN: 0953-4814. </w:t>
      </w:r>
    </w:p>
    <w:p w14:paraId="66F32146" w14:textId="18507637" w:rsidR="00AD3C62" w:rsidRDefault="00AD3C62" w:rsidP="0084379B">
      <w:pPr>
        <w:autoSpaceDE w:val="0"/>
        <w:autoSpaceDN w:val="0"/>
        <w:adjustRightInd w:val="0"/>
        <w:ind w:left="720" w:hanging="720"/>
        <w:rPr>
          <w:shd w:val="clear" w:color="auto" w:fill="FFFFFF"/>
        </w:rPr>
      </w:pPr>
    </w:p>
    <w:p w14:paraId="3490520D" w14:textId="772E4CBE" w:rsidR="00A76737" w:rsidRDefault="00A76737" w:rsidP="00A76737">
      <w:pPr>
        <w:pStyle w:val="NormalWeb"/>
        <w:ind w:left="720" w:hanging="720"/>
        <w:rPr>
          <w:color w:val="222222"/>
        </w:rPr>
      </w:pPr>
      <w:r w:rsidRPr="00A76737">
        <w:rPr>
          <w:color w:val="222222"/>
        </w:rPr>
        <w:t>Bauman, Z. (2000). Liquid Modernity, trad. it. </w:t>
      </w:r>
      <w:r w:rsidRPr="00A76737">
        <w:rPr>
          <w:i/>
          <w:iCs/>
          <w:color w:val="222222"/>
        </w:rPr>
        <w:t>Modernità liquida</w:t>
      </w:r>
      <w:r w:rsidRPr="00A76737">
        <w:rPr>
          <w:color w:val="222222"/>
        </w:rPr>
        <w:t>.</w:t>
      </w:r>
    </w:p>
    <w:p w14:paraId="46430065" w14:textId="77777777" w:rsidR="00A76737" w:rsidRPr="00A76737" w:rsidRDefault="00A76737" w:rsidP="00A76737">
      <w:pPr>
        <w:pStyle w:val="NormalWeb"/>
        <w:ind w:left="720" w:hanging="720"/>
        <w:rPr>
          <w:color w:val="222222"/>
        </w:rPr>
      </w:pPr>
    </w:p>
    <w:p w14:paraId="0F461C4D" w14:textId="254E2E2F" w:rsidR="00A76737" w:rsidRDefault="00A76737" w:rsidP="00975434">
      <w:pPr>
        <w:pStyle w:val="NormalWeb"/>
        <w:ind w:left="720" w:hanging="720"/>
        <w:rPr>
          <w:color w:val="222222"/>
        </w:rPr>
      </w:pPr>
      <w:r w:rsidRPr="00A76737">
        <w:rPr>
          <w:color w:val="222222"/>
        </w:rPr>
        <w:t>Bauman, Z. (2005). </w:t>
      </w:r>
      <w:r w:rsidRPr="00A76737">
        <w:rPr>
          <w:i/>
          <w:iCs/>
          <w:color w:val="222222"/>
        </w:rPr>
        <w:t>Liquid life</w:t>
      </w:r>
      <w:r w:rsidRPr="00A76737">
        <w:rPr>
          <w:color w:val="222222"/>
        </w:rPr>
        <w:t xml:space="preserve">. </w:t>
      </w:r>
      <w:r w:rsidR="00975434">
        <w:rPr>
          <w:color w:val="222222"/>
        </w:rPr>
        <w:t>Cambridge, UK: Polity Press.</w:t>
      </w:r>
    </w:p>
    <w:p w14:paraId="63C298EB" w14:textId="3B714BD5" w:rsidR="000C689E" w:rsidRDefault="000C689E" w:rsidP="00A76737">
      <w:pPr>
        <w:pStyle w:val="NormalWeb"/>
        <w:ind w:left="720" w:hanging="720"/>
        <w:rPr>
          <w:color w:val="222222"/>
        </w:rPr>
      </w:pPr>
    </w:p>
    <w:p w14:paraId="047709C4" w14:textId="04ED3AFF" w:rsidR="000C689E" w:rsidRDefault="000C689E" w:rsidP="00910DF2">
      <w:pPr>
        <w:pStyle w:val="NormalWeb"/>
        <w:ind w:left="720" w:hanging="720"/>
        <w:rPr>
          <w:color w:val="222222"/>
        </w:rPr>
      </w:pPr>
      <w:r w:rsidRPr="000C689E">
        <w:rPr>
          <w:color w:val="222222"/>
        </w:rPr>
        <w:t>Bauman, Z. (2007</w:t>
      </w:r>
      <w:r w:rsidR="00910DF2">
        <w:rPr>
          <w:color w:val="222222"/>
        </w:rPr>
        <w:t>a</w:t>
      </w:r>
      <w:r w:rsidRPr="000C689E">
        <w:rPr>
          <w:color w:val="222222"/>
        </w:rPr>
        <w:t>). </w:t>
      </w:r>
      <w:r w:rsidRPr="000C689E">
        <w:rPr>
          <w:i/>
          <w:iCs/>
          <w:color w:val="222222"/>
        </w:rPr>
        <w:t>On Living in a Liquid Modern World</w:t>
      </w:r>
      <w:r w:rsidRPr="000C689E">
        <w:rPr>
          <w:color w:val="222222"/>
        </w:rPr>
        <w:t> (p. 108). London: Routledge.</w:t>
      </w:r>
    </w:p>
    <w:p w14:paraId="1BFCF453" w14:textId="5235C3A8" w:rsidR="00910DF2" w:rsidRDefault="00910DF2" w:rsidP="00910DF2">
      <w:pPr>
        <w:pStyle w:val="NormalWeb"/>
        <w:ind w:left="720" w:hanging="720"/>
        <w:rPr>
          <w:color w:val="222222"/>
        </w:rPr>
      </w:pPr>
    </w:p>
    <w:p w14:paraId="739FE403" w14:textId="1DE93D90" w:rsidR="00910DF2" w:rsidRDefault="00910DF2" w:rsidP="00910DF2">
      <w:pPr>
        <w:pStyle w:val="NormalWeb"/>
        <w:ind w:left="720" w:hanging="720"/>
        <w:rPr>
          <w:color w:val="222222"/>
        </w:rPr>
      </w:pPr>
      <w:r>
        <w:rPr>
          <w:color w:val="222222"/>
        </w:rPr>
        <w:t>Bauman, Z. (2007b) Liquid Times: Living in an Age of Uncertainty.</w:t>
      </w:r>
      <w:r w:rsidR="00975434">
        <w:rPr>
          <w:color w:val="222222"/>
        </w:rPr>
        <w:t xml:space="preserve"> Cambridge, UK: Polity Press.</w:t>
      </w:r>
    </w:p>
    <w:p w14:paraId="436B8DC0" w14:textId="77777777" w:rsidR="00A76737" w:rsidRPr="00A76737" w:rsidRDefault="00A76737" w:rsidP="00A76737">
      <w:pPr>
        <w:pStyle w:val="NormalWeb"/>
        <w:ind w:left="720" w:hanging="720"/>
        <w:rPr>
          <w:color w:val="222222"/>
        </w:rPr>
      </w:pPr>
    </w:p>
    <w:p w14:paraId="04484555" w14:textId="5F467AFA" w:rsidR="007535C3" w:rsidRDefault="007535C3" w:rsidP="007535C3">
      <w:pPr>
        <w:pStyle w:val="NormalWeb"/>
        <w:ind w:left="720" w:hanging="720"/>
        <w:rPr>
          <w:color w:val="222222"/>
        </w:rPr>
      </w:pPr>
      <w:r w:rsidRPr="007535C3">
        <w:rPr>
          <w:color w:val="222222"/>
        </w:rPr>
        <w:t>Bauman, Z. (2013</w:t>
      </w:r>
      <w:r>
        <w:rPr>
          <w:color w:val="222222"/>
        </w:rPr>
        <w:t>a</w:t>
      </w:r>
      <w:r w:rsidRPr="007535C3">
        <w:rPr>
          <w:color w:val="222222"/>
        </w:rPr>
        <w:t>). </w:t>
      </w:r>
      <w:r w:rsidRPr="007535C3">
        <w:rPr>
          <w:i/>
          <w:iCs/>
          <w:color w:val="222222"/>
        </w:rPr>
        <w:t>Liquid modernity</w:t>
      </w:r>
      <w:r w:rsidRPr="007535C3">
        <w:rPr>
          <w:color w:val="222222"/>
        </w:rPr>
        <w:t xml:space="preserve">. </w:t>
      </w:r>
      <w:r>
        <w:rPr>
          <w:color w:val="222222"/>
        </w:rPr>
        <w:t xml:space="preserve">NY, NY: </w:t>
      </w:r>
      <w:r w:rsidRPr="007535C3">
        <w:rPr>
          <w:color w:val="222222"/>
        </w:rPr>
        <w:t>John Wiley &amp; Sons.</w:t>
      </w:r>
    </w:p>
    <w:p w14:paraId="125437C2" w14:textId="43EBD928" w:rsidR="007535C3" w:rsidRDefault="007535C3" w:rsidP="007535C3">
      <w:pPr>
        <w:pStyle w:val="NormalWeb"/>
        <w:ind w:left="720" w:hanging="720"/>
        <w:rPr>
          <w:color w:val="222222"/>
        </w:rPr>
      </w:pPr>
    </w:p>
    <w:p w14:paraId="6F64C7E7" w14:textId="0B092A3E" w:rsidR="007535C3" w:rsidRDefault="007535C3" w:rsidP="007535C3">
      <w:pPr>
        <w:pStyle w:val="NormalWeb"/>
        <w:ind w:left="720" w:hanging="720"/>
        <w:rPr>
          <w:color w:val="222222"/>
        </w:rPr>
      </w:pPr>
      <w:r w:rsidRPr="007535C3">
        <w:rPr>
          <w:color w:val="222222"/>
        </w:rPr>
        <w:t>Bauman, Z. (2013</w:t>
      </w:r>
      <w:r>
        <w:rPr>
          <w:color w:val="222222"/>
        </w:rPr>
        <w:t>b</w:t>
      </w:r>
      <w:r w:rsidRPr="007535C3">
        <w:rPr>
          <w:color w:val="222222"/>
        </w:rPr>
        <w:t>). </w:t>
      </w:r>
      <w:r w:rsidRPr="007535C3">
        <w:rPr>
          <w:i/>
          <w:iCs/>
          <w:color w:val="222222"/>
        </w:rPr>
        <w:t>Consuming life</w:t>
      </w:r>
      <w:r w:rsidRPr="007535C3">
        <w:rPr>
          <w:color w:val="222222"/>
        </w:rPr>
        <w:t xml:space="preserve">. </w:t>
      </w:r>
      <w:r w:rsidR="00975434">
        <w:rPr>
          <w:color w:val="222222"/>
        </w:rPr>
        <w:t xml:space="preserve">NY, NY: </w:t>
      </w:r>
      <w:r w:rsidR="00975434" w:rsidRPr="007535C3">
        <w:rPr>
          <w:color w:val="222222"/>
        </w:rPr>
        <w:t>John Wiley &amp; Sons.</w:t>
      </w:r>
    </w:p>
    <w:p w14:paraId="1A45901F" w14:textId="77777777" w:rsidR="00A76737" w:rsidRDefault="00A76737" w:rsidP="007535C3">
      <w:pPr>
        <w:pStyle w:val="NormalWeb"/>
        <w:ind w:left="720" w:hanging="720"/>
        <w:rPr>
          <w:color w:val="222222"/>
        </w:rPr>
      </w:pPr>
    </w:p>
    <w:p w14:paraId="5ED6358F" w14:textId="7A3FAE2D" w:rsidR="00A76737" w:rsidRDefault="00A76737" w:rsidP="00A76737">
      <w:pPr>
        <w:pStyle w:val="NormalWeb"/>
        <w:ind w:left="720" w:hanging="720"/>
        <w:rPr>
          <w:color w:val="222222"/>
        </w:rPr>
      </w:pPr>
      <w:r w:rsidRPr="00A76737">
        <w:rPr>
          <w:color w:val="222222"/>
        </w:rPr>
        <w:t>Bauman, Z. (2013</w:t>
      </w:r>
      <w:r>
        <w:rPr>
          <w:color w:val="222222"/>
        </w:rPr>
        <w:t>c</w:t>
      </w:r>
      <w:r w:rsidRPr="00A76737">
        <w:rPr>
          <w:color w:val="222222"/>
        </w:rPr>
        <w:t>). </w:t>
      </w:r>
      <w:r w:rsidRPr="00A76737">
        <w:rPr>
          <w:i/>
          <w:iCs/>
          <w:color w:val="222222"/>
        </w:rPr>
        <w:t>Culture in a liquid modern world</w:t>
      </w:r>
      <w:r w:rsidRPr="00A76737">
        <w:rPr>
          <w:color w:val="222222"/>
        </w:rPr>
        <w:t xml:space="preserve">. </w:t>
      </w:r>
      <w:r w:rsidR="00975434">
        <w:rPr>
          <w:color w:val="222222"/>
        </w:rPr>
        <w:t xml:space="preserve">NY, NY: </w:t>
      </w:r>
      <w:r w:rsidR="00975434" w:rsidRPr="007535C3">
        <w:rPr>
          <w:color w:val="222222"/>
        </w:rPr>
        <w:t>John Wiley &amp; Sons.</w:t>
      </w:r>
    </w:p>
    <w:p w14:paraId="0C4AAEB0" w14:textId="281C5328" w:rsidR="000C689E" w:rsidRDefault="000C689E" w:rsidP="00A76737">
      <w:pPr>
        <w:pStyle w:val="NormalWeb"/>
        <w:ind w:left="720" w:hanging="720"/>
        <w:rPr>
          <w:color w:val="222222"/>
        </w:rPr>
      </w:pPr>
    </w:p>
    <w:p w14:paraId="49F6AF8B" w14:textId="317BD106" w:rsidR="007535C3" w:rsidRDefault="000C689E" w:rsidP="000C689E">
      <w:pPr>
        <w:pStyle w:val="NormalWeb"/>
        <w:ind w:left="720" w:hanging="720"/>
        <w:rPr>
          <w:color w:val="222222"/>
        </w:rPr>
      </w:pPr>
      <w:r w:rsidRPr="000C689E">
        <w:rPr>
          <w:color w:val="222222"/>
        </w:rPr>
        <w:t>Bauman, Z. (2013</w:t>
      </w:r>
      <w:r>
        <w:rPr>
          <w:color w:val="222222"/>
        </w:rPr>
        <w:t>d</w:t>
      </w:r>
      <w:r w:rsidRPr="000C689E">
        <w:rPr>
          <w:color w:val="222222"/>
        </w:rPr>
        <w:t>). </w:t>
      </w:r>
      <w:r w:rsidRPr="000C689E">
        <w:rPr>
          <w:i/>
          <w:iCs/>
          <w:color w:val="222222"/>
        </w:rPr>
        <w:t>Wasted lives: Modernity and its outcasts</w:t>
      </w:r>
      <w:r w:rsidRPr="000C689E">
        <w:rPr>
          <w:color w:val="222222"/>
        </w:rPr>
        <w:t xml:space="preserve">. </w:t>
      </w:r>
      <w:r w:rsidR="00975434">
        <w:rPr>
          <w:color w:val="222222"/>
        </w:rPr>
        <w:t xml:space="preserve">NY, NY: </w:t>
      </w:r>
      <w:r w:rsidR="00975434" w:rsidRPr="007535C3">
        <w:rPr>
          <w:color w:val="222222"/>
        </w:rPr>
        <w:t>John Wiley &amp; Sons.</w:t>
      </w:r>
    </w:p>
    <w:p w14:paraId="605C6CD7" w14:textId="77777777" w:rsidR="007535C3" w:rsidRDefault="007535C3" w:rsidP="007535C3">
      <w:pPr>
        <w:pStyle w:val="NormalWeb"/>
        <w:ind w:left="720" w:hanging="720"/>
        <w:rPr>
          <w:color w:val="222222"/>
        </w:rPr>
      </w:pPr>
    </w:p>
    <w:p w14:paraId="0195467C" w14:textId="27A3DD72" w:rsidR="007535C3" w:rsidRDefault="007535C3" w:rsidP="007535C3">
      <w:pPr>
        <w:pStyle w:val="NormalWeb"/>
        <w:ind w:left="720" w:hanging="720"/>
        <w:rPr>
          <w:color w:val="222222"/>
        </w:rPr>
      </w:pPr>
      <w:r w:rsidRPr="007535C3">
        <w:rPr>
          <w:color w:val="222222"/>
        </w:rPr>
        <w:t>Bauman, Z., &amp; Donskis, L. (2016). </w:t>
      </w:r>
      <w:r w:rsidRPr="007535C3">
        <w:rPr>
          <w:i/>
          <w:iCs/>
          <w:color w:val="222222"/>
        </w:rPr>
        <w:t>Liquid evil</w:t>
      </w:r>
      <w:r w:rsidRPr="007535C3">
        <w:rPr>
          <w:color w:val="222222"/>
        </w:rPr>
        <w:t xml:space="preserve">. </w:t>
      </w:r>
      <w:r w:rsidR="00975434">
        <w:rPr>
          <w:color w:val="222222"/>
        </w:rPr>
        <w:t xml:space="preserve">NY, NY: </w:t>
      </w:r>
      <w:r w:rsidR="00975434" w:rsidRPr="007535C3">
        <w:rPr>
          <w:color w:val="222222"/>
        </w:rPr>
        <w:t>John Wiley &amp; Sons.</w:t>
      </w:r>
    </w:p>
    <w:p w14:paraId="40EDDCEF" w14:textId="004187C2" w:rsidR="007535C3" w:rsidRDefault="007535C3" w:rsidP="007535C3">
      <w:pPr>
        <w:pStyle w:val="NormalWeb"/>
        <w:ind w:left="720" w:hanging="720"/>
        <w:rPr>
          <w:color w:val="222222"/>
        </w:rPr>
      </w:pPr>
    </w:p>
    <w:p w14:paraId="6D01C32A" w14:textId="51811B65" w:rsidR="007535C3" w:rsidRDefault="007535C3" w:rsidP="007535C3">
      <w:pPr>
        <w:pStyle w:val="NormalWeb"/>
        <w:ind w:left="720" w:hanging="720"/>
        <w:rPr>
          <w:color w:val="222222"/>
        </w:rPr>
      </w:pPr>
      <w:r w:rsidRPr="007535C3">
        <w:rPr>
          <w:color w:val="222222"/>
        </w:rPr>
        <w:t>Bauman, Z., &amp; Lyon, D. (2013). </w:t>
      </w:r>
      <w:r w:rsidRPr="007535C3">
        <w:rPr>
          <w:i/>
          <w:iCs/>
          <w:color w:val="222222"/>
        </w:rPr>
        <w:t>Liquid surveillance: A conversation</w:t>
      </w:r>
      <w:r w:rsidRPr="007535C3">
        <w:rPr>
          <w:color w:val="222222"/>
        </w:rPr>
        <w:t xml:space="preserve">. </w:t>
      </w:r>
      <w:r w:rsidR="00975434">
        <w:rPr>
          <w:color w:val="222222"/>
        </w:rPr>
        <w:t xml:space="preserve">NY, NY: </w:t>
      </w:r>
      <w:r w:rsidR="00975434" w:rsidRPr="007535C3">
        <w:rPr>
          <w:color w:val="222222"/>
        </w:rPr>
        <w:t>John Wiley &amp; Sons.</w:t>
      </w:r>
    </w:p>
    <w:p w14:paraId="6104D57F" w14:textId="77777777" w:rsidR="00975434" w:rsidRDefault="00975434" w:rsidP="007535C3">
      <w:pPr>
        <w:pStyle w:val="NormalWeb"/>
        <w:ind w:left="720" w:hanging="720"/>
        <w:rPr>
          <w:color w:val="222222"/>
        </w:rPr>
      </w:pPr>
    </w:p>
    <w:p w14:paraId="35C2D185" w14:textId="253382AB" w:rsidR="007535C3" w:rsidRDefault="00A76737" w:rsidP="00975434">
      <w:pPr>
        <w:pStyle w:val="NormalWeb"/>
        <w:ind w:left="720" w:hanging="720"/>
        <w:rPr>
          <w:color w:val="222222"/>
        </w:rPr>
      </w:pPr>
      <w:r w:rsidRPr="00A76737">
        <w:rPr>
          <w:color w:val="222222"/>
        </w:rPr>
        <w:t>Bauman, Z., &amp; Rovirosa-Madrazo, C. (2010). </w:t>
      </w:r>
      <w:r w:rsidRPr="00A76737">
        <w:rPr>
          <w:i/>
          <w:iCs/>
          <w:color w:val="222222"/>
        </w:rPr>
        <w:t>Living on borrowed time: conversations with Citlali Rovirosa-Madrazo</w:t>
      </w:r>
      <w:r w:rsidRPr="00A76737">
        <w:rPr>
          <w:color w:val="222222"/>
        </w:rPr>
        <w:t xml:space="preserve">. </w:t>
      </w:r>
      <w:r w:rsidR="00975434">
        <w:rPr>
          <w:color w:val="222222"/>
        </w:rPr>
        <w:t>Cambridge, UK: Polity Press.</w:t>
      </w:r>
    </w:p>
    <w:p w14:paraId="45B63009" w14:textId="77777777" w:rsidR="007535C3" w:rsidRPr="007535C3" w:rsidRDefault="007535C3" w:rsidP="007535C3">
      <w:pPr>
        <w:pStyle w:val="NormalWeb"/>
        <w:ind w:left="720" w:hanging="720"/>
        <w:rPr>
          <w:color w:val="222222"/>
        </w:rPr>
      </w:pPr>
    </w:p>
    <w:p w14:paraId="1383088C" w14:textId="77777777" w:rsidR="00926EFC" w:rsidRDefault="00926EFC" w:rsidP="00926EFC">
      <w:pPr>
        <w:pStyle w:val="NormalWeb"/>
        <w:ind w:left="720" w:hanging="720"/>
        <w:rPr>
          <w:color w:val="222222"/>
        </w:rPr>
      </w:pPr>
      <w:r w:rsidRPr="001053CC">
        <w:rPr>
          <w:color w:val="222222"/>
        </w:rPr>
        <w:t>Benjamin, W. ([1936]/1955/1986/2007). The storyteller: Reflections on the works of Nikolai Leskov. In</w:t>
      </w:r>
      <w:r>
        <w:rPr>
          <w:color w:val="222222"/>
        </w:rPr>
        <w:t xml:space="preserve"> </w:t>
      </w:r>
      <w:r w:rsidRPr="001053CC">
        <w:rPr>
          <w:color w:val="222222"/>
        </w:rPr>
        <w:t>H. Arendt (Ed.), Illuminations (pp. 361–378; translated from the German (1955) into English</w:t>
      </w:r>
      <w:r>
        <w:rPr>
          <w:color w:val="222222"/>
        </w:rPr>
        <w:t xml:space="preserve"> </w:t>
      </w:r>
      <w:r w:rsidRPr="001053CC">
        <w:rPr>
          <w:color w:val="222222"/>
        </w:rPr>
        <w:t>(1968) by H. Zohn. First printed in Orient und Okzident, 1936. Storyteller essay is available</w:t>
      </w:r>
      <w:r>
        <w:rPr>
          <w:color w:val="222222"/>
        </w:rPr>
        <w:t xml:space="preserve"> </w:t>
      </w:r>
      <w:r w:rsidRPr="001053CC">
        <w:rPr>
          <w:color w:val="222222"/>
        </w:rPr>
        <w:t>online (2007), pp. 83–110, with preface by L. Weiseltier). New York, NY: Harcourt, Brace &amp;</w:t>
      </w:r>
      <w:r>
        <w:rPr>
          <w:color w:val="222222"/>
        </w:rPr>
        <w:t xml:space="preserve"> </w:t>
      </w:r>
      <w:r w:rsidRPr="001053CC">
        <w:rPr>
          <w:color w:val="222222"/>
        </w:rPr>
        <w:t xml:space="preserve">World, Inc. Retrieved from </w:t>
      </w:r>
      <w:hyperlink r:id="rId62" w:history="1">
        <w:r w:rsidRPr="001053CC">
          <w:rPr>
            <w:rStyle w:val="Hyperlink"/>
          </w:rPr>
          <w:t>https://masculinisation.files.wordpress.com/2015/05/benjaminwalter-</w:t>
        </w:r>
        <w:r w:rsidRPr="001B6721">
          <w:rPr>
            <w:rStyle w:val="Hyperlink"/>
          </w:rPr>
          <w:t>e28093-illuminations.pdf</w:t>
        </w:r>
      </w:hyperlink>
      <w:r>
        <w:rPr>
          <w:color w:val="222222"/>
        </w:rPr>
        <w:t xml:space="preserve"> </w:t>
      </w:r>
    </w:p>
    <w:p w14:paraId="50B60D46" w14:textId="77777777" w:rsidR="0084379B" w:rsidRDefault="0084379B" w:rsidP="0084379B">
      <w:pPr>
        <w:autoSpaceDE w:val="0"/>
        <w:autoSpaceDN w:val="0"/>
        <w:adjustRightInd w:val="0"/>
        <w:ind w:left="720" w:hanging="720"/>
      </w:pPr>
    </w:p>
    <w:p w14:paraId="3FFA1B9B" w14:textId="36F3F101" w:rsidR="007C5571" w:rsidRPr="007C5571" w:rsidRDefault="007C5571" w:rsidP="007C5571">
      <w:pPr>
        <w:autoSpaceDE w:val="0"/>
        <w:autoSpaceDN w:val="0"/>
        <w:adjustRightInd w:val="0"/>
        <w:ind w:left="720" w:hanging="720"/>
      </w:pPr>
      <w:r w:rsidRPr="007C5571">
        <w:t>Bentham, J</w:t>
      </w:r>
      <w:r>
        <w:t>eremy</w:t>
      </w:r>
      <w:r w:rsidRPr="007C5571">
        <w:t>. (1791</w:t>
      </w:r>
      <w:r>
        <w:t>/2011</w:t>
      </w:r>
      <w:r w:rsidRPr="007C5571">
        <w:t>). </w:t>
      </w:r>
      <w:r w:rsidRPr="007C5571">
        <w:rPr>
          <w:i/>
          <w:iCs/>
        </w:rPr>
        <w:t xml:space="preserve">Panopticon: or, The inspection-house. </w:t>
      </w:r>
      <w:r w:rsidRPr="007C5571">
        <w:t>1791</w:t>
      </w:r>
      <w:r>
        <w:rPr>
          <w:i/>
          <w:iCs/>
        </w:rPr>
        <w:t xml:space="preserve"> </w:t>
      </w:r>
      <w:r w:rsidRPr="007C5571">
        <w:t>Thomas Byrne</w:t>
      </w:r>
      <w:r>
        <w:t>; 2011 NY: Verso Books.</w:t>
      </w:r>
    </w:p>
    <w:p w14:paraId="3FB64E38" w14:textId="77777777" w:rsidR="006F49E5" w:rsidRPr="006F49E5" w:rsidRDefault="006F49E5" w:rsidP="007C5571">
      <w:pPr>
        <w:autoSpaceDE w:val="0"/>
        <w:autoSpaceDN w:val="0"/>
        <w:adjustRightInd w:val="0"/>
      </w:pPr>
    </w:p>
    <w:p w14:paraId="4EBCD71F" w14:textId="506E94A0" w:rsidR="0084379B" w:rsidRDefault="0084379B" w:rsidP="0084379B">
      <w:pPr>
        <w:autoSpaceDE w:val="0"/>
        <w:autoSpaceDN w:val="0"/>
        <w:adjustRightInd w:val="0"/>
        <w:ind w:left="720" w:hanging="720"/>
      </w:pPr>
      <w:r>
        <w:t>Berger Peter L. and Luckmann T. (1967). The Social Construction of Reality: A Treatise in the Sociology of Knowledge. Garden City, NY: Anchor Books.</w:t>
      </w:r>
    </w:p>
    <w:p w14:paraId="3D48A0E2" w14:textId="2650C104" w:rsidR="00FD2080" w:rsidRDefault="00FD2080" w:rsidP="0084379B">
      <w:pPr>
        <w:autoSpaceDE w:val="0"/>
        <w:autoSpaceDN w:val="0"/>
        <w:adjustRightInd w:val="0"/>
        <w:ind w:left="720" w:hanging="720"/>
      </w:pPr>
    </w:p>
    <w:p w14:paraId="030971CD" w14:textId="2643A995" w:rsidR="00FD2080" w:rsidRDefault="00FD2080" w:rsidP="00FD2080">
      <w:pPr>
        <w:autoSpaceDE w:val="0"/>
        <w:autoSpaceDN w:val="0"/>
        <w:adjustRightInd w:val="0"/>
        <w:ind w:left="720" w:hanging="720"/>
      </w:pPr>
      <w:r w:rsidRPr="00FD2080">
        <w:t>Blomme, R. J. (2012). Leadership, complex adaptive systems, and equivocality: The role of managers in emergent change. </w:t>
      </w:r>
      <w:r w:rsidRPr="00FD2080">
        <w:rPr>
          <w:i/>
          <w:iCs/>
        </w:rPr>
        <w:t>Organization Management Journal</w:t>
      </w:r>
      <w:r w:rsidRPr="00FD2080">
        <w:t>, </w:t>
      </w:r>
      <w:r w:rsidRPr="00FD2080">
        <w:rPr>
          <w:i/>
          <w:iCs/>
        </w:rPr>
        <w:t>9</w:t>
      </w:r>
      <w:r w:rsidRPr="00FD2080">
        <w:t>(1), 4-19.</w:t>
      </w:r>
    </w:p>
    <w:p w14:paraId="37826AA8" w14:textId="214274F1" w:rsidR="00C72432" w:rsidRDefault="00C72432" w:rsidP="0084379B">
      <w:pPr>
        <w:autoSpaceDE w:val="0"/>
        <w:autoSpaceDN w:val="0"/>
        <w:adjustRightInd w:val="0"/>
        <w:ind w:left="720" w:hanging="720"/>
      </w:pPr>
    </w:p>
    <w:p w14:paraId="0D8D0716" w14:textId="2E8F6ADB" w:rsidR="00C72432" w:rsidRPr="00E74E11" w:rsidRDefault="00C72432" w:rsidP="00811433">
      <w:pPr>
        <w:autoSpaceDE w:val="0"/>
        <w:autoSpaceDN w:val="0"/>
        <w:adjustRightInd w:val="0"/>
        <w:ind w:left="720" w:hanging="720"/>
        <w:rPr>
          <w:shd w:val="clear" w:color="auto" w:fill="FFFFFF"/>
        </w:rPr>
      </w:pPr>
      <w:r w:rsidRPr="00C72432">
        <w:rPr>
          <w:shd w:val="clear" w:color="auto" w:fill="FFFFFF"/>
        </w:rPr>
        <w:t xml:space="preserve">Blomme, R. J., &amp; </w:t>
      </w:r>
      <w:r w:rsidR="00977400">
        <w:rPr>
          <w:shd w:val="clear" w:color="auto" w:fill="FFFFFF"/>
        </w:rPr>
        <w:t xml:space="preserve">Kirsten </w:t>
      </w:r>
      <w:r w:rsidRPr="00C72432">
        <w:rPr>
          <w:shd w:val="clear" w:color="auto" w:fill="FFFFFF"/>
        </w:rPr>
        <w:t>Bornebroek‐Te Lintelo</w:t>
      </w:r>
      <w:r w:rsidR="00977400">
        <w:rPr>
          <w:shd w:val="clear" w:color="auto" w:fill="FFFFFF"/>
        </w:rPr>
        <w:t>.</w:t>
      </w:r>
      <w:r w:rsidRPr="00C72432">
        <w:rPr>
          <w:shd w:val="clear" w:color="auto" w:fill="FFFFFF"/>
        </w:rPr>
        <w:t xml:space="preserve"> (2012). Existentialism and organizational behaviour: How existentialism can contribute to complexity theory and sense‐making. </w:t>
      </w:r>
      <w:r w:rsidRPr="00C72432">
        <w:rPr>
          <w:i/>
          <w:iCs/>
          <w:shd w:val="clear" w:color="auto" w:fill="FFFFFF"/>
        </w:rPr>
        <w:t>Journal of Organizational Change Management</w:t>
      </w:r>
      <w:r w:rsidRPr="00C72432">
        <w:rPr>
          <w:shd w:val="clear" w:color="auto" w:fill="FFFFFF"/>
        </w:rPr>
        <w:t>.</w:t>
      </w:r>
    </w:p>
    <w:p w14:paraId="09478BF4" w14:textId="77777777" w:rsidR="000F0067" w:rsidRPr="00E74E11" w:rsidRDefault="000F0067" w:rsidP="00F6552F">
      <w:pPr>
        <w:autoSpaceDE w:val="0"/>
        <w:autoSpaceDN w:val="0"/>
        <w:adjustRightInd w:val="0"/>
        <w:rPr>
          <w:shd w:val="clear" w:color="auto" w:fill="FFFFFF"/>
        </w:rPr>
      </w:pPr>
    </w:p>
    <w:p w14:paraId="3CDA89A4" w14:textId="39AA50C5" w:rsidR="003478CD" w:rsidRPr="00E74E11" w:rsidRDefault="003478CD" w:rsidP="00C22BF9">
      <w:pPr>
        <w:autoSpaceDE w:val="0"/>
        <w:autoSpaceDN w:val="0"/>
        <w:adjustRightInd w:val="0"/>
        <w:ind w:left="720" w:hanging="720"/>
        <w:rPr>
          <w:shd w:val="clear" w:color="auto" w:fill="FFFFFF"/>
        </w:rPr>
      </w:pPr>
      <w:r w:rsidRPr="00E74E11">
        <w:rPr>
          <w:shd w:val="clear" w:color="auto" w:fill="FFFFFF"/>
        </w:rPr>
        <w:t>Boje, D. M. (1989</w:t>
      </w:r>
      <w:r w:rsidR="009902BD" w:rsidRPr="00E74E11">
        <w:rPr>
          <w:shd w:val="clear" w:color="auto" w:fill="FFFFFF"/>
        </w:rPr>
        <w:t>a</w:t>
      </w:r>
      <w:r w:rsidRPr="00E74E11">
        <w:rPr>
          <w:shd w:val="clear" w:color="auto" w:fill="FFFFFF"/>
        </w:rPr>
        <w:t>). A mentor and his magic: the life and work of Louis R. Pondy, 1938- 1987. </w:t>
      </w:r>
      <w:r w:rsidRPr="00E74E11">
        <w:rPr>
          <w:i/>
          <w:iCs/>
          <w:shd w:val="clear" w:color="auto" w:fill="FFFFFF"/>
        </w:rPr>
        <w:t>Journal of organizational change management</w:t>
      </w:r>
      <w:r w:rsidRPr="00E74E11">
        <w:rPr>
          <w:shd w:val="clear" w:color="auto" w:fill="FFFFFF"/>
        </w:rPr>
        <w:t>, </w:t>
      </w:r>
      <w:r w:rsidRPr="00E74E11">
        <w:rPr>
          <w:i/>
          <w:iCs/>
          <w:shd w:val="clear" w:color="auto" w:fill="FFFFFF"/>
        </w:rPr>
        <w:t>2</w:t>
      </w:r>
      <w:r w:rsidRPr="00E74E11">
        <w:rPr>
          <w:shd w:val="clear" w:color="auto" w:fill="FFFFFF"/>
        </w:rPr>
        <w:t>(2), 1-98</w:t>
      </w:r>
      <w:r w:rsidR="000F0067" w:rsidRPr="00E74E11">
        <w:rPr>
          <w:shd w:val="clear" w:color="auto" w:fill="FFFFFF"/>
        </w:rPr>
        <w:t xml:space="preserve"> ISSN: 0953-4814</w:t>
      </w:r>
      <w:r w:rsidRPr="00E74E11">
        <w:rPr>
          <w:shd w:val="clear" w:color="auto" w:fill="FFFFFF"/>
        </w:rPr>
        <w:t xml:space="preserve">. </w:t>
      </w:r>
      <w:r w:rsidR="000F0067" w:rsidRPr="00E74E11">
        <w:rPr>
          <w:shd w:val="clear" w:color="auto" w:fill="FFFFFF"/>
        </w:rPr>
        <w:t xml:space="preserve">Includes </w:t>
      </w:r>
      <w:r w:rsidR="000F0067" w:rsidRPr="00E74E11">
        <w:rPr>
          <w:rFonts w:eastAsiaTheme="minorHAnsi"/>
        </w:rPr>
        <w:t xml:space="preserve">Brief Letters on Lou Pondy: </w:t>
      </w:r>
      <w:hyperlink r:id="rId63" w:history="1">
        <w:r w:rsidR="000F0067" w:rsidRPr="00E74E11">
          <w:rPr>
            <w:rFonts w:eastAsiaTheme="minorHAnsi"/>
            <w:color w:val="DCA10D"/>
          </w:rPr>
          <w:t>James G. March , </w:t>
        </w:r>
      </w:hyperlink>
      <w:hyperlink r:id="rId64" w:history="1">
        <w:r w:rsidR="000F0067" w:rsidRPr="00E74E11">
          <w:rPr>
            <w:rFonts w:eastAsiaTheme="minorHAnsi"/>
            <w:color w:val="DCA10D"/>
          </w:rPr>
          <w:t>Richard M. Burton , </w:t>
        </w:r>
      </w:hyperlink>
      <w:hyperlink r:id="rId65" w:history="1">
        <w:r w:rsidR="000F0067" w:rsidRPr="00E74E11">
          <w:rPr>
            <w:rFonts w:eastAsiaTheme="minorHAnsi"/>
            <w:color w:val="DCA10D"/>
          </w:rPr>
          <w:t>Peter Frost , </w:t>
        </w:r>
      </w:hyperlink>
      <w:hyperlink r:id="rId66" w:history="1">
        <w:r w:rsidR="000F0067" w:rsidRPr="00E74E11">
          <w:rPr>
            <w:rFonts w:eastAsiaTheme="minorHAnsi"/>
            <w:color w:val="DCA10D"/>
          </w:rPr>
          <w:t>Barry Staw , </w:t>
        </w:r>
      </w:hyperlink>
      <w:hyperlink r:id="rId67" w:history="1">
        <w:r w:rsidR="000F0067" w:rsidRPr="00E74E11">
          <w:rPr>
            <w:rFonts w:eastAsiaTheme="minorHAnsi"/>
            <w:color w:val="DCA10D"/>
          </w:rPr>
          <w:t>Anne Huff , </w:t>
        </w:r>
      </w:hyperlink>
      <w:hyperlink r:id="rId68" w:history="1">
        <w:r w:rsidR="000F0067" w:rsidRPr="00E74E11">
          <w:rPr>
            <w:rFonts w:eastAsiaTheme="minorHAnsi"/>
            <w:color w:val="DCA10D"/>
          </w:rPr>
          <w:t>David M. Boje , </w:t>
        </w:r>
      </w:hyperlink>
      <w:hyperlink r:id="rId69" w:history="1">
        <w:r w:rsidR="000F0067" w:rsidRPr="00E74E11">
          <w:rPr>
            <w:rFonts w:eastAsiaTheme="minorHAnsi"/>
            <w:color w:val="DCA10D"/>
          </w:rPr>
          <w:t>Larry E. Pate , </w:t>
        </w:r>
      </w:hyperlink>
      <w:hyperlink r:id="rId70" w:history="1">
        <w:r w:rsidR="000F0067" w:rsidRPr="00E74E11">
          <w:rPr>
            <w:rFonts w:eastAsiaTheme="minorHAnsi"/>
            <w:color w:val="DCA10D"/>
          </w:rPr>
          <w:t>Michael Moch , </w:t>
        </w:r>
      </w:hyperlink>
      <w:hyperlink r:id="rId71" w:history="1">
        <w:r w:rsidR="000F0067" w:rsidRPr="00E74E11">
          <w:rPr>
            <w:rFonts w:eastAsiaTheme="minorHAnsi"/>
            <w:color w:val="DCA10D"/>
          </w:rPr>
          <w:t>Steven Kerr , </w:t>
        </w:r>
      </w:hyperlink>
      <w:hyperlink r:id="rId72" w:history="1">
        <w:r w:rsidR="000F0067" w:rsidRPr="00E74E11">
          <w:rPr>
            <w:rFonts w:eastAsiaTheme="minorHAnsi"/>
            <w:color w:val="DCA10D"/>
          </w:rPr>
          <w:t>Ray Zammuto , </w:t>
        </w:r>
      </w:hyperlink>
      <w:hyperlink r:id="rId73" w:history="1">
        <w:r w:rsidR="000F0067" w:rsidRPr="00E74E11">
          <w:rPr>
            <w:rFonts w:eastAsiaTheme="minorHAnsi"/>
            <w:color w:val="DCA10D"/>
          </w:rPr>
          <w:t>David Whetten .</w:t>
        </w:r>
      </w:hyperlink>
      <w:hyperlink r:id="rId74" w:history="1"/>
    </w:p>
    <w:p w14:paraId="5BA0EFE0" w14:textId="4BE3366A" w:rsidR="003478CD" w:rsidRPr="00E74E11" w:rsidRDefault="003478CD" w:rsidP="00C22BF9">
      <w:pPr>
        <w:ind w:left="720" w:hanging="720"/>
        <w:rPr>
          <w:shd w:val="clear" w:color="auto" w:fill="FFFFFF"/>
        </w:rPr>
      </w:pPr>
    </w:p>
    <w:p w14:paraId="66AB5C71" w14:textId="7202FCA0" w:rsidR="009902BD" w:rsidRPr="00E74E11" w:rsidRDefault="009902BD" w:rsidP="00C22BF9">
      <w:pPr>
        <w:ind w:left="720" w:hanging="720"/>
        <w:rPr>
          <w:shd w:val="clear" w:color="auto" w:fill="FFFFFF"/>
        </w:rPr>
      </w:pPr>
      <w:r w:rsidRPr="00E74E11">
        <w:rPr>
          <w:shd w:val="clear" w:color="auto" w:fill="FFFFFF"/>
        </w:rPr>
        <w:t>Boje, D. M. (1989b). Postlog: Bringing performance back in. In Boje, D. M. (1989). A mentor and his magic: the life and work of Louis R. Pondy, 1938- 1987. </w:t>
      </w:r>
      <w:r w:rsidRPr="00E74E11">
        <w:rPr>
          <w:i/>
          <w:iCs/>
          <w:shd w:val="clear" w:color="auto" w:fill="FFFFFF"/>
        </w:rPr>
        <w:t>Journal of organizational change management</w:t>
      </w:r>
      <w:r w:rsidRPr="00E74E11">
        <w:rPr>
          <w:shd w:val="clear" w:color="auto" w:fill="FFFFFF"/>
        </w:rPr>
        <w:t>, </w:t>
      </w:r>
      <w:r w:rsidRPr="00E74E11">
        <w:rPr>
          <w:i/>
          <w:iCs/>
          <w:shd w:val="clear" w:color="auto" w:fill="FFFFFF"/>
        </w:rPr>
        <w:t>2</w:t>
      </w:r>
      <w:r w:rsidRPr="00E74E11">
        <w:rPr>
          <w:shd w:val="clear" w:color="auto" w:fill="FFFFFF"/>
        </w:rPr>
        <w:t>(2), 1-98 ISSN: 0953-4814.</w:t>
      </w:r>
    </w:p>
    <w:p w14:paraId="77A270AC" w14:textId="2DC95BB7" w:rsidR="00760DA4" w:rsidRPr="00E74E11" w:rsidRDefault="00760DA4" w:rsidP="00C22BF9">
      <w:pPr>
        <w:ind w:left="720" w:hanging="720"/>
        <w:rPr>
          <w:shd w:val="clear" w:color="auto" w:fill="FFFFFF"/>
        </w:rPr>
      </w:pPr>
    </w:p>
    <w:p w14:paraId="5106CD27" w14:textId="24071FB7" w:rsidR="00760DA4" w:rsidRPr="00E74E11" w:rsidRDefault="00760DA4" w:rsidP="00C22BF9">
      <w:pPr>
        <w:ind w:left="720" w:hanging="720"/>
        <w:rPr>
          <w:shd w:val="clear" w:color="auto" w:fill="FFFFFF"/>
        </w:rPr>
      </w:pPr>
      <w:r w:rsidRPr="00E74E11">
        <w:rPr>
          <w:shd w:val="clear" w:color="auto" w:fill="FFFFFF"/>
        </w:rPr>
        <w:t>Boje, D. M. (1991). The storytelling organization: A study of story performance. </w:t>
      </w:r>
      <w:r w:rsidRPr="00E74E11">
        <w:rPr>
          <w:i/>
          <w:iCs/>
          <w:shd w:val="clear" w:color="auto" w:fill="FFFFFF"/>
        </w:rPr>
        <w:t>Administrative Science Quarterly, 36</w:t>
      </w:r>
      <w:r w:rsidRPr="00E74E11">
        <w:rPr>
          <w:shd w:val="clear" w:color="auto" w:fill="FFFFFF"/>
        </w:rPr>
        <w:t>(1), 106–126.  </w:t>
      </w:r>
      <w:hyperlink r:id="rId75" w:history="1">
        <w:r w:rsidRPr="00E74E11">
          <w:rPr>
            <w:rStyle w:val="Hyperlink"/>
            <w:shd w:val="clear" w:color="auto" w:fill="FFFFFF"/>
          </w:rPr>
          <w:t>https://doi.org/10.2307/2393432</w:t>
        </w:r>
      </w:hyperlink>
      <w:r w:rsidRPr="00E74E11">
        <w:rPr>
          <w:shd w:val="clear" w:color="auto" w:fill="FFFFFF"/>
        </w:rPr>
        <w:t xml:space="preserve">. </w:t>
      </w:r>
    </w:p>
    <w:p w14:paraId="13A5030E" w14:textId="77777777" w:rsidR="00760DA4" w:rsidRPr="00E74E11" w:rsidRDefault="00760DA4" w:rsidP="00C22BF9">
      <w:pPr>
        <w:ind w:left="720" w:hanging="720"/>
        <w:rPr>
          <w:shd w:val="clear" w:color="auto" w:fill="FFFFFF"/>
        </w:rPr>
      </w:pPr>
    </w:p>
    <w:p w14:paraId="66FD1C21" w14:textId="77777777" w:rsidR="00F346DD" w:rsidRPr="00D963C1" w:rsidRDefault="00F346DD" w:rsidP="00F346DD">
      <w:pPr>
        <w:ind w:left="720" w:hanging="720"/>
      </w:pPr>
      <w:r w:rsidRPr="00D963C1">
        <w:rPr>
          <w:color w:val="1E1E1E"/>
          <w:shd w:val="clear" w:color="auto" w:fill="FFFFFF"/>
        </w:rPr>
        <w:t>Boje, D. M. (1995). Stories of the storytelling organization: A postmodern analysis of Disney as “Tamara-Land”. </w:t>
      </w:r>
      <w:r w:rsidRPr="00D963C1">
        <w:rPr>
          <w:rStyle w:val="Emphasis"/>
          <w:rFonts w:eastAsiaTheme="majorEastAsia"/>
          <w:color w:val="1E1E1E"/>
          <w:shd w:val="clear" w:color="auto" w:fill="FFFFFF"/>
        </w:rPr>
        <w:t>Academy of Management journal</w:t>
      </w:r>
      <w:r w:rsidRPr="00D963C1">
        <w:rPr>
          <w:color w:val="1E1E1E"/>
          <w:shd w:val="clear" w:color="auto" w:fill="FFFFFF"/>
        </w:rPr>
        <w:t>, </w:t>
      </w:r>
      <w:r w:rsidRPr="00D963C1">
        <w:rPr>
          <w:rStyle w:val="Emphasis"/>
          <w:rFonts w:eastAsiaTheme="majorEastAsia"/>
          <w:color w:val="1E1E1E"/>
          <w:shd w:val="clear" w:color="auto" w:fill="FFFFFF"/>
        </w:rPr>
        <w:t>38</w:t>
      </w:r>
      <w:r w:rsidRPr="00D963C1">
        <w:rPr>
          <w:color w:val="1E1E1E"/>
          <w:shd w:val="clear" w:color="auto" w:fill="FFFFFF"/>
        </w:rPr>
        <w:t>(4), 997-1035.</w:t>
      </w:r>
    </w:p>
    <w:p w14:paraId="172CFF9F" w14:textId="77777777" w:rsidR="00F346DD" w:rsidRPr="00D963C1" w:rsidRDefault="00F346DD" w:rsidP="00F346DD"/>
    <w:p w14:paraId="0CF92338" w14:textId="534DA057" w:rsidR="00760DA4" w:rsidRPr="00E74E11" w:rsidRDefault="00760DA4" w:rsidP="00C22BF9">
      <w:pPr>
        <w:ind w:left="720" w:hanging="720"/>
        <w:rPr>
          <w:shd w:val="clear" w:color="auto" w:fill="FFFFFF"/>
        </w:rPr>
      </w:pPr>
      <w:r w:rsidRPr="00E74E11">
        <w:rPr>
          <w:shd w:val="clear" w:color="auto" w:fill="FFFFFF"/>
        </w:rPr>
        <w:t>Boje, D. M. (2000). Phenomenal complexity theory and change at Disney Response to Letiche. </w:t>
      </w:r>
      <w:r w:rsidRPr="00E74E11">
        <w:rPr>
          <w:i/>
          <w:iCs/>
          <w:shd w:val="clear" w:color="auto" w:fill="FFFFFF"/>
        </w:rPr>
        <w:t>Journal of Organizational Change Management, 13</w:t>
      </w:r>
      <w:r w:rsidRPr="00E74E11">
        <w:rPr>
          <w:shd w:val="clear" w:color="auto" w:fill="FFFFFF"/>
        </w:rPr>
        <w:t>(6), 558–566.  </w:t>
      </w:r>
      <w:hyperlink r:id="rId76" w:history="1">
        <w:r w:rsidRPr="00E74E11">
          <w:rPr>
            <w:rStyle w:val="Hyperlink"/>
            <w:shd w:val="clear" w:color="auto" w:fill="FFFFFF"/>
          </w:rPr>
          <w:t>https://doi.org/10.1108/09534810010359598</w:t>
        </w:r>
      </w:hyperlink>
      <w:r w:rsidRPr="00E74E11">
        <w:rPr>
          <w:shd w:val="clear" w:color="auto" w:fill="FFFFFF"/>
        </w:rPr>
        <w:t xml:space="preserve">. </w:t>
      </w:r>
    </w:p>
    <w:p w14:paraId="20C163C5" w14:textId="77777777" w:rsidR="00760DA4" w:rsidRPr="00E74E11" w:rsidRDefault="00760DA4" w:rsidP="00C22BF9">
      <w:pPr>
        <w:ind w:left="720" w:hanging="720"/>
        <w:rPr>
          <w:shd w:val="clear" w:color="auto" w:fill="FFFFFF"/>
        </w:rPr>
      </w:pPr>
    </w:p>
    <w:p w14:paraId="4CC8CAD9" w14:textId="5FD106B1" w:rsidR="00760DA4" w:rsidRPr="00E74E11" w:rsidRDefault="00760DA4" w:rsidP="00C22BF9">
      <w:pPr>
        <w:ind w:left="720" w:hanging="720"/>
        <w:rPr>
          <w:shd w:val="clear" w:color="auto" w:fill="FFFFFF"/>
        </w:rPr>
      </w:pPr>
      <w:r w:rsidRPr="00E74E11">
        <w:rPr>
          <w:shd w:val="clear" w:color="auto" w:fill="FFFFFF"/>
        </w:rPr>
        <w:t>Boje, D. M. (2001a). Tamara board room history. </w:t>
      </w:r>
      <w:r w:rsidRPr="00E74E11">
        <w:rPr>
          <w:i/>
          <w:iCs/>
          <w:shd w:val="clear" w:color="auto" w:fill="FFFFFF"/>
        </w:rPr>
        <w:t>Tamara: Journal of Critical Postmodern Organization Science, 1</w:t>
      </w:r>
      <w:r w:rsidRPr="00E74E11">
        <w:rPr>
          <w:shd w:val="clear" w:color="auto" w:fill="FFFFFF"/>
        </w:rPr>
        <w:t xml:space="preserve">(1), 15. </w:t>
      </w:r>
    </w:p>
    <w:p w14:paraId="77D539F3" w14:textId="77777777" w:rsidR="00760DA4" w:rsidRPr="00E74E11" w:rsidRDefault="00760DA4" w:rsidP="00C22BF9">
      <w:pPr>
        <w:ind w:left="720" w:hanging="720"/>
        <w:rPr>
          <w:shd w:val="clear" w:color="auto" w:fill="FFFFFF"/>
        </w:rPr>
      </w:pPr>
    </w:p>
    <w:p w14:paraId="4E1AC6D1" w14:textId="5501769E" w:rsidR="00760DA4" w:rsidRPr="00E74E11" w:rsidRDefault="00760DA4" w:rsidP="00C22BF9">
      <w:pPr>
        <w:ind w:left="720" w:hanging="720"/>
        <w:rPr>
          <w:shd w:val="clear" w:color="auto" w:fill="FFFFFF"/>
        </w:rPr>
      </w:pPr>
      <w:r w:rsidRPr="00E74E11">
        <w:rPr>
          <w:shd w:val="clear" w:color="auto" w:fill="FFFFFF"/>
        </w:rPr>
        <w:t>Boje, D. M. (2001b). </w:t>
      </w:r>
      <w:r w:rsidRPr="00E74E11">
        <w:rPr>
          <w:i/>
          <w:iCs/>
          <w:shd w:val="clear" w:color="auto" w:fill="FFFFFF"/>
        </w:rPr>
        <w:t>Narrative methods for organizational &amp; communication research</w:t>
      </w:r>
      <w:r w:rsidRPr="00E74E11">
        <w:rPr>
          <w:shd w:val="clear" w:color="auto" w:fill="FFFFFF"/>
        </w:rPr>
        <w:t xml:space="preserve">. </w:t>
      </w:r>
      <w:r w:rsidR="00DD5651">
        <w:rPr>
          <w:shd w:val="clear" w:color="auto" w:fill="FFFFFF"/>
        </w:rPr>
        <w:t xml:space="preserve">Thousand Oaks, CA: </w:t>
      </w:r>
      <w:r w:rsidRPr="00E74E11">
        <w:rPr>
          <w:shd w:val="clear" w:color="auto" w:fill="FFFFFF"/>
        </w:rPr>
        <w:t>SAGE.  </w:t>
      </w:r>
      <w:hyperlink r:id="rId77" w:history="1">
        <w:r w:rsidRPr="00E74E11">
          <w:rPr>
            <w:rStyle w:val="Hyperlink"/>
            <w:shd w:val="clear" w:color="auto" w:fill="FFFFFF"/>
          </w:rPr>
          <w:t>https://doi.org/10.4135/9781849209496</w:t>
        </w:r>
      </w:hyperlink>
      <w:r w:rsidRPr="00E74E11">
        <w:rPr>
          <w:shd w:val="clear" w:color="auto" w:fill="FFFFFF"/>
        </w:rPr>
        <w:t>.</w:t>
      </w:r>
    </w:p>
    <w:p w14:paraId="5681EF24" w14:textId="77777777" w:rsidR="00760DA4" w:rsidRPr="00E74E11" w:rsidRDefault="00760DA4" w:rsidP="00C22BF9">
      <w:pPr>
        <w:ind w:left="720" w:hanging="720"/>
        <w:rPr>
          <w:shd w:val="clear" w:color="auto" w:fill="FFFFFF"/>
        </w:rPr>
      </w:pPr>
    </w:p>
    <w:p w14:paraId="744A0D8C" w14:textId="49399BF6" w:rsidR="00760DA4" w:rsidRPr="00E74E11" w:rsidRDefault="00760DA4" w:rsidP="00C22BF9">
      <w:pPr>
        <w:ind w:left="720" w:hanging="720"/>
        <w:rPr>
          <w:shd w:val="clear" w:color="auto" w:fill="FFFFFF"/>
        </w:rPr>
      </w:pPr>
      <w:r w:rsidRPr="00E74E11">
        <w:rPr>
          <w:shd w:val="clear" w:color="auto" w:fill="FFFFFF"/>
        </w:rPr>
        <w:t>Boje, D. M.  (2008). </w:t>
      </w:r>
      <w:r w:rsidRPr="00E74E11">
        <w:rPr>
          <w:i/>
          <w:iCs/>
          <w:shd w:val="clear" w:color="auto" w:fill="FFFFFF"/>
        </w:rPr>
        <w:t>Storytelling organizations</w:t>
      </w:r>
      <w:r w:rsidRPr="00E74E11">
        <w:rPr>
          <w:shd w:val="clear" w:color="auto" w:fill="FFFFFF"/>
        </w:rPr>
        <w:t xml:space="preserve">. </w:t>
      </w:r>
      <w:r w:rsidR="00DD5651">
        <w:rPr>
          <w:shd w:val="clear" w:color="auto" w:fill="FFFFFF"/>
        </w:rPr>
        <w:t>Thousand Oaks, CA: Sage</w:t>
      </w:r>
      <w:r w:rsidRPr="00E74E11">
        <w:rPr>
          <w:shd w:val="clear" w:color="auto" w:fill="FFFFFF"/>
        </w:rPr>
        <w:t>.  </w:t>
      </w:r>
      <w:hyperlink r:id="rId78" w:history="1">
        <w:r w:rsidRPr="00E74E11">
          <w:rPr>
            <w:rStyle w:val="Hyperlink"/>
            <w:shd w:val="clear" w:color="auto" w:fill="FFFFFF"/>
          </w:rPr>
          <w:t>https://doi.org/10.4135/9781446214305</w:t>
        </w:r>
      </w:hyperlink>
      <w:r w:rsidRPr="00E74E11">
        <w:rPr>
          <w:shd w:val="clear" w:color="auto" w:fill="FFFFFF"/>
        </w:rPr>
        <w:t>.</w:t>
      </w:r>
    </w:p>
    <w:p w14:paraId="1F2025E5" w14:textId="77777777" w:rsidR="00760DA4" w:rsidRPr="00E74E11" w:rsidRDefault="00760DA4" w:rsidP="00C22BF9">
      <w:pPr>
        <w:ind w:left="720" w:hanging="720"/>
        <w:rPr>
          <w:shd w:val="clear" w:color="auto" w:fill="FFFFFF"/>
        </w:rPr>
      </w:pPr>
    </w:p>
    <w:p w14:paraId="57F6BAF4" w14:textId="4058862C" w:rsidR="00760DA4" w:rsidRPr="00E74E11" w:rsidRDefault="00760DA4" w:rsidP="00C22BF9">
      <w:pPr>
        <w:ind w:left="720" w:hanging="720"/>
        <w:rPr>
          <w:shd w:val="clear" w:color="auto" w:fill="FFFFFF"/>
        </w:rPr>
      </w:pPr>
      <w:r w:rsidRPr="00E74E11">
        <w:rPr>
          <w:shd w:val="clear" w:color="auto" w:fill="FFFFFF"/>
        </w:rPr>
        <w:t>Boje, D. M. (2010a). </w:t>
      </w:r>
      <w:r w:rsidRPr="00E74E11">
        <w:rPr>
          <w:i/>
          <w:iCs/>
          <w:shd w:val="clear" w:color="auto" w:fill="FFFFFF"/>
        </w:rPr>
        <w:t>Phenomenal complexity and change at Nike: Response to Letiche</w:t>
      </w:r>
      <w:r w:rsidRPr="00E74E11">
        <w:rPr>
          <w:shd w:val="clear" w:color="auto" w:fill="FFFFFF"/>
        </w:rPr>
        <w:t xml:space="preserve">. New Mexico State University. </w:t>
      </w:r>
    </w:p>
    <w:p w14:paraId="533C765B" w14:textId="77777777" w:rsidR="00760DA4" w:rsidRPr="00E74E11" w:rsidRDefault="00760DA4" w:rsidP="00C22BF9">
      <w:pPr>
        <w:ind w:left="720" w:hanging="720"/>
        <w:rPr>
          <w:shd w:val="clear" w:color="auto" w:fill="FFFFFF"/>
        </w:rPr>
      </w:pPr>
    </w:p>
    <w:p w14:paraId="741BF62C" w14:textId="77777777" w:rsidR="00CE088B" w:rsidRDefault="00760DA4" w:rsidP="00CE088B">
      <w:pPr>
        <w:ind w:left="720" w:hanging="720"/>
        <w:rPr>
          <w:shd w:val="clear" w:color="auto" w:fill="FFFFFF"/>
        </w:rPr>
      </w:pPr>
      <w:r w:rsidRPr="00E74E11">
        <w:rPr>
          <w:shd w:val="clear" w:color="auto" w:fill="FFFFFF"/>
        </w:rPr>
        <w:t>Boje, D. M. (2010b). Side shadowing appreciative inquiry: One storyteller’s commentary. </w:t>
      </w:r>
      <w:r w:rsidRPr="00E74E11">
        <w:rPr>
          <w:i/>
          <w:iCs/>
          <w:shd w:val="clear" w:color="auto" w:fill="FFFFFF"/>
        </w:rPr>
        <w:t>Journal of Management Inquiry, 19</w:t>
      </w:r>
      <w:r w:rsidRPr="00E74E11">
        <w:rPr>
          <w:shd w:val="clear" w:color="auto" w:fill="FFFFFF"/>
        </w:rPr>
        <w:t>(3), 238–241.  </w:t>
      </w:r>
      <w:hyperlink r:id="rId79" w:history="1">
        <w:r w:rsidRPr="00E74E11">
          <w:rPr>
            <w:rStyle w:val="Hyperlink"/>
            <w:shd w:val="clear" w:color="auto" w:fill="FFFFFF"/>
          </w:rPr>
          <w:t>https://doi.org/10.1177/1056492610369627</w:t>
        </w:r>
      </w:hyperlink>
      <w:r w:rsidRPr="00E74E11">
        <w:rPr>
          <w:shd w:val="clear" w:color="auto" w:fill="FFFFFF"/>
        </w:rPr>
        <w:t xml:space="preserve">. </w:t>
      </w:r>
    </w:p>
    <w:p w14:paraId="31A22934" w14:textId="77777777" w:rsidR="00CE088B" w:rsidRDefault="00CE088B" w:rsidP="00CE088B">
      <w:pPr>
        <w:ind w:left="720" w:hanging="720"/>
        <w:rPr>
          <w:shd w:val="clear" w:color="auto" w:fill="FFFFFF"/>
        </w:rPr>
      </w:pPr>
    </w:p>
    <w:p w14:paraId="65D2EFD6" w14:textId="61793268" w:rsidR="00C9001C" w:rsidRDefault="00C9001C" w:rsidP="00C9001C">
      <w:pPr>
        <w:ind w:left="720" w:hanging="720"/>
        <w:rPr>
          <w:color w:val="222222"/>
          <w:shd w:val="clear" w:color="auto" w:fill="FFFFFF"/>
        </w:rPr>
      </w:pPr>
      <w:r w:rsidRPr="00C9001C">
        <w:rPr>
          <w:color w:val="222222"/>
          <w:shd w:val="clear" w:color="auto" w:fill="FFFFFF"/>
        </w:rPr>
        <w:t>Boje, D. M. (2012). Reflections: What does quantum physics of storytelling mean for change management?. </w:t>
      </w:r>
      <w:r w:rsidRPr="00C9001C">
        <w:rPr>
          <w:i/>
          <w:iCs/>
          <w:color w:val="222222"/>
          <w:shd w:val="clear" w:color="auto" w:fill="FFFFFF"/>
        </w:rPr>
        <w:t>Journal of Change Management</w:t>
      </w:r>
      <w:r w:rsidRPr="00C9001C">
        <w:rPr>
          <w:color w:val="222222"/>
          <w:shd w:val="clear" w:color="auto" w:fill="FFFFFF"/>
        </w:rPr>
        <w:t>, </w:t>
      </w:r>
      <w:r w:rsidRPr="00C9001C">
        <w:rPr>
          <w:i/>
          <w:iCs/>
          <w:color w:val="222222"/>
          <w:shd w:val="clear" w:color="auto" w:fill="FFFFFF"/>
        </w:rPr>
        <w:t>12</w:t>
      </w:r>
      <w:r w:rsidRPr="00C9001C">
        <w:rPr>
          <w:color w:val="222222"/>
          <w:shd w:val="clear" w:color="auto" w:fill="FFFFFF"/>
        </w:rPr>
        <w:t>(3), 253-271.</w:t>
      </w:r>
    </w:p>
    <w:p w14:paraId="018FB533" w14:textId="77777777" w:rsidR="00C9001C" w:rsidRPr="00C9001C" w:rsidRDefault="00C9001C" w:rsidP="00C9001C">
      <w:pPr>
        <w:ind w:left="720" w:hanging="720"/>
        <w:rPr>
          <w:color w:val="222222"/>
          <w:shd w:val="clear" w:color="auto" w:fill="FFFFFF"/>
        </w:rPr>
      </w:pPr>
    </w:p>
    <w:p w14:paraId="08CE5F58" w14:textId="490C577C" w:rsidR="00CE088B" w:rsidRDefault="00DE536C" w:rsidP="00CE088B">
      <w:pPr>
        <w:ind w:left="720" w:hanging="720"/>
        <w:rPr>
          <w:color w:val="222222"/>
          <w:shd w:val="clear" w:color="auto" w:fill="FFFFFF"/>
        </w:rPr>
      </w:pPr>
      <w:r w:rsidRPr="00DE536C">
        <w:rPr>
          <w:color w:val="222222"/>
          <w:shd w:val="clear" w:color="auto" w:fill="FFFFFF"/>
        </w:rPr>
        <w:t>Boje, D. M. (2014). </w:t>
      </w:r>
      <w:r w:rsidRPr="00DE536C">
        <w:rPr>
          <w:i/>
          <w:iCs/>
          <w:color w:val="222222"/>
          <w:shd w:val="clear" w:color="auto" w:fill="FFFFFF"/>
        </w:rPr>
        <w:t>Storytelling organizational practices: Managing in the quantum age</w:t>
      </w:r>
      <w:r w:rsidRPr="00DE536C">
        <w:rPr>
          <w:color w:val="222222"/>
          <w:shd w:val="clear" w:color="auto" w:fill="FFFFFF"/>
        </w:rPr>
        <w:t xml:space="preserve">. </w:t>
      </w:r>
      <w:r>
        <w:rPr>
          <w:color w:val="222222"/>
          <w:shd w:val="clear" w:color="auto" w:fill="FFFFFF"/>
        </w:rPr>
        <w:t xml:space="preserve">London: </w:t>
      </w:r>
      <w:r w:rsidRPr="00DE536C">
        <w:rPr>
          <w:color w:val="222222"/>
          <w:shd w:val="clear" w:color="auto" w:fill="FFFFFF"/>
        </w:rPr>
        <w:t>Routledge.</w:t>
      </w:r>
    </w:p>
    <w:p w14:paraId="7984FF51" w14:textId="7E43CD5E" w:rsidR="006644F5" w:rsidRDefault="006644F5" w:rsidP="00CE088B">
      <w:pPr>
        <w:ind w:left="720" w:hanging="720"/>
        <w:rPr>
          <w:color w:val="222222"/>
          <w:shd w:val="clear" w:color="auto" w:fill="FFFFFF"/>
        </w:rPr>
      </w:pPr>
    </w:p>
    <w:p w14:paraId="0A2A9499" w14:textId="5EC7DD43" w:rsidR="006644F5" w:rsidRDefault="006644F5" w:rsidP="00C72432">
      <w:pPr>
        <w:ind w:left="720" w:hanging="720"/>
        <w:rPr>
          <w:color w:val="222222"/>
          <w:shd w:val="clear" w:color="auto" w:fill="FFFFFF"/>
        </w:rPr>
      </w:pPr>
      <w:r w:rsidRPr="006644F5">
        <w:rPr>
          <w:color w:val="222222"/>
          <w:shd w:val="clear" w:color="auto" w:fill="FFFFFF"/>
        </w:rPr>
        <w:t>Boje, D. M. (Ed.). (2015). </w:t>
      </w:r>
      <w:r w:rsidRPr="006644F5">
        <w:rPr>
          <w:i/>
          <w:iCs/>
          <w:color w:val="222222"/>
          <w:shd w:val="clear" w:color="auto" w:fill="FFFFFF"/>
        </w:rPr>
        <w:t>Organizational change and global standardization: Solutions to standards and norms overwhelming organizations</w:t>
      </w:r>
      <w:r w:rsidRPr="006644F5">
        <w:rPr>
          <w:color w:val="222222"/>
          <w:shd w:val="clear" w:color="auto" w:fill="FFFFFF"/>
        </w:rPr>
        <w:t xml:space="preserve">. </w:t>
      </w:r>
      <w:r>
        <w:rPr>
          <w:color w:val="222222"/>
          <w:shd w:val="clear" w:color="auto" w:fill="FFFFFF"/>
        </w:rPr>
        <w:t xml:space="preserve">London: </w:t>
      </w:r>
      <w:r w:rsidRPr="006644F5">
        <w:rPr>
          <w:color w:val="222222"/>
          <w:shd w:val="clear" w:color="auto" w:fill="FFFFFF"/>
        </w:rPr>
        <w:t>Routledge.</w:t>
      </w:r>
    </w:p>
    <w:p w14:paraId="5B4442A2" w14:textId="64BD1B4A" w:rsidR="00702E91" w:rsidRDefault="00702E91" w:rsidP="00CE088B">
      <w:pPr>
        <w:ind w:left="720" w:hanging="720"/>
        <w:rPr>
          <w:color w:val="222222"/>
          <w:shd w:val="clear" w:color="auto" w:fill="FFFFFF"/>
        </w:rPr>
      </w:pPr>
    </w:p>
    <w:p w14:paraId="45CCC8F0" w14:textId="08FB6E44" w:rsidR="00702E91" w:rsidRDefault="00702E91" w:rsidP="00CE088B">
      <w:pPr>
        <w:ind w:left="720" w:hanging="720"/>
        <w:rPr>
          <w:color w:val="222222"/>
          <w:shd w:val="clear" w:color="auto" w:fill="FFFFFF"/>
        </w:rPr>
      </w:pPr>
      <w:r>
        <w:rPr>
          <w:color w:val="222222"/>
          <w:shd w:val="clear" w:color="auto" w:fill="FFFFFF"/>
        </w:rPr>
        <w:lastRenderedPageBreak/>
        <w:t>Boje, D. M. (2017). Theaters of Capitalism. Las Cruces, New Mexico: Tamara-Land Publishing.</w:t>
      </w:r>
    </w:p>
    <w:p w14:paraId="72C4B0B0" w14:textId="77777777" w:rsidR="00CE088B" w:rsidRDefault="00CE088B" w:rsidP="00CE088B">
      <w:pPr>
        <w:ind w:left="720" w:hanging="720"/>
        <w:rPr>
          <w:color w:val="222222"/>
          <w:shd w:val="clear" w:color="auto" w:fill="FFFFFF"/>
        </w:rPr>
      </w:pPr>
    </w:p>
    <w:p w14:paraId="0DEF6566" w14:textId="09A8AA92" w:rsidR="00CE088B" w:rsidRPr="00CE088B" w:rsidRDefault="00CE088B" w:rsidP="00CE088B">
      <w:pPr>
        <w:ind w:left="720" w:hanging="720"/>
        <w:rPr>
          <w:color w:val="222222"/>
          <w:shd w:val="clear" w:color="auto" w:fill="FFFFFF"/>
        </w:rPr>
      </w:pPr>
      <w:r>
        <w:t>Boje, D. M. (2019a). </w:t>
      </w:r>
      <w:r>
        <w:rPr>
          <w:i/>
          <w:iCs/>
        </w:rPr>
        <w:t>Storytelling in the global age: There is no Planet B</w:t>
      </w:r>
      <w:r>
        <w:t>. World Scientific.</w:t>
      </w:r>
    </w:p>
    <w:p w14:paraId="7AB9E5BE" w14:textId="77777777" w:rsidR="00CE088B" w:rsidRDefault="00CE088B" w:rsidP="00CE088B">
      <w:pPr>
        <w:ind w:left="720" w:hanging="720"/>
        <w:rPr>
          <w:color w:val="000000"/>
        </w:rPr>
      </w:pPr>
    </w:p>
    <w:p w14:paraId="581F5A63" w14:textId="33EEFCD9" w:rsidR="00DE536C" w:rsidRPr="007A1AB7" w:rsidRDefault="00CE088B" w:rsidP="007A1AB7">
      <w:pPr>
        <w:ind w:left="720" w:hanging="720"/>
        <w:rPr>
          <w:color w:val="222222"/>
          <w:shd w:val="clear" w:color="auto" w:fill="FFFFFF"/>
        </w:rPr>
      </w:pPr>
      <w:r w:rsidRPr="00CE088B">
        <w:rPr>
          <w:color w:val="000000"/>
        </w:rPr>
        <w:t>Boje, D. M. (2019</w:t>
      </w:r>
      <w:r>
        <w:rPr>
          <w:color w:val="000000"/>
        </w:rPr>
        <w:t>b</w:t>
      </w:r>
      <w:r w:rsidRPr="00CE088B">
        <w:rPr>
          <w:color w:val="000000"/>
        </w:rPr>
        <w:t>).  Storytelling and Cybersemiotics. Chapter to appear in Introduction to Cybersemiotics: An international perspective edited by Carlos Vidales and Søren Brier, in Springer Series on Cybersemiotics. Click here for </w:t>
      </w:r>
      <w:hyperlink r:id="rId80" w:history="1">
        <w:r w:rsidRPr="00CE088B">
          <w:rPr>
            <w:color w:val="0000FF"/>
            <w:u w:val="single"/>
          </w:rPr>
          <w:t>pre-press draft.</w:t>
        </w:r>
      </w:hyperlink>
    </w:p>
    <w:p w14:paraId="532D68C9" w14:textId="1019CB34" w:rsidR="00AD0033" w:rsidRPr="00E74E11" w:rsidRDefault="00AD0033" w:rsidP="00C22BF9">
      <w:pPr>
        <w:ind w:left="720" w:hanging="720"/>
        <w:rPr>
          <w:shd w:val="clear" w:color="auto" w:fill="FFFFFF"/>
        </w:rPr>
      </w:pPr>
    </w:p>
    <w:p w14:paraId="392B2616" w14:textId="4760F45B" w:rsidR="00CE088B" w:rsidRDefault="00AD0033" w:rsidP="00863365">
      <w:pPr>
        <w:ind w:left="720" w:hanging="720"/>
        <w:rPr>
          <w:bCs/>
          <w:iCs/>
          <w:shd w:val="clear" w:color="auto" w:fill="FFFFFF"/>
        </w:rPr>
      </w:pPr>
      <w:r w:rsidRPr="00E74E11">
        <w:rPr>
          <w:bCs/>
          <w:iCs/>
          <w:shd w:val="clear" w:color="auto" w:fill="FFFFFF"/>
        </w:rPr>
        <w:t xml:space="preserve">Boje, D.M., Brass, D.J. &amp; Pondy, L. R., (1976/1977 Eds.), </w:t>
      </w:r>
      <w:r w:rsidRPr="00E74E11">
        <w:rPr>
          <w:b/>
          <w:bCs/>
          <w:i/>
          <w:iCs/>
          <w:shd w:val="clear" w:color="auto" w:fill="FFFFFF"/>
        </w:rPr>
        <w:t>Managing II</w:t>
      </w:r>
      <w:r w:rsidRPr="00E74E11">
        <w:rPr>
          <w:bCs/>
          <w:iCs/>
          <w:shd w:val="clear" w:color="auto" w:fill="FFFFFF"/>
        </w:rPr>
        <w:t xml:space="preserve">, Ginn Publishing, 521 pages, (Managing I,1st Edition, 1976; Managing II 2nd Edition, 1977) </w:t>
      </w:r>
      <w:r w:rsidRPr="00E74E11">
        <w:rPr>
          <w:i/>
          <w:iCs/>
          <w:shd w:val="clear" w:color="auto" w:fill="FFFFFF"/>
        </w:rPr>
        <w:t xml:space="preserve"> </w:t>
      </w:r>
      <w:r w:rsidRPr="00E74E11">
        <w:rPr>
          <w:shd w:val="clear" w:color="auto" w:fill="FFFFFF"/>
        </w:rPr>
        <w:t>Lexington, Mass.: Ginn Publishing</w:t>
      </w:r>
      <w:r w:rsidRPr="00E74E11">
        <w:rPr>
          <w:bCs/>
          <w:iCs/>
          <w:shd w:val="clear" w:color="auto" w:fill="FFFFFF"/>
        </w:rPr>
        <w:t xml:space="preserve">. </w:t>
      </w:r>
    </w:p>
    <w:p w14:paraId="6D8B2325" w14:textId="77777777" w:rsidR="00CE088B" w:rsidRDefault="00CE088B" w:rsidP="00863365">
      <w:pPr>
        <w:ind w:left="720" w:hanging="720"/>
        <w:rPr>
          <w:bCs/>
          <w:iCs/>
          <w:shd w:val="clear" w:color="auto" w:fill="FFFFFF"/>
        </w:rPr>
      </w:pPr>
    </w:p>
    <w:p w14:paraId="61D169E2" w14:textId="2EE598FE" w:rsidR="00863365" w:rsidRDefault="00AD0033" w:rsidP="00863365">
      <w:pPr>
        <w:ind w:left="720" w:hanging="720"/>
        <w:rPr>
          <w:shd w:val="clear" w:color="auto" w:fill="FFFFFF"/>
        </w:rPr>
      </w:pPr>
      <w:r w:rsidRPr="00E74E11">
        <w:rPr>
          <w:shd w:val="clear" w:color="auto" w:fill="FFFFFF"/>
        </w:rPr>
        <w:t xml:space="preserve">Boje, D. M.; Brass, D. J.; Pondy, L. R. (1977). Metaphors, dancing partners, and case episodes as training exercises in the art of organizational theorizing. Pp. 12-18 in D.M. Boje, D.J. Brass &amp; L. R. Pondy, </w:t>
      </w:r>
      <w:r w:rsidRPr="00E74E11">
        <w:rPr>
          <w:i/>
          <w:iCs/>
          <w:shd w:val="clear" w:color="auto" w:fill="FFFFFF"/>
        </w:rPr>
        <w:t xml:space="preserve">Managing II. </w:t>
      </w:r>
      <w:r w:rsidRPr="00E74E11">
        <w:rPr>
          <w:shd w:val="clear" w:color="auto" w:fill="FFFFFF"/>
        </w:rPr>
        <w:t>Lexington, Mass.: Ginn Publishing.</w:t>
      </w:r>
      <w:r w:rsidR="00863365">
        <w:rPr>
          <w:shd w:val="clear" w:color="auto" w:fill="FFFFFF"/>
        </w:rPr>
        <w:t xml:space="preserve"> </w:t>
      </w:r>
    </w:p>
    <w:p w14:paraId="2F58B7D6" w14:textId="77777777" w:rsidR="00863365" w:rsidRDefault="00863365" w:rsidP="00863365">
      <w:pPr>
        <w:ind w:left="720" w:hanging="720"/>
        <w:rPr>
          <w:shd w:val="clear" w:color="auto" w:fill="FFFFFF"/>
        </w:rPr>
      </w:pPr>
    </w:p>
    <w:p w14:paraId="4B47D5B6" w14:textId="01E89BAD" w:rsidR="00863365" w:rsidRPr="00863365" w:rsidRDefault="00863365" w:rsidP="00863365">
      <w:pPr>
        <w:ind w:left="720" w:hanging="720"/>
        <w:rPr>
          <w:bCs/>
          <w:iCs/>
          <w:shd w:val="clear" w:color="auto" w:fill="FFFFFF"/>
        </w:rPr>
      </w:pPr>
      <w:r w:rsidRPr="00863365">
        <w:rPr>
          <w:bCs/>
          <w:iCs/>
          <w:shd w:val="clear" w:color="auto" w:fill="FFFFFF"/>
        </w:rPr>
        <w:t xml:space="preserve">Boje, D. M., DuRant, I., Coppedge, K., Chambers, T., &amp; Marcillo-Gomez, M. (2012). Social materiality: a new direct ion in change management and action research. </w:t>
      </w:r>
      <w:r>
        <w:rPr>
          <w:bCs/>
          <w:iCs/>
          <w:shd w:val="clear" w:color="auto" w:fill="FFFFFF"/>
        </w:rPr>
        <w:t xml:space="preserve">Pp. 594-611 in </w:t>
      </w:r>
      <w:r w:rsidRPr="00863365">
        <w:rPr>
          <w:bCs/>
          <w:shd w:val="clear" w:color="auto" w:fill="FFFFFF"/>
        </w:rPr>
        <w:t>David Boje, Bernard Burnes, John Hassard</w:t>
      </w:r>
      <w:r>
        <w:rPr>
          <w:bCs/>
          <w:iCs/>
          <w:shd w:val="clear" w:color="auto" w:fill="FFFFFF"/>
        </w:rPr>
        <w:t xml:space="preserve"> (Eds.)</w:t>
      </w:r>
      <w:r w:rsidRPr="00863365">
        <w:rPr>
          <w:bCs/>
          <w:iCs/>
          <w:shd w:val="clear" w:color="auto" w:fill="FFFFFF"/>
        </w:rPr>
        <w:t> </w:t>
      </w:r>
      <w:r w:rsidRPr="00863365">
        <w:rPr>
          <w:bCs/>
          <w:i/>
          <w:iCs/>
          <w:shd w:val="clear" w:color="auto" w:fill="FFFFFF"/>
        </w:rPr>
        <w:t>The Routledge companion to organizational change</w:t>
      </w:r>
      <w:r w:rsidRPr="00863365">
        <w:rPr>
          <w:bCs/>
          <w:iCs/>
          <w:shd w:val="clear" w:color="auto" w:fill="FFFFFF"/>
        </w:rPr>
        <w:t xml:space="preserve">. </w:t>
      </w:r>
      <w:r>
        <w:rPr>
          <w:bCs/>
          <w:iCs/>
          <w:shd w:val="clear" w:color="auto" w:fill="FFFFFF"/>
        </w:rPr>
        <w:t xml:space="preserve">London: </w:t>
      </w:r>
      <w:r w:rsidRPr="00863365">
        <w:rPr>
          <w:bCs/>
          <w:iCs/>
          <w:shd w:val="clear" w:color="auto" w:fill="FFFFFF"/>
        </w:rPr>
        <w:t>Routledge.</w:t>
      </w:r>
    </w:p>
    <w:p w14:paraId="489537BF" w14:textId="77777777" w:rsidR="00AD0033" w:rsidRPr="00E74E11" w:rsidRDefault="00AD0033" w:rsidP="00AC1E3E">
      <w:pPr>
        <w:rPr>
          <w:shd w:val="clear" w:color="auto" w:fill="FFFFFF"/>
        </w:rPr>
      </w:pPr>
    </w:p>
    <w:p w14:paraId="475E6231" w14:textId="6B970C68" w:rsidR="00AD0033" w:rsidRPr="00AC1E3E" w:rsidRDefault="00AD0033" w:rsidP="00C22BF9">
      <w:pPr>
        <w:pStyle w:val="BodyText"/>
        <w:spacing w:after="0"/>
        <w:ind w:left="720" w:hanging="720"/>
      </w:pPr>
      <w:r w:rsidRPr="00AC1E3E">
        <w:t>Boje, D.M.</w:t>
      </w:r>
      <w:r w:rsidR="0024679D">
        <w:t>;</w:t>
      </w:r>
      <w:r w:rsidRPr="00AC1E3E">
        <w:t xml:space="preserve"> Murningham, J.K. (1982). "Group Confidence Pressures in Interactive Decisions," Management Science, 28, 10, pp. 1187-1196, Oct. 1982. </w:t>
      </w:r>
      <w:hyperlink r:id="rId81">
        <w:r w:rsidRPr="00AC1E3E">
          <w:rPr>
            <w:rStyle w:val="Hyperlink"/>
            <w:rFonts w:eastAsiaTheme="majorEastAsia"/>
            <w:color w:val="auto"/>
          </w:rPr>
          <w:t>PDF of article</w:t>
        </w:r>
      </w:hyperlink>
      <w:r w:rsidRPr="00AC1E3E">
        <w:t xml:space="preserve"> </w:t>
      </w:r>
    </w:p>
    <w:p w14:paraId="69BEDB8C" w14:textId="39012BCE" w:rsidR="009902BD" w:rsidRPr="00E74E11" w:rsidRDefault="009902BD" w:rsidP="00C22BF9">
      <w:pPr>
        <w:ind w:left="720" w:hanging="720"/>
        <w:rPr>
          <w:shd w:val="clear" w:color="auto" w:fill="FFFFFF"/>
        </w:rPr>
      </w:pPr>
    </w:p>
    <w:p w14:paraId="61733913" w14:textId="0D5DE132" w:rsidR="005579AC" w:rsidRPr="005579AC" w:rsidRDefault="005579AC" w:rsidP="005579AC">
      <w:pPr>
        <w:ind w:left="720" w:hanging="720"/>
        <w:rPr>
          <w:shd w:val="clear" w:color="auto" w:fill="FFFFFF"/>
        </w:rPr>
      </w:pPr>
      <w:r w:rsidRPr="00E74E11">
        <w:rPr>
          <w:shd w:val="clear" w:color="auto" w:fill="FFFFFF"/>
        </w:rPr>
        <w:t>Boje, D.</w:t>
      </w:r>
      <w:r>
        <w:rPr>
          <w:shd w:val="clear" w:color="auto" w:fill="FFFFFF"/>
        </w:rPr>
        <w:t xml:space="preserve"> M.</w:t>
      </w:r>
      <w:r w:rsidR="0024679D">
        <w:rPr>
          <w:shd w:val="clear" w:color="auto" w:fill="FFFFFF"/>
        </w:rPr>
        <w:t>;</w:t>
      </w:r>
      <w:r w:rsidRPr="00E74E11">
        <w:rPr>
          <w:shd w:val="clear" w:color="auto" w:fill="FFFFFF"/>
        </w:rPr>
        <w:t xml:space="preserve"> Rosile, G. A. </w:t>
      </w:r>
      <w:r w:rsidRPr="005579AC">
        <w:rPr>
          <w:rFonts w:hint="eastAsia"/>
          <w:shd w:val="clear" w:color="auto" w:fill="FFFFFF"/>
        </w:rPr>
        <w:t xml:space="preserve"> (2003)</w:t>
      </w:r>
      <w:r>
        <w:rPr>
          <w:shd w:val="clear" w:color="auto" w:fill="FFFFFF"/>
        </w:rPr>
        <w:t>. Theatrics of SEAM.</w:t>
      </w:r>
      <w:r w:rsidRPr="005579AC">
        <w:rPr>
          <w:rFonts w:hint="eastAsia"/>
          <w:shd w:val="clear" w:color="auto" w:fill="FFFFFF"/>
        </w:rPr>
        <w:t xml:space="preserve"> Journal of Organizational Change Management’s Special Issue on SEAM, Vol. 16 (1): 21-32. </w:t>
      </w:r>
    </w:p>
    <w:p w14:paraId="23BE8090" w14:textId="77777777" w:rsidR="005579AC" w:rsidRDefault="005579AC" w:rsidP="00C22BF9">
      <w:pPr>
        <w:ind w:left="720" w:hanging="720"/>
        <w:rPr>
          <w:shd w:val="clear" w:color="auto" w:fill="FFFFFF"/>
        </w:rPr>
      </w:pPr>
    </w:p>
    <w:p w14:paraId="4C315609" w14:textId="4080E731" w:rsidR="00637F6C" w:rsidRDefault="00637F6C" w:rsidP="00C22BF9">
      <w:pPr>
        <w:ind w:left="720" w:hanging="720"/>
        <w:rPr>
          <w:shd w:val="clear" w:color="auto" w:fill="FFFFFF"/>
        </w:rPr>
      </w:pPr>
      <w:r w:rsidRPr="00E74E11">
        <w:rPr>
          <w:shd w:val="clear" w:color="auto" w:fill="FFFFFF"/>
        </w:rPr>
        <w:t>Boje, D.</w:t>
      </w:r>
      <w:r w:rsidR="005579AC">
        <w:rPr>
          <w:shd w:val="clear" w:color="auto" w:fill="FFFFFF"/>
        </w:rPr>
        <w:t xml:space="preserve"> M.</w:t>
      </w:r>
      <w:r w:rsidR="0024679D">
        <w:rPr>
          <w:shd w:val="clear" w:color="auto" w:fill="FFFFFF"/>
        </w:rPr>
        <w:t>;</w:t>
      </w:r>
      <w:r w:rsidRPr="00E74E11">
        <w:rPr>
          <w:shd w:val="clear" w:color="auto" w:fill="FFFFFF"/>
        </w:rPr>
        <w:t xml:space="preserve"> Rosile, G. A. (2020). </w:t>
      </w:r>
      <w:r w:rsidRPr="00E74E11">
        <w:rPr>
          <w:i/>
          <w:iCs/>
          <w:shd w:val="clear" w:color="auto" w:fill="FFFFFF"/>
        </w:rPr>
        <w:t>How to use conversational storytelling</w:t>
      </w:r>
      <w:r w:rsidR="00363264">
        <w:rPr>
          <w:i/>
          <w:iCs/>
          <w:shd w:val="clear" w:color="auto" w:fill="FFFFFF"/>
        </w:rPr>
        <w:fldChar w:fldCharType="begin"/>
      </w:r>
      <w:r w:rsidR="00363264">
        <w:instrText xml:space="preserve"> XE "</w:instrText>
      </w:r>
      <w:r w:rsidR="00363264" w:rsidRPr="001D3094">
        <w:instrText>conversational storytelling</w:instrText>
      </w:r>
      <w:r w:rsidR="00363264">
        <w:instrText xml:space="preserve">" </w:instrText>
      </w:r>
      <w:r w:rsidR="00363264">
        <w:rPr>
          <w:i/>
          <w:iCs/>
          <w:shd w:val="clear" w:color="auto" w:fill="FFFFFF"/>
        </w:rPr>
        <w:fldChar w:fldCharType="end"/>
      </w:r>
      <w:r w:rsidRPr="00E74E11">
        <w:rPr>
          <w:i/>
          <w:iCs/>
          <w:shd w:val="clear" w:color="auto" w:fill="FFFFFF"/>
        </w:rPr>
        <w:t xml:space="preserve"> interviews for your dissertation</w:t>
      </w:r>
      <w:r w:rsidRPr="00E74E11">
        <w:rPr>
          <w:shd w:val="clear" w:color="auto" w:fill="FFFFFF"/>
        </w:rPr>
        <w:t xml:space="preserve">. </w:t>
      </w:r>
      <w:r w:rsidR="00633E16">
        <w:rPr>
          <w:shd w:val="clear" w:color="auto" w:fill="FFFFFF"/>
        </w:rPr>
        <w:t xml:space="preserve">Camberley, UK: </w:t>
      </w:r>
      <w:r w:rsidRPr="00E74E11">
        <w:rPr>
          <w:shd w:val="clear" w:color="auto" w:fill="FFFFFF"/>
        </w:rPr>
        <w:t>Edward Elgar Publishing.</w:t>
      </w:r>
    </w:p>
    <w:p w14:paraId="628106CF" w14:textId="77777777" w:rsidR="005579AC" w:rsidRDefault="005579AC" w:rsidP="005579AC">
      <w:pPr>
        <w:rPr>
          <w:shd w:val="clear" w:color="auto" w:fill="FFFFFF"/>
        </w:rPr>
      </w:pPr>
    </w:p>
    <w:p w14:paraId="331722CF" w14:textId="199F2E53" w:rsidR="000811C7" w:rsidRDefault="000811C7" w:rsidP="00C22BF9">
      <w:pPr>
        <w:ind w:left="720" w:hanging="720"/>
        <w:rPr>
          <w:shd w:val="clear" w:color="auto" w:fill="FFFFFF"/>
        </w:rPr>
      </w:pPr>
    </w:p>
    <w:p w14:paraId="0AC0F8CD" w14:textId="7E819A1D" w:rsidR="000811C7" w:rsidRDefault="000811C7" w:rsidP="000811C7">
      <w:pPr>
        <w:ind w:left="720" w:hanging="720"/>
        <w:rPr>
          <w:shd w:val="clear" w:color="auto" w:fill="FFFFFF"/>
        </w:rPr>
      </w:pPr>
      <w:r w:rsidRPr="000811C7">
        <w:rPr>
          <w:shd w:val="clear" w:color="auto" w:fill="FFFFFF"/>
        </w:rPr>
        <w:t>Boje, D. M., Rosile, G. A., Dennehy, R., &amp; Summers, D. J. (1997). Restorying reengineering: Some deconstructions and postmodern alternatives. </w:t>
      </w:r>
      <w:r w:rsidRPr="000811C7">
        <w:rPr>
          <w:i/>
          <w:iCs/>
          <w:shd w:val="clear" w:color="auto" w:fill="FFFFFF"/>
        </w:rPr>
        <w:t>Communication Research</w:t>
      </w:r>
      <w:r w:rsidRPr="000811C7">
        <w:rPr>
          <w:shd w:val="clear" w:color="auto" w:fill="FFFFFF"/>
        </w:rPr>
        <w:t>, </w:t>
      </w:r>
      <w:r w:rsidRPr="000811C7">
        <w:rPr>
          <w:i/>
          <w:iCs/>
          <w:shd w:val="clear" w:color="auto" w:fill="FFFFFF"/>
        </w:rPr>
        <w:t>24</w:t>
      </w:r>
      <w:r w:rsidRPr="000811C7">
        <w:rPr>
          <w:shd w:val="clear" w:color="auto" w:fill="FFFFFF"/>
        </w:rPr>
        <w:t>(6), 631-668.</w:t>
      </w:r>
    </w:p>
    <w:p w14:paraId="684B5316" w14:textId="77777777" w:rsidR="000811C7" w:rsidRDefault="000811C7" w:rsidP="00C22BF9">
      <w:pPr>
        <w:ind w:left="720" w:hanging="720"/>
        <w:rPr>
          <w:shd w:val="clear" w:color="auto" w:fill="FFFFFF"/>
        </w:rPr>
      </w:pPr>
    </w:p>
    <w:p w14:paraId="4836B785" w14:textId="77777777" w:rsidR="000811C7" w:rsidRPr="000811C7" w:rsidRDefault="000811C7" w:rsidP="000811C7">
      <w:pPr>
        <w:ind w:left="720" w:hanging="720"/>
        <w:rPr>
          <w:shd w:val="clear" w:color="auto" w:fill="FFFFFF"/>
        </w:rPr>
      </w:pPr>
      <w:r w:rsidRPr="000811C7">
        <w:rPr>
          <w:shd w:val="clear" w:color="auto" w:fill="FFFFFF"/>
        </w:rPr>
        <w:t>Boje, D. M., &amp; Winsor, R. D. (1993). The resurrection of Taylorism: Total quality management’s hidden agenda. </w:t>
      </w:r>
      <w:r w:rsidRPr="000811C7">
        <w:rPr>
          <w:i/>
          <w:iCs/>
          <w:shd w:val="clear" w:color="auto" w:fill="FFFFFF"/>
        </w:rPr>
        <w:t>Journal of organizational change management</w:t>
      </w:r>
      <w:r w:rsidRPr="000811C7">
        <w:rPr>
          <w:shd w:val="clear" w:color="auto" w:fill="FFFFFF"/>
        </w:rPr>
        <w:t>.</w:t>
      </w:r>
    </w:p>
    <w:p w14:paraId="7CFA3FFF" w14:textId="77777777" w:rsidR="00637F6C" w:rsidRPr="00E74E11" w:rsidRDefault="00637F6C" w:rsidP="00C22BF9">
      <w:pPr>
        <w:ind w:left="720" w:hanging="720"/>
        <w:rPr>
          <w:shd w:val="clear" w:color="auto" w:fill="FFFFFF"/>
        </w:rPr>
      </w:pPr>
    </w:p>
    <w:p w14:paraId="05FACC60" w14:textId="77777777" w:rsidR="00F6552F" w:rsidRDefault="003D59F0" w:rsidP="00F6552F">
      <w:pPr>
        <w:ind w:left="720" w:hanging="720"/>
        <w:rPr>
          <w:shd w:val="clear" w:color="auto" w:fill="FFFFFF"/>
        </w:rPr>
      </w:pPr>
      <w:r w:rsidRPr="00E74E11">
        <w:rPr>
          <w:shd w:val="clear" w:color="auto" w:fill="FFFFFF"/>
        </w:rPr>
        <w:t>Boland Jr, R. J.; Pondy, L. R. (1983). Accounting in organizations: a union of natural and rational perspectives. </w:t>
      </w:r>
      <w:r w:rsidRPr="00E74E11">
        <w:rPr>
          <w:i/>
          <w:iCs/>
          <w:shd w:val="clear" w:color="auto" w:fill="FFFFFF"/>
        </w:rPr>
        <w:t>Accounting, Organizations and Society</w:t>
      </w:r>
      <w:r w:rsidRPr="00E74E11">
        <w:rPr>
          <w:shd w:val="clear" w:color="auto" w:fill="FFFFFF"/>
        </w:rPr>
        <w:t>, </w:t>
      </w:r>
      <w:r w:rsidRPr="00E74E11">
        <w:rPr>
          <w:i/>
          <w:iCs/>
          <w:shd w:val="clear" w:color="auto" w:fill="FFFFFF"/>
        </w:rPr>
        <w:t>8</w:t>
      </w:r>
      <w:r w:rsidRPr="00E74E11">
        <w:rPr>
          <w:shd w:val="clear" w:color="auto" w:fill="FFFFFF"/>
        </w:rPr>
        <w:t>(2-3), 223-234.</w:t>
      </w:r>
    </w:p>
    <w:p w14:paraId="0839F2AE" w14:textId="77777777" w:rsidR="00F6552F" w:rsidRDefault="00F6552F" w:rsidP="00F6552F">
      <w:pPr>
        <w:ind w:left="720" w:hanging="720"/>
        <w:rPr>
          <w:shd w:val="clear" w:color="auto" w:fill="FFFFFF"/>
        </w:rPr>
      </w:pPr>
    </w:p>
    <w:p w14:paraId="5B31C51B" w14:textId="145EABF0" w:rsidR="00F6552F" w:rsidRDefault="00F6552F" w:rsidP="00F6552F">
      <w:pPr>
        <w:ind w:left="720" w:hanging="720"/>
        <w:rPr>
          <w:shd w:val="clear" w:color="auto" w:fill="FFFFFF"/>
        </w:rPr>
      </w:pPr>
      <w:r w:rsidRPr="00F6552F">
        <w:rPr>
          <w:shd w:val="clear" w:color="auto" w:fill="FFFFFF"/>
        </w:rPr>
        <w:t>Boulding, K</w:t>
      </w:r>
      <w:r>
        <w:rPr>
          <w:shd w:val="clear" w:color="auto" w:fill="FFFFFF"/>
        </w:rPr>
        <w:t>enneth</w:t>
      </w:r>
      <w:r w:rsidRPr="00F6552F">
        <w:rPr>
          <w:shd w:val="clear" w:color="auto" w:fill="FFFFFF"/>
        </w:rPr>
        <w:t>. E. (1956). General systems theory—the skeleton of science. </w:t>
      </w:r>
      <w:r w:rsidRPr="00F6552F">
        <w:rPr>
          <w:i/>
          <w:iCs/>
          <w:shd w:val="clear" w:color="auto" w:fill="FFFFFF"/>
        </w:rPr>
        <w:t xml:space="preserve">Management </w:t>
      </w:r>
      <w:r>
        <w:rPr>
          <w:i/>
          <w:iCs/>
          <w:shd w:val="clear" w:color="auto" w:fill="FFFFFF"/>
        </w:rPr>
        <w:t>S</w:t>
      </w:r>
      <w:r w:rsidRPr="00F6552F">
        <w:rPr>
          <w:i/>
          <w:iCs/>
          <w:shd w:val="clear" w:color="auto" w:fill="FFFFFF"/>
        </w:rPr>
        <w:t>cience</w:t>
      </w:r>
      <w:r w:rsidRPr="00F6552F">
        <w:rPr>
          <w:shd w:val="clear" w:color="auto" w:fill="FFFFFF"/>
        </w:rPr>
        <w:t>, </w:t>
      </w:r>
      <w:r w:rsidRPr="00F6552F">
        <w:rPr>
          <w:i/>
          <w:iCs/>
          <w:shd w:val="clear" w:color="auto" w:fill="FFFFFF"/>
        </w:rPr>
        <w:t>2</w:t>
      </w:r>
      <w:r w:rsidRPr="00F6552F">
        <w:rPr>
          <w:shd w:val="clear" w:color="auto" w:fill="FFFFFF"/>
        </w:rPr>
        <w:t>(3), 197-208.</w:t>
      </w:r>
    </w:p>
    <w:p w14:paraId="0EF6D79A" w14:textId="2EB9F860" w:rsidR="00F6552F" w:rsidRDefault="00F6552F" w:rsidP="00F6552F">
      <w:pPr>
        <w:ind w:left="720" w:hanging="720"/>
        <w:rPr>
          <w:shd w:val="clear" w:color="auto" w:fill="FFFFFF"/>
        </w:rPr>
      </w:pPr>
    </w:p>
    <w:p w14:paraId="046617DF" w14:textId="77777777" w:rsidR="00ED2A4C" w:rsidRDefault="00F6552F" w:rsidP="00ED2A4C">
      <w:pPr>
        <w:autoSpaceDE w:val="0"/>
        <w:autoSpaceDN w:val="0"/>
        <w:adjustRightInd w:val="0"/>
        <w:ind w:left="720" w:hanging="720"/>
        <w:rPr>
          <w:shd w:val="clear" w:color="auto" w:fill="FFFFFF"/>
        </w:rPr>
      </w:pPr>
      <w:r w:rsidRPr="00E74E11">
        <w:rPr>
          <w:shd w:val="clear" w:color="auto" w:fill="FFFFFF"/>
        </w:rPr>
        <w:t>Breytspraak, L. M., &amp; Pondy, L. R. (1969). Sociological evaluation of the physician's assistant's role relations. </w:t>
      </w:r>
      <w:r w:rsidRPr="00E74E11">
        <w:rPr>
          <w:i/>
          <w:iCs/>
          <w:shd w:val="clear" w:color="auto" w:fill="FFFFFF"/>
        </w:rPr>
        <w:t>Group Practice</w:t>
      </w:r>
      <w:r w:rsidRPr="00E74E11">
        <w:rPr>
          <w:shd w:val="clear" w:color="auto" w:fill="FFFFFF"/>
        </w:rPr>
        <w:t>, </w:t>
      </w:r>
      <w:r w:rsidRPr="00E74E11">
        <w:rPr>
          <w:i/>
          <w:iCs/>
          <w:shd w:val="clear" w:color="auto" w:fill="FFFFFF"/>
        </w:rPr>
        <w:t>18</w:t>
      </w:r>
      <w:r w:rsidRPr="00E74E11">
        <w:rPr>
          <w:shd w:val="clear" w:color="auto" w:fill="FFFFFF"/>
        </w:rPr>
        <w:t>(3), 32.</w:t>
      </w:r>
    </w:p>
    <w:p w14:paraId="51E18647" w14:textId="77777777" w:rsidR="00ED2A4C" w:rsidRDefault="00ED2A4C" w:rsidP="00ED2A4C">
      <w:pPr>
        <w:autoSpaceDE w:val="0"/>
        <w:autoSpaceDN w:val="0"/>
        <w:adjustRightInd w:val="0"/>
        <w:ind w:left="720" w:hanging="720"/>
        <w:rPr>
          <w:shd w:val="clear" w:color="auto" w:fill="FFFFFF"/>
        </w:rPr>
      </w:pPr>
    </w:p>
    <w:p w14:paraId="5CC04667" w14:textId="5BAE8998" w:rsidR="00ED2A4C" w:rsidRPr="00ED2A4C" w:rsidRDefault="00ED2A4C" w:rsidP="00ED2A4C">
      <w:pPr>
        <w:autoSpaceDE w:val="0"/>
        <w:autoSpaceDN w:val="0"/>
        <w:adjustRightInd w:val="0"/>
        <w:ind w:left="720" w:hanging="720"/>
        <w:rPr>
          <w:shd w:val="clear" w:color="auto" w:fill="FFFFFF"/>
        </w:rPr>
      </w:pPr>
      <w:r>
        <w:t>Brier, Søren. (1995). Cyber-Semiotics: On autopoiesis, code-duality and signgames in bio-semiotics. Cybernetics and Human Knowing, 3(1), 3-14.</w:t>
      </w:r>
    </w:p>
    <w:p w14:paraId="274E36DC" w14:textId="77777777" w:rsidR="00ED2A4C" w:rsidRDefault="00ED2A4C" w:rsidP="00CE088B">
      <w:pPr>
        <w:autoSpaceDE w:val="0"/>
        <w:autoSpaceDN w:val="0"/>
        <w:adjustRightInd w:val="0"/>
        <w:ind w:left="720" w:hanging="720"/>
        <w:rPr>
          <w:shd w:val="clear" w:color="auto" w:fill="FFFFFF"/>
        </w:rPr>
      </w:pPr>
    </w:p>
    <w:p w14:paraId="7A51CEAB" w14:textId="6B7FC401" w:rsidR="00CE088B" w:rsidRDefault="00CE088B" w:rsidP="00CE088B">
      <w:pPr>
        <w:autoSpaceDE w:val="0"/>
        <w:autoSpaceDN w:val="0"/>
        <w:adjustRightInd w:val="0"/>
        <w:ind w:left="720" w:hanging="720"/>
        <w:rPr>
          <w:shd w:val="clear" w:color="auto" w:fill="FFFFFF"/>
        </w:rPr>
      </w:pPr>
      <w:r w:rsidRPr="00CE088B">
        <w:rPr>
          <w:shd w:val="clear" w:color="auto" w:fill="FFFFFF"/>
        </w:rPr>
        <w:t>Brier, Søren. (2008). </w:t>
      </w:r>
      <w:r w:rsidRPr="00CE088B">
        <w:rPr>
          <w:i/>
          <w:iCs/>
          <w:shd w:val="clear" w:color="auto" w:fill="FFFFFF"/>
        </w:rPr>
        <w:t>Cybersemiotics: Why information is not enough!</w:t>
      </w:r>
      <w:r w:rsidRPr="00CE088B">
        <w:rPr>
          <w:shd w:val="clear" w:color="auto" w:fill="FFFFFF"/>
        </w:rPr>
        <w:t>. University of Toronto Press.</w:t>
      </w:r>
    </w:p>
    <w:p w14:paraId="1F8F4B5C" w14:textId="574AB89A" w:rsidR="00D00049" w:rsidRDefault="00D00049" w:rsidP="00CE088B">
      <w:pPr>
        <w:autoSpaceDE w:val="0"/>
        <w:autoSpaceDN w:val="0"/>
        <w:adjustRightInd w:val="0"/>
        <w:ind w:left="720" w:hanging="720"/>
        <w:rPr>
          <w:shd w:val="clear" w:color="auto" w:fill="FFFFFF"/>
        </w:rPr>
      </w:pPr>
    </w:p>
    <w:p w14:paraId="6898BDEA" w14:textId="39F1187E" w:rsidR="00D00049" w:rsidRPr="00CE088B" w:rsidRDefault="00D00049" w:rsidP="00D00049">
      <w:pPr>
        <w:autoSpaceDE w:val="0"/>
        <w:autoSpaceDN w:val="0"/>
        <w:adjustRightInd w:val="0"/>
        <w:ind w:left="720" w:hanging="720"/>
        <w:rPr>
          <w:shd w:val="clear" w:color="auto" w:fill="FFFFFF"/>
        </w:rPr>
      </w:pPr>
      <w:r w:rsidRPr="00D00049">
        <w:rPr>
          <w:shd w:val="clear" w:color="auto" w:fill="FFFFFF"/>
        </w:rPr>
        <w:t>Burke, K</w:t>
      </w:r>
      <w:r>
        <w:rPr>
          <w:shd w:val="clear" w:color="auto" w:fill="FFFFFF"/>
        </w:rPr>
        <w:t>enneth</w:t>
      </w:r>
      <w:r w:rsidRPr="00D00049">
        <w:rPr>
          <w:shd w:val="clear" w:color="auto" w:fill="FFFFFF"/>
        </w:rPr>
        <w:t>. (1945). </w:t>
      </w:r>
      <w:r w:rsidRPr="00D00049">
        <w:rPr>
          <w:u w:val="single"/>
          <w:shd w:val="clear" w:color="auto" w:fill="FFFFFF"/>
        </w:rPr>
        <w:t xml:space="preserve">A </w:t>
      </w:r>
      <w:r>
        <w:rPr>
          <w:u w:val="single"/>
          <w:shd w:val="clear" w:color="auto" w:fill="FFFFFF"/>
        </w:rPr>
        <w:t>G</w:t>
      </w:r>
      <w:r w:rsidRPr="00D00049">
        <w:rPr>
          <w:u w:val="single"/>
          <w:shd w:val="clear" w:color="auto" w:fill="FFFFFF"/>
        </w:rPr>
        <w:t xml:space="preserve">rammar of </w:t>
      </w:r>
      <w:r>
        <w:rPr>
          <w:u w:val="single"/>
          <w:shd w:val="clear" w:color="auto" w:fill="FFFFFF"/>
        </w:rPr>
        <w:t>M</w:t>
      </w:r>
      <w:r w:rsidRPr="00D00049">
        <w:rPr>
          <w:u w:val="single"/>
          <w:shd w:val="clear" w:color="auto" w:fill="FFFFFF"/>
        </w:rPr>
        <w:t>otives</w:t>
      </w:r>
      <w:r w:rsidRPr="00D00049">
        <w:rPr>
          <w:shd w:val="clear" w:color="auto" w:fill="FFFFFF"/>
        </w:rPr>
        <w:t>. Berkeley, CA: University of California Press. </w:t>
      </w:r>
    </w:p>
    <w:p w14:paraId="4C544487" w14:textId="57D5C1EA" w:rsidR="00092096" w:rsidRPr="00E74E11" w:rsidRDefault="00092096" w:rsidP="00C22BF9">
      <w:pPr>
        <w:ind w:left="720" w:hanging="720"/>
        <w:rPr>
          <w:shd w:val="clear" w:color="auto" w:fill="FFFFFF"/>
        </w:rPr>
      </w:pPr>
    </w:p>
    <w:p w14:paraId="424EF328" w14:textId="022B6435" w:rsidR="008E0966" w:rsidRDefault="00092096" w:rsidP="008E0966">
      <w:pPr>
        <w:ind w:left="720" w:hanging="720"/>
        <w:rPr>
          <w:shd w:val="clear" w:color="auto" w:fill="FFFFFF"/>
        </w:rPr>
      </w:pPr>
      <w:r w:rsidRPr="00E74E11">
        <w:rPr>
          <w:shd w:val="clear" w:color="auto" w:fill="FFFFFF"/>
        </w:rPr>
        <w:t xml:space="preserve">Cai, Yue Hillon. (2020). Pondy, Lou: Mentor of My Mentor. Pp. 120-121 in: Szabla D.B. (eds) The Palgrave Handbook of Organizational Change Thinkers. Palgrave Macmillan, Cham. </w:t>
      </w:r>
      <w:hyperlink r:id="rId82" w:history="1">
        <w:r w:rsidR="00E2688B" w:rsidRPr="00E3270F">
          <w:rPr>
            <w:rStyle w:val="Hyperlink"/>
            <w:shd w:val="clear" w:color="auto" w:fill="FFFFFF"/>
          </w:rPr>
          <w:t>https://doi.org/10.1007/978-3-319-49820-1</w:t>
        </w:r>
      </w:hyperlink>
      <w:r w:rsidRPr="00E74E11">
        <w:rPr>
          <w:shd w:val="clear" w:color="auto" w:fill="FFFFFF"/>
        </w:rPr>
        <w:t>.</w:t>
      </w:r>
    </w:p>
    <w:p w14:paraId="3B27E406" w14:textId="77777777" w:rsidR="00D37DD2" w:rsidRDefault="00D37DD2" w:rsidP="00C22BF9">
      <w:pPr>
        <w:ind w:left="720" w:hanging="720"/>
        <w:rPr>
          <w:shd w:val="clear" w:color="auto" w:fill="FFFFFF"/>
        </w:rPr>
      </w:pPr>
    </w:p>
    <w:p w14:paraId="000C9DD5" w14:textId="4B481D84" w:rsidR="00CE16A0" w:rsidRDefault="00CE16A0" w:rsidP="00CE16A0">
      <w:pPr>
        <w:ind w:left="720" w:hanging="720"/>
        <w:rPr>
          <w:shd w:val="clear" w:color="auto" w:fill="FFFFFF"/>
        </w:rPr>
      </w:pPr>
      <w:r w:rsidRPr="00CE16A0">
        <w:rPr>
          <w:shd w:val="clear" w:color="auto" w:fill="FFFFFF"/>
        </w:rPr>
        <w:t>Carter, M. R. (2001). </w:t>
      </w:r>
      <w:r w:rsidRPr="00CE16A0">
        <w:rPr>
          <w:i/>
          <w:iCs/>
          <w:shd w:val="clear" w:color="auto" w:fill="FFFFFF"/>
        </w:rPr>
        <w:t>The sensemaking of adaptive change: a perspective</w:t>
      </w:r>
      <w:r w:rsidRPr="00CE16A0">
        <w:rPr>
          <w:shd w:val="clear" w:color="auto" w:fill="FFFFFF"/>
        </w:rPr>
        <w:t>. University of Bath (United Kingdom).</w:t>
      </w:r>
    </w:p>
    <w:p w14:paraId="28A12300" w14:textId="77777777" w:rsidR="00CE16A0" w:rsidRPr="00CE16A0" w:rsidRDefault="00CE16A0" w:rsidP="00CE16A0">
      <w:pPr>
        <w:ind w:left="720" w:hanging="720"/>
        <w:rPr>
          <w:shd w:val="clear" w:color="auto" w:fill="FFFFFF"/>
        </w:rPr>
      </w:pPr>
    </w:p>
    <w:p w14:paraId="4FC39678" w14:textId="77777777" w:rsidR="0033467A" w:rsidRPr="0033467A" w:rsidRDefault="0033467A" w:rsidP="0033467A">
      <w:pPr>
        <w:ind w:left="720" w:hanging="720"/>
        <w:rPr>
          <w:shd w:val="clear" w:color="auto" w:fill="FFFFFF"/>
        </w:rPr>
      </w:pPr>
      <w:r w:rsidRPr="0033467A">
        <w:rPr>
          <w:shd w:val="clear" w:color="auto" w:fill="FFFFFF"/>
        </w:rPr>
        <w:t>Carter, M. R., &amp; Colville, I. D. (2003). On leading, learning and organizational change: a sensemaking perspective. In </w:t>
      </w:r>
      <w:r w:rsidRPr="0033467A">
        <w:rPr>
          <w:i/>
          <w:iCs/>
          <w:shd w:val="clear" w:color="auto" w:fill="FFFFFF"/>
        </w:rPr>
        <w:t>5th International Organizational Learning and Knowledge Conference, Friday, 30th May–Monday, 2nd June</w:t>
      </w:r>
      <w:r w:rsidRPr="0033467A">
        <w:rPr>
          <w:shd w:val="clear" w:color="auto" w:fill="FFFFFF"/>
        </w:rPr>
        <w:t>.</w:t>
      </w:r>
    </w:p>
    <w:p w14:paraId="79E7335D" w14:textId="77777777" w:rsidR="0033467A" w:rsidRDefault="0033467A" w:rsidP="002B4707">
      <w:pPr>
        <w:ind w:left="720" w:hanging="720"/>
        <w:rPr>
          <w:shd w:val="clear" w:color="auto" w:fill="FFFFFF"/>
        </w:rPr>
      </w:pPr>
    </w:p>
    <w:p w14:paraId="38E1C50F" w14:textId="1D7057DB" w:rsidR="002B4707" w:rsidRDefault="00D37DD2" w:rsidP="002B4707">
      <w:pPr>
        <w:ind w:left="720" w:hanging="720"/>
        <w:rPr>
          <w:shd w:val="clear" w:color="auto" w:fill="FFFFFF"/>
        </w:rPr>
      </w:pPr>
      <w:r w:rsidRPr="00D37DD2">
        <w:rPr>
          <w:shd w:val="clear" w:color="auto" w:fill="FFFFFF"/>
        </w:rPr>
        <w:t>Chomsky, N</w:t>
      </w:r>
      <w:r w:rsidR="00C3632D">
        <w:rPr>
          <w:shd w:val="clear" w:color="auto" w:fill="FFFFFF"/>
        </w:rPr>
        <w:t>oam</w:t>
      </w:r>
      <w:r w:rsidRPr="00D37DD2">
        <w:rPr>
          <w:shd w:val="clear" w:color="auto" w:fill="FFFFFF"/>
        </w:rPr>
        <w:t>.</w:t>
      </w:r>
      <w:r>
        <w:rPr>
          <w:shd w:val="clear" w:color="auto" w:fill="FFFFFF"/>
        </w:rPr>
        <w:t xml:space="preserve"> (1969/1972).</w:t>
      </w:r>
      <w:r w:rsidRPr="00D37DD2">
        <w:rPr>
          <w:shd w:val="clear" w:color="auto" w:fill="FFFFFF"/>
        </w:rPr>
        <w:t xml:space="preserve"> "Some Empirical Assumptions in Modern Philosophy of Language." In Philosophy, Science and Method: Essays in Honor of Ernest Nagel. New York: St. Martin's Press, 1969. Page references as reprinted in Challenges to Empiricism, ed. by H. Morick. Belmont, Cal.: Wadsworth Publishing Co., Inc., 1972. Pages 287-318.</w:t>
      </w:r>
    </w:p>
    <w:p w14:paraId="7E4F7DF3" w14:textId="77777777" w:rsidR="002B4707" w:rsidRDefault="002B4707" w:rsidP="002B4707">
      <w:pPr>
        <w:ind w:left="720" w:hanging="720"/>
        <w:rPr>
          <w:shd w:val="clear" w:color="auto" w:fill="FFFFFF"/>
        </w:rPr>
      </w:pPr>
    </w:p>
    <w:p w14:paraId="5D957828" w14:textId="20D35950" w:rsidR="00C3632D" w:rsidRDefault="00C3632D" w:rsidP="00C3632D">
      <w:pPr>
        <w:ind w:left="720" w:hanging="720"/>
        <w:rPr>
          <w:color w:val="222222"/>
          <w:shd w:val="clear" w:color="auto" w:fill="FFFFFF"/>
        </w:rPr>
      </w:pPr>
      <w:r w:rsidRPr="00C3632D">
        <w:rPr>
          <w:color w:val="222222"/>
          <w:shd w:val="clear" w:color="auto" w:fill="FFFFFF"/>
        </w:rPr>
        <w:t>Chomsky, N</w:t>
      </w:r>
      <w:r>
        <w:rPr>
          <w:color w:val="222222"/>
          <w:shd w:val="clear" w:color="auto" w:fill="FFFFFF"/>
        </w:rPr>
        <w:t>oam</w:t>
      </w:r>
      <w:r w:rsidRPr="00C3632D">
        <w:rPr>
          <w:color w:val="222222"/>
          <w:shd w:val="clear" w:color="auto" w:fill="FFFFFF"/>
        </w:rPr>
        <w:t>. (1992). </w:t>
      </w:r>
      <w:r w:rsidRPr="00C3632D">
        <w:rPr>
          <w:i/>
          <w:iCs/>
          <w:color w:val="222222"/>
          <w:shd w:val="clear" w:color="auto" w:fill="FFFFFF"/>
        </w:rPr>
        <w:t>Deterring democracy</w:t>
      </w:r>
      <w:r w:rsidRPr="00C3632D">
        <w:rPr>
          <w:color w:val="222222"/>
          <w:shd w:val="clear" w:color="auto" w:fill="FFFFFF"/>
        </w:rPr>
        <w:t xml:space="preserve">. </w:t>
      </w:r>
      <w:r>
        <w:rPr>
          <w:color w:val="222222"/>
          <w:shd w:val="clear" w:color="auto" w:fill="FFFFFF"/>
        </w:rPr>
        <w:t xml:space="preserve">NY: </w:t>
      </w:r>
      <w:r w:rsidRPr="00C3632D">
        <w:rPr>
          <w:color w:val="222222"/>
          <w:shd w:val="clear" w:color="auto" w:fill="FFFFFF"/>
        </w:rPr>
        <w:t>Hill and Wang.</w:t>
      </w:r>
    </w:p>
    <w:p w14:paraId="0C5E3A87" w14:textId="77777777" w:rsidR="00C3632D" w:rsidRPr="00C3632D" w:rsidRDefault="00C3632D" w:rsidP="00C3632D">
      <w:pPr>
        <w:ind w:left="720" w:hanging="720"/>
        <w:rPr>
          <w:color w:val="222222"/>
          <w:shd w:val="clear" w:color="auto" w:fill="FFFFFF"/>
        </w:rPr>
      </w:pPr>
    </w:p>
    <w:p w14:paraId="7F73FD00" w14:textId="48519F0C" w:rsidR="002B4707" w:rsidRPr="002B4707" w:rsidRDefault="002B4707" w:rsidP="002B4707">
      <w:pPr>
        <w:ind w:left="720" w:hanging="720"/>
        <w:rPr>
          <w:shd w:val="clear" w:color="auto" w:fill="FFFFFF"/>
        </w:rPr>
      </w:pPr>
      <w:r w:rsidRPr="002B4707">
        <w:rPr>
          <w:color w:val="222222"/>
          <w:shd w:val="clear" w:color="auto" w:fill="FFFFFF"/>
        </w:rPr>
        <w:t>Chomsky, N. (2009). The Economics of Climate Change. </w:t>
      </w:r>
      <w:r w:rsidRPr="002B4707">
        <w:rPr>
          <w:i/>
          <w:iCs/>
          <w:color w:val="222222"/>
          <w:shd w:val="clear" w:color="auto" w:fill="FFFFFF"/>
        </w:rPr>
        <w:t>Race, Poverty &amp; the Environment</w:t>
      </w:r>
      <w:r w:rsidRPr="002B4707">
        <w:rPr>
          <w:color w:val="222222"/>
          <w:shd w:val="clear" w:color="auto" w:fill="FFFFFF"/>
        </w:rPr>
        <w:t>, </w:t>
      </w:r>
      <w:r w:rsidRPr="002B4707">
        <w:rPr>
          <w:i/>
          <w:iCs/>
          <w:color w:val="222222"/>
          <w:shd w:val="clear" w:color="auto" w:fill="FFFFFF"/>
        </w:rPr>
        <w:t>16</w:t>
      </w:r>
      <w:r w:rsidRPr="002B4707">
        <w:rPr>
          <w:color w:val="222222"/>
          <w:shd w:val="clear" w:color="auto" w:fill="FFFFFF"/>
        </w:rPr>
        <w:t>(2), 12-14.</w:t>
      </w:r>
    </w:p>
    <w:p w14:paraId="518BD9F3" w14:textId="77777777" w:rsidR="002B4707" w:rsidRDefault="002B4707" w:rsidP="002B4707"/>
    <w:p w14:paraId="5D25F91B" w14:textId="3DB4A02A" w:rsidR="00A37F17" w:rsidRDefault="00A37F17" w:rsidP="00A37F17">
      <w:pPr>
        <w:ind w:left="720" w:hanging="720"/>
        <w:rPr>
          <w:shd w:val="clear" w:color="auto" w:fill="FFFFFF"/>
        </w:rPr>
      </w:pPr>
      <w:r w:rsidRPr="00A37F17">
        <w:rPr>
          <w:shd w:val="clear" w:color="auto" w:fill="FFFFFF"/>
        </w:rPr>
        <w:t>Chomsky, Noam, and Edward S. Herman. </w:t>
      </w:r>
      <w:r>
        <w:rPr>
          <w:shd w:val="clear" w:color="auto" w:fill="FFFFFF"/>
        </w:rPr>
        <w:t xml:space="preserve">(1994). </w:t>
      </w:r>
      <w:r w:rsidRPr="00A37F17">
        <w:rPr>
          <w:i/>
          <w:iCs/>
          <w:shd w:val="clear" w:color="auto" w:fill="FFFFFF"/>
        </w:rPr>
        <w:t>Manufacturing consent: The political economy of the mass media</w:t>
      </w:r>
      <w:r w:rsidRPr="00A37F17">
        <w:rPr>
          <w:shd w:val="clear" w:color="auto" w:fill="FFFFFF"/>
        </w:rPr>
        <w:t>. London: Vintage Books</w:t>
      </w:r>
      <w:r w:rsidR="00C3632D">
        <w:rPr>
          <w:shd w:val="clear" w:color="auto" w:fill="FFFFFF"/>
        </w:rPr>
        <w:t>.</w:t>
      </w:r>
    </w:p>
    <w:p w14:paraId="3C1B4293" w14:textId="7CD5E2E1" w:rsidR="00C3632D" w:rsidRDefault="00C3632D" w:rsidP="00A37F17">
      <w:pPr>
        <w:ind w:left="720" w:hanging="720"/>
        <w:rPr>
          <w:shd w:val="clear" w:color="auto" w:fill="FFFFFF"/>
        </w:rPr>
      </w:pPr>
    </w:p>
    <w:p w14:paraId="346DDE01" w14:textId="43C09FE9" w:rsidR="00C3632D" w:rsidRPr="00D37DD2" w:rsidRDefault="00C3632D" w:rsidP="0033467A">
      <w:pPr>
        <w:ind w:left="720" w:hanging="720"/>
        <w:rPr>
          <w:shd w:val="clear" w:color="auto" w:fill="FFFFFF"/>
        </w:rPr>
      </w:pPr>
      <w:r w:rsidRPr="00C3632D">
        <w:rPr>
          <w:shd w:val="clear" w:color="auto" w:fill="FFFFFF"/>
        </w:rPr>
        <w:t>Chomsky, N</w:t>
      </w:r>
      <w:r>
        <w:rPr>
          <w:shd w:val="clear" w:color="auto" w:fill="FFFFFF"/>
        </w:rPr>
        <w:t>oam</w:t>
      </w:r>
      <w:r w:rsidRPr="00C3632D">
        <w:rPr>
          <w:shd w:val="clear" w:color="auto" w:fill="FFFFFF"/>
        </w:rPr>
        <w:t>., &amp; Polk, L. (2013). </w:t>
      </w:r>
      <w:r w:rsidRPr="00C3632D">
        <w:rPr>
          <w:i/>
          <w:iCs/>
          <w:shd w:val="clear" w:color="auto" w:fill="FFFFFF"/>
        </w:rPr>
        <w:t>Nuclear war and environmental catastrophe</w:t>
      </w:r>
      <w:r w:rsidRPr="00C3632D">
        <w:rPr>
          <w:shd w:val="clear" w:color="auto" w:fill="FFFFFF"/>
        </w:rPr>
        <w:t>. Seven Stories Press.</w:t>
      </w:r>
    </w:p>
    <w:p w14:paraId="06006A05" w14:textId="50A46BCD" w:rsidR="00E2688B" w:rsidRDefault="00E2688B" w:rsidP="00C22BF9">
      <w:pPr>
        <w:ind w:left="720" w:hanging="720"/>
        <w:rPr>
          <w:shd w:val="clear" w:color="auto" w:fill="FFFFFF"/>
        </w:rPr>
      </w:pPr>
    </w:p>
    <w:p w14:paraId="4EC8723F" w14:textId="3B756EC3" w:rsidR="00E2688B" w:rsidRDefault="00E2688B" w:rsidP="00E2688B">
      <w:pPr>
        <w:ind w:left="720" w:hanging="720"/>
        <w:rPr>
          <w:shd w:val="clear" w:color="auto" w:fill="FFFFFF"/>
        </w:rPr>
      </w:pPr>
      <w:r w:rsidRPr="00E2688B">
        <w:rPr>
          <w:shd w:val="clear" w:color="auto" w:fill="FFFFFF"/>
        </w:rPr>
        <w:t>Coetzee, F. F. (2000</w:t>
      </w:r>
      <w:r w:rsidR="004B09DD">
        <w:rPr>
          <w:shd w:val="clear" w:color="auto" w:fill="FFFFFF"/>
        </w:rPr>
        <w:t>a</w:t>
      </w:r>
      <w:r w:rsidRPr="00E2688B">
        <w:rPr>
          <w:shd w:val="clear" w:color="auto" w:fill="FFFFFF"/>
        </w:rPr>
        <w:t>). Singularity of Vision might stifle Innovation. In </w:t>
      </w:r>
      <w:r w:rsidRPr="00E2688B">
        <w:rPr>
          <w:i/>
          <w:iCs/>
          <w:shd w:val="clear" w:color="auto" w:fill="FFFFFF"/>
        </w:rPr>
        <w:t>ICSTM</w:t>
      </w:r>
      <w:r w:rsidR="004B09DD">
        <w:rPr>
          <w:i/>
          <w:iCs/>
          <w:shd w:val="clear" w:color="auto" w:fill="FFFFFF"/>
        </w:rPr>
        <w:t xml:space="preserve"> (November)</w:t>
      </w:r>
      <w:r w:rsidRPr="00E2688B">
        <w:rPr>
          <w:shd w:val="clear" w:color="auto" w:fill="FFFFFF"/>
        </w:rPr>
        <w:t>.</w:t>
      </w:r>
      <w:r>
        <w:rPr>
          <w:shd w:val="clear" w:color="auto" w:fill="FFFFFF"/>
        </w:rPr>
        <w:t xml:space="preserve"> Accessed online Oct 9 2021 at </w:t>
      </w:r>
      <w:hyperlink r:id="rId83" w:history="1">
        <w:r w:rsidRPr="00E3270F">
          <w:rPr>
            <w:rStyle w:val="Hyperlink"/>
            <w:shd w:val="clear" w:color="auto" w:fill="FFFFFF"/>
          </w:rPr>
          <w:t>http://ftp.informatik.rwth-aachen.de/Publications/CEUR-WS/Vol-72/021%20Coetzee%20Innovation.pdf</w:t>
        </w:r>
      </w:hyperlink>
      <w:r>
        <w:rPr>
          <w:shd w:val="clear" w:color="auto" w:fill="FFFFFF"/>
        </w:rPr>
        <w:t xml:space="preserve"> </w:t>
      </w:r>
    </w:p>
    <w:p w14:paraId="2326F8CC" w14:textId="77777777" w:rsidR="004B09DD" w:rsidRDefault="004B09DD" w:rsidP="00E2688B">
      <w:pPr>
        <w:ind w:left="720" w:hanging="720"/>
        <w:rPr>
          <w:shd w:val="clear" w:color="auto" w:fill="FFFFFF"/>
        </w:rPr>
      </w:pPr>
    </w:p>
    <w:p w14:paraId="14960AAB" w14:textId="5FA08829" w:rsidR="004B09DD" w:rsidRDefault="004B09DD" w:rsidP="004B09DD">
      <w:pPr>
        <w:ind w:left="720" w:hanging="720"/>
        <w:rPr>
          <w:shd w:val="clear" w:color="auto" w:fill="FFFFFF"/>
        </w:rPr>
      </w:pPr>
      <w:r w:rsidRPr="004B09DD">
        <w:rPr>
          <w:shd w:val="clear" w:color="auto" w:fill="FFFFFF"/>
        </w:rPr>
        <w:t>Coetzee, F. P. (2000</w:t>
      </w:r>
      <w:r>
        <w:rPr>
          <w:shd w:val="clear" w:color="auto" w:fill="FFFFFF"/>
        </w:rPr>
        <w:t>b</w:t>
      </w:r>
      <w:r w:rsidRPr="004B09DD">
        <w:rPr>
          <w:shd w:val="clear" w:color="auto" w:fill="FFFFFF"/>
        </w:rPr>
        <w:t>). Research Note: Sense-Seeking Systems as Normative Model for Innovative Sociocultural Systems. </w:t>
      </w:r>
      <w:r w:rsidRPr="004B09DD">
        <w:rPr>
          <w:i/>
          <w:iCs/>
          <w:shd w:val="clear" w:color="auto" w:fill="FFFFFF"/>
        </w:rPr>
        <w:t>Systemic Practice and Action Research</w:t>
      </w:r>
      <w:r w:rsidRPr="004B09DD">
        <w:rPr>
          <w:shd w:val="clear" w:color="auto" w:fill="FFFFFF"/>
        </w:rPr>
        <w:t>, </w:t>
      </w:r>
      <w:r w:rsidRPr="004B09DD">
        <w:rPr>
          <w:i/>
          <w:iCs/>
          <w:shd w:val="clear" w:color="auto" w:fill="FFFFFF"/>
        </w:rPr>
        <w:t>13</w:t>
      </w:r>
      <w:r w:rsidRPr="004B09DD">
        <w:rPr>
          <w:shd w:val="clear" w:color="auto" w:fill="FFFFFF"/>
        </w:rPr>
        <w:t>(3), 425-442.</w:t>
      </w:r>
    </w:p>
    <w:p w14:paraId="2C947738" w14:textId="56AE6F84" w:rsidR="007803D8" w:rsidRDefault="007803D8" w:rsidP="004B09DD">
      <w:pPr>
        <w:ind w:left="720" w:hanging="720"/>
        <w:rPr>
          <w:shd w:val="clear" w:color="auto" w:fill="FFFFFF"/>
        </w:rPr>
      </w:pPr>
    </w:p>
    <w:p w14:paraId="49CA9805" w14:textId="52962D8D" w:rsidR="007803D8" w:rsidRPr="007803D8" w:rsidRDefault="007803D8" w:rsidP="007803D8">
      <w:pPr>
        <w:ind w:left="720" w:hanging="720"/>
        <w:rPr>
          <w:shd w:val="clear" w:color="auto" w:fill="FFFFFF"/>
        </w:rPr>
      </w:pPr>
      <w:r w:rsidRPr="007803D8">
        <w:rPr>
          <w:shd w:val="clear" w:color="auto" w:fill="FFFFFF"/>
        </w:rPr>
        <w:lastRenderedPageBreak/>
        <w:t xml:space="preserve">Colville, Ian, and Mike Carter. </w:t>
      </w:r>
      <w:r>
        <w:rPr>
          <w:shd w:val="clear" w:color="auto" w:fill="FFFFFF"/>
        </w:rPr>
        <w:t xml:space="preserve">(2013). </w:t>
      </w:r>
      <w:r w:rsidRPr="007803D8">
        <w:rPr>
          <w:shd w:val="clear" w:color="auto" w:fill="FFFFFF"/>
        </w:rPr>
        <w:t xml:space="preserve">"Innovation as the practice of change in the public sector." </w:t>
      </w:r>
      <w:r>
        <w:rPr>
          <w:shd w:val="clear" w:color="auto" w:fill="FFFFFF"/>
        </w:rPr>
        <w:t>Chapter 6 i</w:t>
      </w:r>
      <w:r w:rsidRPr="007803D8">
        <w:rPr>
          <w:shd w:val="clear" w:color="auto" w:fill="FFFFFF"/>
        </w:rPr>
        <w:t>n</w:t>
      </w:r>
      <w:r>
        <w:rPr>
          <w:shd w:val="clear" w:color="auto" w:fill="FFFFFF"/>
        </w:rPr>
        <w:t xml:space="preserve"> Stephen P. Osborne and Louise Brown (Eds.)</w:t>
      </w:r>
      <w:r w:rsidRPr="007803D8">
        <w:rPr>
          <w:shd w:val="clear" w:color="auto" w:fill="FFFFFF"/>
        </w:rPr>
        <w:t> </w:t>
      </w:r>
      <w:r w:rsidRPr="007803D8">
        <w:rPr>
          <w:i/>
          <w:iCs/>
          <w:shd w:val="clear" w:color="auto" w:fill="FFFFFF"/>
        </w:rPr>
        <w:t>Handbook of Innovation in Public Services</w:t>
      </w:r>
      <w:r w:rsidRPr="007803D8">
        <w:rPr>
          <w:shd w:val="clear" w:color="auto" w:fill="FFFFFF"/>
        </w:rPr>
        <w:t>. Edward Elgar Publishi</w:t>
      </w:r>
      <w:r>
        <w:rPr>
          <w:shd w:val="clear" w:color="auto" w:fill="FFFFFF"/>
        </w:rPr>
        <w:t>ng</w:t>
      </w:r>
      <w:r w:rsidRPr="007803D8">
        <w:rPr>
          <w:shd w:val="clear" w:color="auto" w:fill="FFFFFF"/>
        </w:rPr>
        <w:t>.</w:t>
      </w:r>
    </w:p>
    <w:p w14:paraId="3E7D03CD" w14:textId="5B37CE2A" w:rsidR="00092096" w:rsidRPr="00E74E11" w:rsidRDefault="00092096" w:rsidP="00CE16A0">
      <w:pPr>
        <w:rPr>
          <w:shd w:val="clear" w:color="auto" w:fill="FFFFFF"/>
        </w:rPr>
      </w:pPr>
    </w:p>
    <w:p w14:paraId="7D367751" w14:textId="17C1B84F" w:rsidR="007A2822" w:rsidRDefault="002F1391" w:rsidP="00C22BF9">
      <w:pPr>
        <w:ind w:left="720" w:hanging="720"/>
        <w:rPr>
          <w:shd w:val="clear" w:color="auto" w:fill="FFFFFF"/>
        </w:rPr>
      </w:pPr>
      <w:r w:rsidRPr="00E74E11">
        <w:rPr>
          <w:shd w:val="clear" w:color="auto" w:fill="FFFFFF"/>
        </w:rPr>
        <w:t>Connolly, T; Pondy, L.R. (1980). General systems theory and organizational development: A dialectical inquiry.” Pp. 15-34 in T. G. Cummings (ed.) Systems theory for Organization Development. NY: John Wiley and Sons.</w:t>
      </w:r>
    </w:p>
    <w:p w14:paraId="7DC87F52" w14:textId="0FC96615" w:rsidR="006A6C2B" w:rsidRDefault="006A6C2B" w:rsidP="00C22BF9">
      <w:pPr>
        <w:ind w:left="720" w:hanging="720"/>
        <w:rPr>
          <w:shd w:val="clear" w:color="auto" w:fill="FFFFFF"/>
        </w:rPr>
      </w:pPr>
    </w:p>
    <w:p w14:paraId="3C5DF1E5" w14:textId="3BD4F9EF" w:rsidR="006A6C2B" w:rsidRDefault="006A6C2B" w:rsidP="006A6C2B">
      <w:pPr>
        <w:ind w:left="720" w:hanging="720"/>
        <w:rPr>
          <w:shd w:val="clear" w:color="auto" w:fill="FFFFFF"/>
        </w:rPr>
      </w:pPr>
      <w:r w:rsidRPr="006A6C2B">
        <w:rPr>
          <w:shd w:val="clear" w:color="auto" w:fill="FFFFFF"/>
        </w:rPr>
        <w:t>Craib, I.</w:t>
      </w:r>
      <w:r>
        <w:rPr>
          <w:shd w:val="clear" w:color="auto" w:fill="FFFFFF"/>
        </w:rPr>
        <w:t xml:space="preserve"> (1976).</w:t>
      </w:r>
      <w:r w:rsidRPr="006A6C2B">
        <w:rPr>
          <w:shd w:val="clear" w:color="auto" w:fill="FFFFFF"/>
        </w:rPr>
        <w:t xml:space="preserve"> Existentialism and Sociology</w:t>
      </w:r>
      <w:r>
        <w:rPr>
          <w:shd w:val="clear" w:color="auto" w:fill="FFFFFF"/>
        </w:rPr>
        <w:t xml:space="preserve">. </w:t>
      </w:r>
      <w:r w:rsidRPr="006A6C2B">
        <w:rPr>
          <w:shd w:val="clear" w:color="auto" w:fill="FFFFFF"/>
        </w:rPr>
        <w:t xml:space="preserve"> </w:t>
      </w:r>
      <w:r>
        <w:rPr>
          <w:shd w:val="clear" w:color="auto" w:fill="FFFFFF"/>
        </w:rPr>
        <w:t xml:space="preserve">UK/NY: </w:t>
      </w:r>
      <w:r w:rsidRPr="006A6C2B">
        <w:rPr>
          <w:shd w:val="clear" w:color="auto" w:fill="FFFFFF"/>
        </w:rPr>
        <w:t xml:space="preserve">Cambridge University Press. </w:t>
      </w:r>
    </w:p>
    <w:p w14:paraId="748512D9" w14:textId="3031048C" w:rsidR="00091C2A" w:rsidRDefault="00091C2A" w:rsidP="006A6C2B">
      <w:pPr>
        <w:ind w:left="720" w:hanging="720"/>
        <w:rPr>
          <w:shd w:val="clear" w:color="auto" w:fill="FFFFFF"/>
        </w:rPr>
      </w:pPr>
    </w:p>
    <w:p w14:paraId="0CEA8670" w14:textId="775E7570" w:rsidR="00091C2A" w:rsidRPr="00091C2A" w:rsidRDefault="00091C2A" w:rsidP="00091C2A">
      <w:pPr>
        <w:ind w:left="720" w:hanging="720"/>
        <w:rPr>
          <w:shd w:val="clear" w:color="auto" w:fill="FFFFFF"/>
        </w:rPr>
      </w:pPr>
      <w:r w:rsidRPr="00091C2A">
        <w:rPr>
          <w:shd w:val="clear" w:color="auto" w:fill="FFFFFF"/>
        </w:rPr>
        <w:t>Creel, Herrlee Glessner (</w:t>
      </w:r>
      <w:r>
        <w:rPr>
          <w:shd w:val="clear" w:color="auto" w:fill="FFFFFF"/>
        </w:rPr>
        <w:t>1970/</w:t>
      </w:r>
      <w:r w:rsidRPr="00091C2A">
        <w:rPr>
          <w:shd w:val="clear" w:color="auto" w:fill="FFFFFF"/>
        </w:rPr>
        <w:t>1982</w:t>
      </w:r>
      <w:r>
        <w:rPr>
          <w:shd w:val="clear" w:color="auto" w:fill="FFFFFF"/>
        </w:rPr>
        <w:t>)</w:t>
      </w:r>
      <w:r w:rsidRPr="00091C2A">
        <w:rPr>
          <w:shd w:val="clear" w:color="auto" w:fill="FFFFFF"/>
        </w:rPr>
        <w:t>. </w:t>
      </w:r>
      <w:r w:rsidRPr="00091C2A">
        <w:rPr>
          <w:i/>
          <w:iCs/>
          <w:shd w:val="clear" w:color="auto" w:fill="FFFFFF"/>
        </w:rPr>
        <w:t>What is Taoism?: and other studies in Chinese cultural history</w:t>
      </w:r>
      <w:r w:rsidRPr="00091C2A">
        <w:rPr>
          <w:shd w:val="clear" w:color="auto" w:fill="FFFFFF"/>
        </w:rPr>
        <w:t>. Chicago: University of Chicago Press.</w:t>
      </w:r>
    </w:p>
    <w:p w14:paraId="2A864D69" w14:textId="7D54853D" w:rsidR="00A73118" w:rsidRDefault="00A73118" w:rsidP="00091C2A">
      <w:pPr>
        <w:rPr>
          <w:shd w:val="clear" w:color="auto" w:fill="FFFFFF"/>
        </w:rPr>
      </w:pPr>
    </w:p>
    <w:p w14:paraId="50E8C334" w14:textId="77777777" w:rsidR="00A73118" w:rsidRPr="00A73118" w:rsidRDefault="00A73118" w:rsidP="00A73118">
      <w:pPr>
        <w:ind w:left="720" w:hanging="720"/>
        <w:rPr>
          <w:shd w:val="clear" w:color="auto" w:fill="FFFFFF"/>
        </w:rPr>
      </w:pPr>
      <w:r w:rsidRPr="00A73118">
        <w:rPr>
          <w:shd w:val="clear" w:color="auto" w:fill="FFFFFF"/>
        </w:rPr>
        <w:t>Dahler-Larsen, P. (2001). From programme theory to constructivism: On tragic, magic and competing programmes. </w:t>
      </w:r>
      <w:r w:rsidRPr="00A73118">
        <w:rPr>
          <w:i/>
          <w:iCs/>
          <w:shd w:val="clear" w:color="auto" w:fill="FFFFFF"/>
        </w:rPr>
        <w:t>Evaluation</w:t>
      </w:r>
      <w:r w:rsidRPr="00A73118">
        <w:rPr>
          <w:shd w:val="clear" w:color="auto" w:fill="FFFFFF"/>
        </w:rPr>
        <w:t>, </w:t>
      </w:r>
      <w:r w:rsidRPr="00A73118">
        <w:rPr>
          <w:i/>
          <w:iCs/>
          <w:shd w:val="clear" w:color="auto" w:fill="FFFFFF"/>
        </w:rPr>
        <w:t>7</w:t>
      </w:r>
      <w:r w:rsidRPr="00A73118">
        <w:rPr>
          <w:shd w:val="clear" w:color="auto" w:fill="FFFFFF"/>
        </w:rPr>
        <w:t>(3), 331-349.</w:t>
      </w:r>
    </w:p>
    <w:p w14:paraId="2E887C08" w14:textId="77777777" w:rsidR="00A73118" w:rsidRDefault="00A73118" w:rsidP="006A6C2B">
      <w:pPr>
        <w:ind w:left="720" w:hanging="720"/>
        <w:rPr>
          <w:shd w:val="clear" w:color="auto" w:fill="FFFFFF"/>
        </w:rPr>
      </w:pPr>
    </w:p>
    <w:p w14:paraId="3B45F811" w14:textId="064A8A15" w:rsidR="00FE76CD" w:rsidRDefault="00FE76CD" w:rsidP="006A6C2B">
      <w:pPr>
        <w:ind w:left="720" w:hanging="720"/>
        <w:rPr>
          <w:shd w:val="clear" w:color="auto" w:fill="FFFFFF"/>
        </w:rPr>
      </w:pPr>
    </w:p>
    <w:p w14:paraId="749FFC4D" w14:textId="5555D2B7" w:rsidR="00FE76CD" w:rsidRDefault="00FE76CD" w:rsidP="00FE76CD">
      <w:pPr>
        <w:ind w:left="720" w:hanging="720"/>
        <w:rPr>
          <w:shd w:val="clear" w:color="auto" w:fill="FFFFFF"/>
        </w:rPr>
      </w:pPr>
      <w:r w:rsidRPr="00FE76CD">
        <w:rPr>
          <w:shd w:val="clear" w:color="auto" w:fill="FFFFFF"/>
        </w:rPr>
        <w:t>Dawson, P., &amp; Sykes, C. (2019). Concepts of time and temporality in the storytelling and sensemaking literatures: A review and critique. </w:t>
      </w:r>
      <w:r w:rsidRPr="00FE76CD">
        <w:rPr>
          <w:i/>
          <w:iCs/>
          <w:shd w:val="clear" w:color="auto" w:fill="FFFFFF"/>
        </w:rPr>
        <w:t>International Journal of Management Reviews</w:t>
      </w:r>
      <w:r w:rsidRPr="00FE76CD">
        <w:rPr>
          <w:shd w:val="clear" w:color="auto" w:fill="FFFFFF"/>
        </w:rPr>
        <w:t>, </w:t>
      </w:r>
      <w:r w:rsidRPr="00FE76CD">
        <w:rPr>
          <w:i/>
          <w:iCs/>
          <w:shd w:val="clear" w:color="auto" w:fill="FFFFFF"/>
        </w:rPr>
        <w:t>21</w:t>
      </w:r>
      <w:r w:rsidRPr="00FE76CD">
        <w:rPr>
          <w:shd w:val="clear" w:color="auto" w:fill="FFFFFF"/>
        </w:rPr>
        <w:t>(1), 97-114.</w:t>
      </w:r>
    </w:p>
    <w:p w14:paraId="5881A84C" w14:textId="01224215" w:rsidR="0094232B" w:rsidRDefault="0094232B" w:rsidP="00FE76CD">
      <w:pPr>
        <w:ind w:left="720" w:hanging="720"/>
        <w:rPr>
          <w:shd w:val="clear" w:color="auto" w:fill="FFFFFF"/>
        </w:rPr>
      </w:pPr>
    </w:p>
    <w:p w14:paraId="1A4DC445" w14:textId="4A2A1380" w:rsidR="0094232B" w:rsidRDefault="0094232B" w:rsidP="0094232B">
      <w:pPr>
        <w:ind w:left="720" w:hanging="720"/>
        <w:rPr>
          <w:shd w:val="clear" w:color="auto" w:fill="FFFFFF"/>
        </w:rPr>
      </w:pPr>
      <w:r w:rsidRPr="0094232B">
        <w:rPr>
          <w:shd w:val="clear" w:color="auto" w:fill="FFFFFF"/>
        </w:rPr>
        <w:t xml:space="preserve">Dewey, John. (1910) How to Think. First published 1910 Lexington, MA: H.C. Heath; </w:t>
      </w:r>
      <w:r w:rsidR="008C68C8">
        <w:rPr>
          <w:shd w:val="clear" w:color="auto" w:fill="FFFFFF"/>
        </w:rPr>
        <w:t>1991</w:t>
      </w:r>
      <w:r w:rsidRPr="0094232B">
        <w:rPr>
          <w:shd w:val="clear" w:color="auto" w:fill="FFFFFF"/>
        </w:rPr>
        <w:t>edition Amherst, NY: Prometheus Books.</w:t>
      </w:r>
    </w:p>
    <w:p w14:paraId="10A88B83" w14:textId="2CFCE6B9" w:rsidR="0094232B" w:rsidRDefault="0094232B" w:rsidP="0094232B">
      <w:pPr>
        <w:ind w:left="720" w:hanging="720"/>
        <w:rPr>
          <w:shd w:val="clear" w:color="auto" w:fill="FFFFFF"/>
        </w:rPr>
      </w:pPr>
    </w:p>
    <w:p w14:paraId="473BD2C8" w14:textId="72CE650E" w:rsidR="0094232B" w:rsidRPr="0094232B" w:rsidRDefault="0094232B" w:rsidP="0094232B">
      <w:pPr>
        <w:ind w:left="720" w:hanging="720"/>
        <w:rPr>
          <w:shd w:val="clear" w:color="auto" w:fill="FFFFFF"/>
        </w:rPr>
      </w:pPr>
      <w:r w:rsidRPr="0094232B">
        <w:rPr>
          <w:shd w:val="clear" w:color="auto" w:fill="FFFFFF"/>
        </w:rPr>
        <w:t>Dewey, J. (</w:t>
      </w:r>
      <w:r w:rsidR="008C68C8">
        <w:rPr>
          <w:shd w:val="clear" w:color="auto" w:fill="FFFFFF"/>
        </w:rPr>
        <w:t>1929/</w:t>
      </w:r>
      <w:r w:rsidRPr="0094232B">
        <w:rPr>
          <w:shd w:val="clear" w:color="auto" w:fill="FFFFFF"/>
        </w:rPr>
        <w:t>1984). The quest for certainty</w:t>
      </w:r>
      <w:r>
        <w:rPr>
          <w:shd w:val="clear" w:color="auto" w:fill="FFFFFF"/>
        </w:rPr>
        <w:t>. First published 1929</w:t>
      </w:r>
      <w:r w:rsidR="008C68C8">
        <w:rPr>
          <w:shd w:val="clear" w:color="auto" w:fill="FFFFFF"/>
        </w:rPr>
        <w:t>;</w:t>
      </w:r>
      <w:r>
        <w:rPr>
          <w:shd w:val="clear" w:color="auto" w:fill="FFFFFF"/>
        </w:rPr>
        <w:t xml:space="preserve">1984 published </w:t>
      </w:r>
      <w:r w:rsidRPr="0094232B">
        <w:rPr>
          <w:shd w:val="clear" w:color="auto" w:fill="FFFFFF"/>
        </w:rPr>
        <w:t xml:space="preserve">J. A. Boydston, Ed. Carbondale: Southern Illinois University Press. </w:t>
      </w:r>
    </w:p>
    <w:p w14:paraId="7D2C21A4" w14:textId="77777777" w:rsidR="0094232B" w:rsidRPr="00E74E11" w:rsidRDefault="0094232B" w:rsidP="0094232B">
      <w:pPr>
        <w:ind w:left="720" w:hanging="720"/>
        <w:rPr>
          <w:shd w:val="clear" w:color="auto" w:fill="FFFFFF"/>
        </w:rPr>
      </w:pPr>
    </w:p>
    <w:p w14:paraId="0ABCDF7F" w14:textId="0AD6B94C" w:rsidR="008A18C7" w:rsidRPr="00E74E11" w:rsidRDefault="008A18C7" w:rsidP="00C22BF9">
      <w:pPr>
        <w:ind w:left="720" w:hanging="720"/>
        <w:rPr>
          <w:shd w:val="clear" w:color="auto" w:fill="FFFFFF"/>
        </w:rPr>
      </w:pPr>
    </w:p>
    <w:p w14:paraId="6A8F47E3" w14:textId="652535C9" w:rsidR="008A18C7" w:rsidRDefault="008A18C7" w:rsidP="008A18C7">
      <w:pPr>
        <w:ind w:left="720" w:hanging="720"/>
        <w:rPr>
          <w:shd w:val="clear" w:color="auto" w:fill="FFFFFF"/>
        </w:rPr>
      </w:pPr>
      <w:r w:rsidRPr="00E74E11">
        <w:rPr>
          <w:shd w:val="clear" w:color="auto" w:fill="FFFFFF"/>
        </w:rPr>
        <w:t>Dewey, J., 1935, </w:t>
      </w:r>
      <w:r w:rsidRPr="00E74E11">
        <w:rPr>
          <w:i/>
          <w:iCs/>
          <w:shd w:val="clear" w:color="auto" w:fill="FFFFFF"/>
        </w:rPr>
        <w:t>Liberalism and Social Action</w:t>
      </w:r>
      <w:r w:rsidRPr="00E74E11">
        <w:rPr>
          <w:shd w:val="clear" w:color="auto" w:fill="FFFFFF"/>
        </w:rPr>
        <w:t>, in </w:t>
      </w:r>
      <w:r w:rsidRPr="00E74E11">
        <w:rPr>
          <w:i/>
          <w:iCs/>
          <w:shd w:val="clear" w:color="auto" w:fill="FFFFFF"/>
        </w:rPr>
        <w:t>John Dewey: The Later Works, 1925–1953</w:t>
      </w:r>
      <w:r w:rsidRPr="00E74E11">
        <w:rPr>
          <w:shd w:val="clear" w:color="auto" w:fill="FFFFFF"/>
        </w:rPr>
        <w:t> (Volume 11: 1935–1937), Jo Ann Boydston (ed.), Carbondale and Edwardsville, IL: Southern Illinois University Press, 1991</w:t>
      </w:r>
      <w:r w:rsidR="006A6C2B">
        <w:rPr>
          <w:shd w:val="clear" w:color="auto" w:fill="FFFFFF"/>
        </w:rPr>
        <w:t>.</w:t>
      </w:r>
    </w:p>
    <w:p w14:paraId="5F8D55E1" w14:textId="4C248E3A" w:rsidR="006A6C2B" w:rsidRDefault="006A6C2B" w:rsidP="008A18C7">
      <w:pPr>
        <w:ind w:left="720" w:hanging="720"/>
        <w:rPr>
          <w:shd w:val="clear" w:color="auto" w:fill="FFFFFF"/>
        </w:rPr>
      </w:pPr>
    </w:p>
    <w:p w14:paraId="5AF468BB" w14:textId="1A99A44D" w:rsidR="006A6C2B" w:rsidRPr="006A6C2B" w:rsidRDefault="006A6C2B" w:rsidP="006A6C2B">
      <w:pPr>
        <w:ind w:left="720" w:hanging="720"/>
        <w:rPr>
          <w:shd w:val="clear" w:color="auto" w:fill="FFFFFF"/>
        </w:rPr>
      </w:pPr>
      <w:r w:rsidRPr="006A6C2B">
        <w:rPr>
          <w:shd w:val="clear" w:color="auto" w:fill="FFFFFF"/>
        </w:rPr>
        <w:t>Douglas, J.D. and Johnson, J.M.</w:t>
      </w:r>
      <w:r>
        <w:rPr>
          <w:shd w:val="clear" w:color="auto" w:fill="FFFFFF"/>
        </w:rPr>
        <w:t xml:space="preserve">( 1977, </w:t>
      </w:r>
      <w:r w:rsidRPr="006A6C2B">
        <w:rPr>
          <w:shd w:val="clear" w:color="auto" w:fill="FFFFFF"/>
        </w:rPr>
        <w:t>eds)</w:t>
      </w:r>
      <w:r>
        <w:rPr>
          <w:shd w:val="clear" w:color="auto" w:fill="FFFFFF"/>
        </w:rPr>
        <w:t>.</w:t>
      </w:r>
      <w:r w:rsidRPr="006A6C2B">
        <w:rPr>
          <w:shd w:val="clear" w:color="auto" w:fill="FFFFFF"/>
        </w:rPr>
        <w:t xml:space="preserve"> Existential Sociology</w:t>
      </w:r>
      <w:r>
        <w:rPr>
          <w:shd w:val="clear" w:color="auto" w:fill="FFFFFF"/>
        </w:rPr>
        <w:t>. UK/NY:</w:t>
      </w:r>
      <w:r w:rsidRPr="006A6C2B">
        <w:rPr>
          <w:shd w:val="clear" w:color="auto" w:fill="FFFFFF"/>
        </w:rPr>
        <w:t xml:space="preserve"> Cambridge University Press.</w:t>
      </w:r>
    </w:p>
    <w:p w14:paraId="755837E5" w14:textId="54654919" w:rsidR="00D216F9" w:rsidRPr="00E74E11" w:rsidRDefault="00D216F9" w:rsidP="006A6C2B">
      <w:pPr>
        <w:rPr>
          <w:shd w:val="clear" w:color="auto" w:fill="FFFFFF"/>
        </w:rPr>
      </w:pPr>
    </w:p>
    <w:p w14:paraId="4CB21621" w14:textId="41D994F2" w:rsidR="00D216F9" w:rsidRDefault="00D216F9" w:rsidP="00C22BF9">
      <w:pPr>
        <w:ind w:left="720" w:hanging="720"/>
        <w:rPr>
          <w:shd w:val="clear" w:color="auto" w:fill="FFFFFF"/>
        </w:rPr>
      </w:pPr>
      <w:r w:rsidRPr="00E74E11">
        <w:rPr>
          <w:shd w:val="clear" w:color="auto" w:fill="FFFFFF"/>
        </w:rPr>
        <w:t xml:space="preserve">Douglas, Mary. (1970). Purity and danger: An Analysis of Concepts of Pollutions and Taboo. NY: Penguin. </w:t>
      </w:r>
    </w:p>
    <w:p w14:paraId="5333D910" w14:textId="071B09CA" w:rsidR="000A74A6" w:rsidRDefault="000A74A6" w:rsidP="00C22BF9">
      <w:pPr>
        <w:ind w:left="720" w:hanging="720"/>
        <w:rPr>
          <w:shd w:val="clear" w:color="auto" w:fill="FFFFFF"/>
        </w:rPr>
      </w:pPr>
    </w:p>
    <w:p w14:paraId="4B99728E" w14:textId="0E05C8BE" w:rsidR="00F752D9" w:rsidRDefault="000A74A6" w:rsidP="000A74A6">
      <w:pPr>
        <w:ind w:left="720" w:hanging="720"/>
        <w:rPr>
          <w:shd w:val="clear" w:color="auto" w:fill="FFFFFF"/>
        </w:rPr>
      </w:pPr>
      <w:r w:rsidRPr="000A74A6">
        <w:rPr>
          <w:shd w:val="clear" w:color="auto" w:fill="FFFFFF"/>
        </w:rPr>
        <w:t>Engel, Morris. </w:t>
      </w:r>
      <w:r w:rsidR="00F752D9">
        <w:rPr>
          <w:shd w:val="clear" w:color="auto" w:fill="FFFFFF"/>
        </w:rPr>
        <w:t xml:space="preserve">(1975). </w:t>
      </w:r>
      <w:r w:rsidRPr="000A74A6">
        <w:rPr>
          <w:i/>
          <w:iCs/>
          <w:shd w:val="clear" w:color="auto" w:fill="FFFFFF"/>
        </w:rPr>
        <w:t>Wittgenstein's Doctrine of the Tyranny of Language: An Historical and Critical Examination of His Blue Book</w:t>
      </w:r>
      <w:r>
        <w:rPr>
          <w:i/>
          <w:iCs/>
          <w:shd w:val="clear" w:color="auto" w:fill="FFFFFF"/>
        </w:rPr>
        <w:t xml:space="preserve">. </w:t>
      </w:r>
      <w:r>
        <w:rPr>
          <w:shd w:val="clear" w:color="auto" w:fill="FFFFFF"/>
        </w:rPr>
        <w:t>Introduction by Stephen Toulmin.</w:t>
      </w:r>
      <w:r w:rsidRPr="000A74A6">
        <w:rPr>
          <w:shd w:val="clear" w:color="auto" w:fill="FFFFFF"/>
        </w:rPr>
        <w:t xml:space="preserve"> </w:t>
      </w:r>
      <w:r w:rsidR="00F752D9">
        <w:rPr>
          <w:shd w:val="clear" w:color="auto" w:fill="FFFFFF"/>
        </w:rPr>
        <w:t xml:space="preserve">The Hague, Netherlands: </w:t>
      </w:r>
      <w:r>
        <w:rPr>
          <w:shd w:val="clear" w:color="auto" w:fill="FFFFFF"/>
        </w:rPr>
        <w:t xml:space="preserve">Martinus </w:t>
      </w:r>
      <w:r w:rsidR="00F752D9">
        <w:rPr>
          <w:shd w:val="clear" w:color="auto" w:fill="FFFFFF"/>
        </w:rPr>
        <w:t>Nig</w:t>
      </w:r>
      <w:r>
        <w:rPr>
          <w:shd w:val="clear" w:color="auto" w:fill="FFFFFF"/>
        </w:rPr>
        <w:t>hoff</w:t>
      </w:r>
      <w:r w:rsidR="00F752D9">
        <w:rPr>
          <w:shd w:val="clear" w:color="auto" w:fill="FFFFFF"/>
        </w:rPr>
        <w:t xml:space="preserve">. </w:t>
      </w:r>
    </w:p>
    <w:p w14:paraId="58B74DAB" w14:textId="77777777" w:rsidR="002F1391" w:rsidRPr="00E74E11" w:rsidRDefault="002F1391" w:rsidP="00F752D9">
      <w:pPr>
        <w:rPr>
          <w:shd w:val="clear" w:color="auto" w:fill="FFFFFF"/>
        </w:rPr>
      </w:pPr>
    </w:p>
    <w:p w14:paraId="6A7FAD10" w14:textId="05714890" w:rsidR="007A2822" w:rsidRPr="00E74E11" w:rsidRDefault="007A2822" w:rsidP="00C22BF9">
      <w:pPr>
        <w:ind w:left="720" w:hanging="720"/>
        <w:rPr>
          <w:shd w:val="clear" w:color="auto" w:fill="FFFFFF"/>
        </w:rPr>
      </w:pPr>
      <w:r w:rsidRPr="00E74E11">
        <w:rPr>
          <w:shd w:val="clear" w:color="auto" w:fill="FFFFFF"/>
        </w:rPr>
        <w:t>Ferris, G. R.; Fedor, D. B.; Chachere, J. G.; Pondy, L. R. (1989). Myths and politics in organizational contexts. </w:t>
      </w:r>
      <w:r w:rsidRPr="00E74E11">
        <w:rPr>
          <w:i/>
          <w:iCs/>
          <w:shd w:val="clear" w:color="auto" w:fill="FFFFFF"/>
        </w:rPr>
        <w:t>Group &amp; Organization Studies</w:t>
      </w:r>
      <w:r w:rsidRPr="00E74E11">
        <w:rPr>
          <w:shd w:val="clear" w:color="auto" w:fill="FFFFFF"/>
        </w:rPr>
        <w:t>, </w:t>
      </w:r>
      <w:r w:rsidRPr="00E74E11">
        <w:rPr>
          <w:i/>
          <w:iCs/>
          <w:shd w:val="clear" w:color="auto" w:fill="FFFFFF"/>
        </w:rPr>
        <w:t>14</w:t>
      </w:r>
      <w:r w:rsidRPr="00E74E11">
        <w:rPr>
          <w:shd w:val="clear" w:color="auto" w:fill="FFFFFF"/>
        </w:rPr>
        <w:t>(1), 83-103.</w:t>
      </w:r>
    </w:p>
    <w:p w14:paraId="65F95DE1" w14:textId="2A9368F7" w:rsidR="009902BD" w:rsidRPr="00E74E11" w:rsidRDefault="009902BD" w:rsidP="00C22BF9">
      <w:pPr>
        <w:ind w:left="720" w:hanging="720"/>
        <w:rPr>
          <w:shd w:val="clear" w:color="auto" w:fill="FFFFFF"/>
        </w:rPr>
      </w:pPr>
    </w:p>
    <w:p w14:paraId="742E989B" w14:textId="5BA38FCB" w:rsidR="009902BD" w:rsidRPr="00E74E11" w:rsidRDefault="009902BD" w:rsidP="00C22BF9">
      <w:pPr>
        <w:ind w:left="720" w:hanging="720"/>
        <w:rPr>
          <w:shd w:val="clear" w:color="auto" w:fill="FFFFFF"/>
        </w:rPr>
      </w:pPr>
      <w:r w:rsidRPr="00E74E11">
        <w:rPr>
          <w:shd w:val="clear" w:color="auto" w:fill="FFFFFF"/>
        </w:rPr>
        <w:lastRenderedPageBreak/>
        <w:t>Fitzgibbons, Dale E. (1989). The myth of the perfect chair. In Boje, D. M. (1989). A mentor and his magic: the life and work of Louis R. Pondy, 1938- 1987. </w:t>
      </w:r>
      <w:r w:rsidRPr="00E74E11">
        <w:rPr>
          <w:i/>
          <w:iCs/>
          <w:shd w:val="clear" w:color="auto" w:fill="FFFFFF"/>
        </w:rPr>
        <w:t>Journal of organizational change management</w:t>
      </w:r>
      <w:r w:rsidRPr="00E74E11">
        <w:rPr>
          <w:shd w:val="clear" w:color="auto" w:fill="FFFFFF"/>
        </w:rPr>
        <w:t>, </w:t>
      </w:r>
      <w:r w:rsidRPr="00E74E11">
        <w:rPr>
          <w:i/>
          <w:iCs/>
          <w:shd w:val="clear" w:color="auto" w:fill="FFFFFF"/>
        </w:rPr>
        <w:t>2</w:t>
      </w:r>
      <w:r w:rsidRPr="00E74E11">
        <w:rPr>
          <w:shd w:val="clear" w:color="auto" w:fill="FFFFFF"/>
        </w:rPr>
        <w:t>(2), 1-98 ISSN: 0953-4814.</w:t>
      </w:r>
    </w:p>
    <w:p w14:paraId="2CD03F7B" w14:textId="4C201844" w:rsidR="009902BD" w:rsidRPr="00E74E11" w:rsidRDefault="009902BD" w:rsidP="00C22BF9">
      <w:pPr>
        <w:ind w:left="720" w:hanging="720"/>
        <w:rPr>
          <w:shd w:val="clear" w:color="auto" w:fill="FFFFFF"/>
        </w:rPr>
      </w:pPr>
    </w:p>
    <w:p w14:paraId="064FC698" w14:textId="69343A22" w:rsidR="009902BD" w:rsidRDefault="009902BD" w:rsidP="00C22BF9">
      <w:pPr>
        <w:ind w:left="720" w:hanging="720"/>
        <w:rPr>
          <w:shd w:val="clear" w:color="auto" w:fill="FFFFFF"/>
        </w:rPr>
      </w:pPr>
      <w:r w:rsidRPr="00E74E11">
        <w:rPr>
          <w:shd w:val="clear" w:color="auto" w:fill="FFFFFF"/>
        </w:rPr>
        <w:t>Fox, F. V., Pate, L. E., &amp; Pondy, L. R. (1976). Designing organizations to be responsive to their clients. </w:t>
      </w:r>
      <w:r w:rsidRPr="00E74E11">
        <w:rPr>
          <w:i/>
          <w:iCs/>
          <w:shd w:val="clear" w:color="auto" w:fill="FFFFFF"/>
        </w:rPr>
        <w:t>The management of organizational design</w:t>
      </w:r>
      <w:r w:rsidRPr="00E74E11">
        <w:rPr>
          <w:shd w:val="clear" w:color="auto" w:fill="FFFFFF"/>
        </w:rPr>
        <w:t>, </w:t>
      </w:r>
      <w:r w:rsidRPr="00E74E11">
        <w:rPr>
          <w:i/>
          <w:iCs/>
          <w:shd w:val="clear" w:color="auto" w:fill="FFFFFF"/>
        </w:rPr>
        <w:t>1</w:t>
      </w:r>
      <w:r w:rsidRPr="00E74E11">
        <w:rPr>
          <w:shd w:val="clear" w:color="auto" w:fill="FFFFFF"/>
        </w:rPr>
        <w:t>, 53-72.</w:t>
      </w:r>
    </w:p>
    <w:p w14:paraId="13A7095D" w14:textId="0A1EF48E" w:rsidR="00294A75" w:rsidRDefault="00294A75" w:rsidP="00C22BF9">
      <w:pPr>
        <w:ind w:left="720" w:hanging="720"/>
        <w:rPr>
          <w:shd w:val="clear" w:color="auto" w:fill="FFFFFF"/>
        </w:rPr>
      </w:pPr>
    </w:p>
    <w:p w14:paraId="579F78B1" w14:textId="77777777" w:rsidR="00294A75" w:rsidRPr="00294A75" w:rsidRDefault="00294A75" w:rsidP="00294A75">
      <w:pPr>
        <w:ind w:left="720" w:hanging="720"/>
        <w:rPr>
          <w:shd w:val="clear" w:color="auto" w:fill="FFFFFF"/>
        </w:rPr>
      </w:pPr>
      <w:r w:rsidRPr="00294A75">
        <w:rPr>
          <w:shd w:val="clear" w:color="auto" w:fill="FFFFFF"/>
        </w:rPr>
        <w:t>Gabriel, Y. (2008). Organizational miasma, purification and cleansing. </w:t>
      </w:r>
      <w:r w:rsidRPr="00294A75">
        <w:rPr>
          <w:i/>
          <w:iCs/>
          <w:shd w:val="clear" w:color="auto" w:fill="FFFFFF"/>
        </w:rPr>
        <w:t>Socioanalytic thoughts and interventions on the normal madness inorganizations</w:t>
      </w:r>
      <w:r w:rsidRPr="00294A75">
        <w:rPr>
          <w:shd w:val="clear" w:color="auto" w:fill="FFFFFF"/>
        </w:rPr>
        <w:t>, 53-73.</w:t>
      </w:r>
    </w:p>
    <w:p w14:paraId="60988ECD" w14:textId="77777777" w:rsidR="00294A75" w:rsidRDefault="00294A75" w:rsidP="00C22BF9">
      <w:pPr>
        <w:ind w:left="720" w:hanging="720"/>
        <w:rPr>
          <w:shd w:val="clear" w:color="auto" w:fill="FFFFFF"/>
        </w:rPr>
      </w:pPr>
    </w:p>
    <w:p w14:paraId="5FA5AE7F" w14:textId="72243725" w:rsidR="0008146A" w:rsidRDefault="0008146A" w:rsidP="00C22BF9">
      <w:pPr>
        <w:ind w:left="720" w:hanging="720"/>
        <w:rPr>
          <w:shd w:val="clear" w:color="auto" w:fill="FFFFFF"/>
        </w:rPr>
      </w:pPr>
    </w:p>
    <w:p w14:paraId="72646DB1" w14:textId="0C92AC99" w:rsidR="0008146A" w:rsidRDefault="0008146A" w:rsidP="008C68C8">
      <w:pPr>
        <w:ind w:left="720" w:hanging="720"/>
        <w:rPr>
          <w:shd w:val="clear" w:color="auto" w:fill="FFFFFF"/>
        </w:rPr>
      </w:pPr>
      <w:r w:rsidRPr="0008146A">
        <w:rPr>
          <w:shd w:val="clear" w:color="auto" w:fill="FFFFFF"/>
        </w:rPr>
        <w:t>Gärtner, C. (2011). Sensemaking and Organizing: A Phenomenological View. </w:t>
      </w:r>
      <w:r w:rsidRPr="0008146A">
        <w:rPr>
          <w:i/>
          <w:iCs/>
          <w:shd w:val="clear" w:color="auto" w:fill="FFFFFF"/>
        </w:rPr>
        <w:t>Available at SSRN 1873277</w:t>
      </w:r>
      <w:r w:rsidRPr="0008146A">
        <w:rPr>
          <w:shd w:val="clear" w:color="auto" w:fill="FFFFFF"/>
        </w:rPr>
        <w:t>.</w:t>
      </w:r>
    </w:p>
    <w:p w14:paraId="7A2FB0D7" w14:textId="12A01D12" w:rsidR="0033467A" w:rsidRDefault="0033467A" w:rsidP="00C22BF9">
      <w:pPr>
        <w:ind w:left="720" w:hanging="720"/>
        <w:rPr>
          <w:shd w:val="clear" w:color="auto" w:fill="FFFFFF"/>
        </w:rPr>
      </w:pPr>
    </w:p>
    <w:p w14:paraId="22098974" w14:textId="3009F597" w:rsidR="0033467A" w:rsidRDefault="0033467A" w:rsidP="0033467A">
      <w:pPr>
        <w:ind w:left="720" w:hanging="720"/>
        <w:rPr>
          <w:shd w:val="clear" w:color="auto" w:fill="FFFFFF"/>
        </w:rPr>
      </w:pPr>
      <w:r w:rsidRPr="0033467A">
        <w:rPr>
          <w:shd w:val="clear" w:color="auto" w:fill="FFFFFF"/>
        </w:rPr>
        <w:t>Gioia, D. A. (2006). On Weick: an appreciation. </w:t>
      </w:r>
      <w:r w:rsidRPr="0033467A">
        <w:rPr>
          <w:i/>
          <w:iCs/>
          <w:shd w:val="clear" w:color="auto" w:fill="FFFFFF"/>
        </w:rPr>
        <w:t>Organization studies</w:t>
      </w:r>
      <w:r w:rsidRPr="0033467A">
        <w:rPr>
          <w:shd w:val="clear" w:color="auto" w:fill="FFFFFF"/>
        </w:rPr>
        <w:t>, </w:t>
      </w:r>
      <w:r w:rsidRPr="0033467A">
        <w:rPr>
          <w:i/>
          <w:iCs/>
          <w:shd w:val="clear" w:color="auto" w:fill="FFFFFF"/>
        </w:rPr>
        <w:t>27</w:t>
      </w:r>
      <w:r w:rsidRPr="0033467A">
        <w:rPr>
          <w:shd w:val="clear" w:color="auto" w:fill="FFFFFF"/>
        </w:rPr>
        <w:t>(11), 1709-1721.</w:t>
      </w:r>
    </w:p>
    <w:p w14:paraId="7FC63190" w14:textId="77777777" w:rsidR="0033467A" w:rsidRPr="0033467A" w:rsidRDefault="0033467A" w:rsidP="0033467A">
      <w:pPr>
        <w:rPr>
          <w:shd w:val="clear" w:color="auto" w:fill="FFFFFF"/>
        </w:rPr>
      </w:pPr>
    </w:p>
    <w:p w14:paraId="70C5154C" w14:textId="53CEFA05" w:rsidR="00FC3D16" w:rsidRDefault="00FC3D16" w:rsidP="0033467A">
      <w:pPr>
        <w:rPr>
          <w:shd w:val="clear" w:color="auto" w:fill="FFFFFF"/>
        </w:rPr>
      </w:pPr>
    </w:p>
    <w:p w14:paraId="6206BE6B" w14:textId="56E9EB33" w:rsidR="00C313B0" w:rsidRDefault="008B6F79" w:rsidP="00C313B0">
      <w:pPr>
        <w:ind w:left="720" w:hanging="720"/>
        <w:rPr>
          <w:shd w:val="clear" w:color="auto" w:fill="FFFFFF"/>
        </w:rPr>
      </w:pPr>
      <w:r>
        <w:rPr>
          <w:shd w:val="clear" w:color="auto" w:fill="FFFFFF"/>
        </w:rPr>
        <w:t>Gramsci, Antonio.</w:t>
      </w:r>
      <w:r w:rsidR="00FC3D16" w:rsidRPr="00FC3D16">
        <w:rPr>
          <w:shd w:val="clear" w:color="auto" w:fill="FFFFFF"/>
        </w:rPr>
        <w:t xml:space="preserve"> (</w:t>
      </w:r>
      <w:r w:rsidR="00C313B0">
        <w:rPr>
          <w:shd w:val="clear" w:color="auto" w:fill="FFFFFF"/>
        </w:rPr>
        <w:t>1971</w:t>
      </w:r>
      <w:r w:rsidR="00FC3D16" w:rsidRPr="00FC3D16">
        <w:rPr>
          <w:shd w:val="clear" w:color="auto" w:fill="FFFFFF"/>
        </w:rPr>
        <w:t xml:space="preserve">). </w:t>
      </w:r>
      <w:r w:rsidR="00C313B0" w:rsidRPr="00C313B0">
        <w:rPr>
          <w:shd w:val="clear" w:color="auto" w:fill="FFFFFF"/>
        </w:rPr>
        <w:t>Selections from the Prison Notebooks, edited and translated by Quintin Hoare and Geoffrey Nowell Smith</w:t>
      </w:r>
      <w:r w:rsidR="00C313B0">
        <w:rPr>
          <w:shd w:val="clear" w:color="auto" w:fill="FFFFFF"/>
        </w:rPr>
        <w:t xml:space="preserve">. </w:t>
      </w:r>
      <w:r w:rsidR="00C313B0" w:rsidRPr="00C313B0">
        <w:rPr>
          <w:shd w:val="clear" w:color="auto" w:fill="FFFFFF"/>
        </w:rPr>
        <w:t>N</w:t>
      </w:r>
      <w:r w:rsidR="00C313B0">
        <w:rPr>
          <w:shd w:val="clear" w:color="auto" w:fill="FFFFFF"/>
        </w:rPr>
        <w:t>Y</w:t>
      </w:r>
      <w:r w:rsidR="00C313B0" w:rsidRPr="00C313B0">
        <w:rPr>
          <w:shd w:val="clear" w:color="auto" w:fill="FFFFFF"/>
        </w:rPr>
        <w:t>: International Publishers</w:t>
      </w:r>
      <w:r w:rsidR="00C313B0">
        <w:rPr>
          <w:shd w:val="clear" w:color="auto" w:fill="FFFFFF"/>
        </w:rPr>
        <w:t>.</w:t>
      </w:r>
    </w:p>
    <w:p w14:paraId="66F0ECA6" w14:textId="43B39670" w:rsidR="00E30C2A" w:rsidRDefault="00E30C2A" w:rsidP="00C313B0">
      <w:pPr>
        <w:ind w:left="720" w:hanging="720"/>
        <w:rPr>
          <w:shd w:val="clear" w:color="auto" w:fill="FFFFFF"/>
        </w:rPr>
      </w:pPr>
    </w:p>
    <w:p w14:paraId="5B9F235F" w14:textId="58AAF684" w:rsidR="00E30C2A" w:rsidRPr="00C313B0" w:rsidRDefault="00E30C2A" w:rsidP="00E30C2A">
      <w:pPr>
        <w:ind w:left="720" w:hanging="720"/>
        <w:rPr>
          <w:shd w:val="clear" w:color="auto" w:fill="FFFFFF"/>
        </w:rPr>
      </w:pPr>
      <w:r w:rsidRPr="00E30C2A">
        <w:rPr>
          <w:shd w:val="clear" w:color="auto" w:fill="FFFFFF"/>
        </w:rPr>
        <w:t>Hahn, T., &amp; Knight, E. (2021). The ontology of organizational paradox: A quantum approach. </w:t>
      </w:r>
      <w:r w:rsidRPr="00E30C2A">
        <w:rPr>
          <w:i/>
          <w:iCs/>
          <w:shd w:val="clear" w:color="auto" w:fill="FFFFFF"/>
        </w:rPr>
        <w:t>Academy of Management Review</w:t>
      </w:r>
      <w:r w:rsidRPr="00E30C2A">
        <w:rPr>
          <w:shd w:val="clear" w:color="auto" w:fill="FFFFFF"/>
        </w:rPr>
        <w:t>, </w:t>
      </w:r>
      <w:r w:rsidRPr="00E30C2A">
        <w:rPr>
          <w:i/>
          <w:iCs/>
          <w:shd w:val="clear" w:color="auto" w:fill="FFFFFF"/>
        </w:rPr>
        <w:t>46</w:t>
      </w:r>
      <w:r w:rsidRPr="00E30C2A">
        <w:rPr>
          <w:shd w:val="clear" w:color="auto" w:fill="FFFFFF"/>
        </w:rPr>
        <w:t>(2), 362-384.</w:t>
      </w:r>
    </w:p>
    <w:p w14:paraId="4E3A9342" w14:textId="3830233E" w:rsidR="00F763B0" w:rsidRPr="00E74E11" w:rsidRDefault="00F763B0" w:rsidP="00FC3D16">
      <w:pPr>
        <w:rPr>
          <w:shd w:val="clear" w:color="auto" w:fill="FFFFFF"/>
        </w:rPr>
      </w:pPr>
    </w:p>
    <w:p w14:paraId="29C4DA51" w14:textId="615651CA" w:rsidR="00F763B0" w:rsidRDefault="00F763B0" w:rsidP="00C22BF9">
      <w:pPr>
        <w:ind w:left="720" w:hanging="720"/>
        <w:rPr>
          <w:shd w:val="clear" w:color="auto" w:fill="FFFFFF"/>
        </w:rPr>
      </w:pPr>
      <w:r w:rsidRPr="00E74E11">
        <w:rPr>
          <w:shd w:val="clear" w:color="auto" w:fill="FFFFFF"/>
        </w:rPr>
        <w:t xml:space="preserve">Harré, H.; Secord, P.F. (1973).  The Explanation of Social Behaviour. Totowa, NJ: Littlefield, Adams &amp; Co. </w:t>
      </w:r>
    </w:p>
    <w:p w14:paraId="478CAD1D" w14:textId="7ADA1F9A" w:rsidR="00B673AC" w:rsidRDefault="00B673AC" w:rsidP="00C22BF9">
      <w:pPr>
        <w:ind w:left="720" w:hanging="720"/>
        <w:rPr>
          <w:shd w:val="clear" w:color="auto" w:fill="FFFFFF"/>
        </w:rPr>
      </w:pPr>
    </w:p>
    <w:p w14:paraId="1CFB50A2" w14:textId="781B2249" w:rsidR="00B673AC" w:rsidRPr="00E74E11" w:rsidRDefault="00B673AC" w:rsidP="001461A9">
      <w:pPr>
        <w:ind w:left="720" w:hanging="720"/>
        <w:rPr>
          <w:shd w:val="clear" w:color="auto" w:fill="FFFFFF"/>
        </w:rPr>
      </w:pPr>
      <w:r w:rsidRPr="00B673AC">
        <w:rPr>
          <w:shd w:val="clear" w:color="auto" w:fill="FFFFFF"/>
        </w:rPr>
        <w:t>Hatch, M</w:t>
      </w:r>
      <w:r>
        <w:rPr>
          <w:shd w:val="clear" w:color="auto" w:fill="FFFFFF"/>
        </w:rPr>
        <w:t>ary</w:t>
      </w:r>
      <w:r w:rsidRPr="00B673AC">
        <w:rPr>
          <w:shd w:val="clear" w:color="auto" w:fill="FFFFFF"/>
        </w:rPr>
        <w:t xml:space="preserve"> J</w:t>
      </w:r>
      <w:r>
        <w:rPr>
          <w:shd w:val="clear" w:color="auto" w:fill="FFFFFF"/>
        </w:rPr>
        <w:t>o</w:t>
      </w:r>
      <w:r w:rsidRPr="00B673AC">
        <w:rPr>
          <w:shd w:val="clear" w:color="auto" w:fill="FFFFFF"/>
        </w:rPr>
        <w:t>. (2011). </w:t>
      </w:r>
      <w:r w:rsidRPr="00B673AC">
        <w:rPr>
          <w:i/>
          <w:iCs/>
          <w:shd w:val="clear" w:color="auto" w:fill="FFFFFF"/>
        </w:rPr>
        <w:t>Organizations: A very short introduction</w:t>
      </w:r>
      <w:r w:rsidRPr="00B673AC">
        <w:rPr>
          <w:shd w:val="clear" w:color="auto" w:fill="FFFFFF"/>
        </w:rPr>
        <w:t>(</w:t>
      </w:r>
      <w:r>
        <w:rPr>
          <w:shd w:val="clear" w:color="auto" w:fill="FFFFFF"/>
        </w:rPr>
        <w:t xml:space="preserve"> </w:t>
      </w:r>
      <w:r w:rsidRPr="00B673AC">
        <w:rPr>
          <w:shd w:val="clear" w:color="auto" w:fill="FFFFFF"/>
        </w:rPr>
        <w:t xml:space="preserve">Vol. 264). </w:t>
      </w:r>
      <w:r>
        <w:rPr>
          <w:shd w:val="clear" w:color="auto" w:fill="FFFFFF"/>
        </w:rPr>
        <w:t xml:space="preserve">Oxford/NY: </w:t>
      </w:r>
      <w:r w:rsidRPr="00B673AC">
        <w:rPr>
          <w:shd w:val="clear" w:color="auto" w:fill="FFFFFF"/>
        </w:rPr>
        <w:t>Oxford University Press.</w:t>
      </w:r>
    </w:p>
    <w:p w14:paraId="7819F4BB" w14:textId="294D279D" w:rsidR="009902BD" w:rsidRPr="00E74E11" w:rsidRDefault="009902BD" w:rsidP="00C22BF9">
      <w:pPr>
        <w:ind w:left="720" w:hanging="720"/>
        <w:rPr>
          <w:shd w:val="clear" w:color="auto" w:fill="FFFFFF"/>
        </w:rPr>
      </w:pPr>
    </w:p>
    <w:p w14:paraId="032F6BFF" w14:textId="77777777" w:rsidR="00AD0033" w:rsidRPr="00E74E11" w:rsidRDefault="00AD0033" w:rsidP="00C22BF9">
      <w:pPr>
        <w:ind w:left="720" w:hanging="720"/>
        <w:rPr>
          <w:shd w:val="clear" w:color="auto" w:fill="FFFFFF"/>
        </w:rPr>
      </w:pPr>
      <w:r w:rsidRPr="00E74E11">
        <w:rPr>
          <w:shd w:val="clear" w:color="auto" w:fill="FFFFFF"/>
        </w:rPr>
        <w:t>Hitchin, Linda. (2015). Method and story fragments: Working through untold method. Pp. 213-238 in Izak, M., Hitchin, L., &amp; Anderson, D. (Eds.). (2014). </w:t>
      </w:r>
      <w:r w:rsidRPr="00E74E11">
        <w:rPr>
          <w:i/>
          <w:iCs/>
          <w:shd w:val="clear" w:color="auto" w:fill="FFFFFF"/>
        </w:rPr>
        <w:t>Untold stories in organizations</w:t>
      </w:r>
      <w:r w:rsidRPr="00E74E11">
        <w:rPr>
          <w:shd w:val="clear" w:color="auto" w:fill="FFFFFF"/>
        </w:rPr>
        <w:t>. London” Routledge.</w:t>
      </w:r>
    </w:p>
    <w:p w14:paraId="4D4ED912" w14:textId="77777777" w:rsidR="00AD0033" w:rsidRPr="00E74E11" w:rsidRDefault="00AD0033" w:rsidP="00C22BF9">
      <w:pPr>
        <w:ind w:left="720" w:hanging="720"/>
        <w:rPr>
          <w:shd w:val="clear" w:color="auto" w:fill="FFFFFF"/>
        </w:rPr>
      </w:pPr>
    </w:p>
    <w:p w14:paraId="64EA73A9" w14:textId="7F7A5A2F" w:rsidR="00AD0033" w:rsidRPr="00E74E11" w:rsidRDefault="00AD0033" w:rsidP="00C22BF9">
      <w:pPr>
        <w:ind w:left="720" w:hanging="720"/>
        <w:rPr>
          <w:shd w:val="clear" w:color="auto" w:fill="FFFFFF"/>
        </w:rPr>
      </w:pPr>
      <w:r w:rsidRPr="00E74E11">
        <w:rPr>
          <w:shd w:val="clear" w:color="auto" w:fill="FFFFFF"/>
        </w:rPr>
        <w:t>Heidegger, Martin. (1931-1932/2008). On the essence of truth.  Lecture in German delivered at Freiburg 1931-1932, I am quoting from 1943 English translation by John Sallis, in its 4</w:t>
      </w:r>
      <w:r w:rsidRPr="00E74E11">
        <w:rPr>
          <w:shd w:val="clear" w:color="auto" w:fill="FFFFFF"/>
          <w:vertAlign w:val="superscript"/>
        </w:rPr>
        <w:t>th</w:t>
      </w:r>
      <w:r w:rsidRPr="00E74E11">
        <w:rPr>
          <w:shd w:val="clear" w:color="auto" w:fill="FFFFFF"/>
        </w:rPr>
        <w:t xml:space="preserve"> edition, 1961, accessed online January 8 2021 at </w:t>
      </w:r>
      <w:hyperlink r:id="rId84" w:history="1">
        <w:r w:rsidRPr="00E74E11">
          <w:rPr>
            <w:rStyle w:val="Hyperlink"/>
            <w:shd w:val="clear" w:color="auto" w:fill="FFFFFF"/>
          </w:rPr>
          <w:t>https://aphelis.net/wp-content/uploads/2011/02/Martin-Heidegger-On-the-Essence-of-Truth.pdf</w:t>
        </w:r>
      </w:hyperlink>
      <w:r w:rsidRPr="00E74E11">
        <w:rPr>
          <w:shd w:val="clear" w:color="auto" w:fill="FFFFFF"/>
        </w:rPr>
        <w:t xml:space="preserve">  </w:t>
      </w:r>
    </w:p>
    <w:p w14:paraId="11640F5C" w14:textId="77777777" w:rsidR="00AD0033" w:rsidRPr="00E74E11" w:rsidRDefault="00AD0033" w:rsidP="00C22BF9">
      <w:pPr>
        <w:ind w:left="720" w:hanging="720"/>
        <w:rPr>
          <w:shd w:val="clear" w:color="auto" w:fill="FFFFFF"/>
        </w:rPr>
      </w:pPr>
    </w:p>
    <w:p w14:paraId="46AE04A7" w14:textId="647EF39D" w:rsidR="00AD0033" w:rsidRDefault="00AD0033" w:rsidP="00C22BF9">
      <w:pPr>
        <w:ind w:left="720" w:hanging="720"/>
        <w:rPr>
          <w:shd w:val="clear" w:color="auto" w:fill="FFFFFF"/>
        </w:rPr>
      </w:pPr>
      <w:r w:rsidRPr="00E74E11">
        <w:rPr>
          <w:shd w:val="clear" w:color="auto" w:fill="FFFFFF"/>
        </w:rPr>
        <w:t xml:space="preserve">Heidegger, Martin. (1950/1951/1968). What is </w:t>
      </w:r>
      <w:r w:rsidR="005A5983" w:rsidRPr="00E74E11">
        <w:rPr>
          <w:shd w:val="clear" w:color="auto" w:fill="FFFFFF"/>
        </w:rPr>
        <w:t>C</w:t>
      </w:r>
      <w:r w:rsidRPr="00E74E11">
        <w:rPr>
          <w:shd w:val="clear" w:color="auto" w:fill="FFFFFF"/>
        </w:rPr>
        <w:t xml:space="preserve">alled </w:t>
      </w:r>
      <w:r w:rsidR="005A5983" w:rsidRPr="00E74E11">
        <w:rPr>
          <w:shd w:val="clear" w:color="auto" w:fill="FFFFFF"/>
        </w:rPr>
        <w:t>T</w:t>
      </w:r>
      <w:r w:rsidRPr="00E74E11">
        <w:rPr>
          <w:shd w:val="clear" w:color="auto" w:fill="FFFFFF"/>
        </w:rPr>
        <w:t>hinking? Translated by J. Glenn Gray</w:t>
      </w:r>
      <w:r w:rsidR="005A5983" w:rsidRPr="00E74E11">
        <w:rPr>
          <w:shd w:val="clear" w:color="auto" w:fill="FFFFFF"/>
        </w:rPr>
        <w:t xml:space="preserve"> </w:t>
      </w:r>
      <w:r w:rsidRPr="00E74E11">
        <w:rPr>
          <w:shd w:val="clear" w:color="auto" w:fill="FFFFFF"/>
        </w:rPr>
        <w:t>(with introduction).</w:t>
      </w:r>
      <w:r w:rsidR="00023D27">
        <w:rPr>
          <w:shd w:val="clear" w:color="auto" w:fill="FFFFFF"/>
        </w:rPr>
        <w:t xml:space="preserve"> </w:t>
      </w:r>
      <w:r w:rsidRPr="00E74E11">
        <w:rPr>
          <w:shd w:val="clear" w:color="auto" w:fill="FFFFFF"/>
        </w:rPr>
        <w:t>German 1950/1951 21 lectures. Published in English 1968 NY: Harper &amp; Row.</w:t>
      </w:r>
    </w:p>
    <w:p w14:paraId="7554CBC3" w14:textId="77777777" w:rsidR="00873C57" w:rsidRDefault="00873C57" w:rsidP="00C22BF9">
      <w:pPr>
        <w:ind w:left="720" w:hanging="720"/>
        <w:rPr>
          <w:shd w:val="clear" w:color="auto" w:fill="FFFFFF"/>
        </w:rPr>
      </w:pPr>
    </w:p>
    <w:p w14:paraId="0BC3A8CB" w14:textId="5E5C5F73" w:rsidR="00873C57" w:rsidRDefault="00873C57" w:rsidP="00C22BF9">
      <w:pPr>
        <w:ind w:left="720" w:hanging="720"/>
        <w:rPr>
          <w:shd w:val="clear" w:color="auto" w:fill="FFFFFF"/>
        </w:rPr>
      </w:pPr>
      <w:r>
        <w:rPr>
          <w:shd w:val="clear" w:color="auto" w:fill="FFFFFF"/>
        </w:rPr>
        <w:t>Heidegger, Martin. (1971). Poetry, Language, Thought. Translated by Albert Hofstadter from lectures and essays between 1935 and 1954. NY, NY: Harper Collins Publishers.</w:t>
      </w:r>
    </w:p>
    <w:p w14:paraId="18C6A582" w14:textId="17C820D4" w:rsidR="00692C97" w:rsidRDefault="00692C97" w:rsidP="00C22BF9">
      <w:pPr>
        <w:ind w:left="720" w:hanging="720"/>
        <w:rPr>
          <w:shd w:val="clear" w:color="auto" w:fill="FFFFFF"/>
        </w:rPr>
      </w:pPr>
    </w:p>
    <w:p w14:paraId="73A02C1F" w14:textId="0B2375AA" w:rsidR="00692C97" w:rsidRDefault="00692C97" w:rsidP="00C22BF9">
      <w:pPr>
        <w:ind w:left="720" w:hanging="720"/>
        <w:rPr>
          <w:shd w:val="clear" w:color="auto" w:fill="FFFFFF"/>
        </w:rPr>
      </w:pPr>
      <w:r>
        <w:rPr>
          <w:shd w:val="clear" w:color="auto" w:fill="FFFFFF"/>
        </w:rPr>
        <w:lastRenderedPageBreak/>
        <w:t xml:space="preserve">Heidegger, Martin (1977/1999). Basic Writings from Being and Time (1927) to The Task of Thinking (1964). Introductions to each selection by David Farrell Krell. San Francisco, CA; Harper san Francisco (A Division of Harper Collins Publishers). </w:t>
      </w:r>
    </w:p>
    <w:p w14:paraId="04C3CBC0" w14:textId="666C4543" w:rsidR="00023D27" w:rsidRDefault="00023D27" w:rsidP="00C22BF9">
      <w:pPr>
        <w:ind w:left="720" w:hanging="720"/>
        <w:rPr>
          <w:shd w:val="clear" w:color="auto" w:fill="FFFFFF"/>
        </w:rPr>
      </w:pPr>
    </w:p>
    <w:p w14:paraId="2CF96D10" w14:textId="1E4792CE" w:rsidR="00023D27" w:rsidRDefault="00023D27" w:rsidP="00023D27">
      <w:pPr>
        <w:ind w:left="720" w:hanging="720"/>
        <w:rPr>
          <w:shd w:val="clear" w:color="auto" w:fill="FFFFFF"/>
        </w:rPr>
      </w:pPr>
      <w:r w:rsidRPr="00023D27">
        <w:rPr>
          <w:shd w:val="clear" w:color="auto" w:fill="FFFFFF"/>
        </w:rPr>
        <w:t>Hinings, C. R., Hickson, D. J., Pennings, J. M., &amp; Schneck, R. E. (1974). Structural conditions of intraorganizational power. </w:t>
      </w:r>
      <w:r w:rsidRPr="00023D27">
        <w:rPr>
          <w:i/>
          <w:iCs/>
          <w:shd w:val="clear" w:color="auto" w:fill="FFFFFF"/>
        </w:rPr>
        <w:t>Administrative Science Quarterly</w:t>
      </w:r>
      <w:r w:rsidRPr="00023D27">
        <w:rPr>
          <w:shd w:val="clear" w:color="auto" w:fill="FFFFFF"/>
        </w:rPr>
        <w:t>, 22-44.</w:t>
      </w:r>
    </w:p>
    <w:p w14:paraId="3AD7BC4F" w14:textId="015FE384" w:rsidR="00FC3D16" w:rsidRDefault="00FC3D16" w:rsidP="00023D27">
      <w:pPr>
        <w:ind w:left="720" w:hanging="720"/>
        <w:rPr>
          <w:shd w:val="clear" w:color="auto" w:fill="FFFFFF"/>
        </w:rPr>
      </w:pPr>
    </w:p>
    <w:p w14:paraId="56A7F700" w14:textId="1BCE0B9A" w:rsidR="00FC3D16" w:rsidRDefault="00FC3D16" w:rsidP="00FC3D16">
      <w:pPr>
        <w:ind w:left="720" w:hanging="720"/>
        <w:rPr>
          <w:shd w:val="clear" w:color="auto" w:fill="FFFFFF"/>
        </w:rPr>
      </w:pPr>
      <w:r w:rsidRPr="00FC3D16">
        <w:rPr>
          <w:shd w:val="clear" w:color="auto" w:fill="FFFFFF"/>
        </w:rPr>
        <w:t>Ives, P</w:t>
      </w:r>
      <w:r>
        <w:rPr>
          <w:shd w:val="clear" w:color="auto" w:fill="FFFFFF"/>
        </w:rPr>
        <w:t>eter</w:t>
      </w:r>
      <w:r w:rsidRPr="00FC3D16">
        <w:rPr>
          <w:shd w:val="clear" w:color="auto" w:fill="FFFFFF"/>
        </w:rPr>
        <w:t>. (2004). </w:t>
      </w:r>
      <w:r w:rsidRPr="00FC3D16">
        <w:rPr>
          <w:i/>
          <w:iCs/>
          <w:shd w:val="clear" w:color="auto" w:fill="FFFFFF"/>
        </w:rPr>
        <w:t>Language and hegemony in Gramsci</w:t>
      </w:r>
      <w:r w:rsidRPr="00FC3D16">
        <w:rPr>
          <w:shd w:val="clear" w:color="auto" w:fill="FFFFFF"/>
        </w:rPr>
        <w:t> (pp. 144-160). London: Pluto Press.</w:t>
      </w:r>
      <w:r>
        <w:rPr>
          <w:shd w:val="clear" w:color="auto" w:fill="FFFFFF"/>
        </w:rPr>
        <w:t xml:space="preserve"> Accessed online at </w:t>
      </w:r>
      <w:hyperlink r:id="rId85" w:history="1">
        <w:r w:rsidRPr="0061105A">
          <w:rPr>
            <w:rStyle w:val="Hyperlink"/>
            <w:shd w:val="clear" w:color="auto" w:fill="FFFFFF"/>
          </w:rPr>
          <w:t>https://mercaba.org/SANLUIS/Filosofia/autores/Contemporánea/Gramsci/Sobre%20Gramsci/Ives,%20Peter%20-%20Language%20and%20Hegemony%20in%20Gramsci.pdf</w:t>
        </w:r>
      </w:hyperlink>
      <w:r>
        <w:rPr>
          <w:shd w:val="clear" w:color="auto" w:fill="FFFFFF"/>
        </w:rPr>
        <w:t xml:space="preserve"> </w:t>
      </w:r>
    </w:p>
    <w:p w14:paraId="156B0ABC" w14:textId="77777777" w:rsidR="00BF47C5" w:rsidRPr="00BF47C5" w:rsidRDefault="00BF47C5" w:rsidP="00EF3104">
      <w:pPr>
        <w:rPr>
          <w:shd w:val="clear" w:color="auto" w:fill="FFFFFF"/>
        </w:rPr>
      </w:pPr>
    </w:p>
    <w:p w14:paraId="3C60C2C9" w14:textId="4B9F7422" w:rsidR="00310EF3" w:rsidRPr="00023D27" w:rsidRDefault="00310EF3" w:rsidP="00023D27">
      <w:pPr>
        <w:ind w:left="720" w:hanging="720"/>
        <w:rPr>
          <w:shd w:val="clear" w:color="auto" w:fill="FFFFFF"/>
        </w:rPr>
      </w:pPr>
      <w:r>
        <w:rPr>
          <w:shd w:val="clear" w:color="auto" w:fill="FFFFFF"/>
        </w:rPr>
        <w:t xml:space="preserve">Kant, Immanuel (1781/1900) Critique of Pure Reason. 1781, </w:t>
      </w:r>
      <w:r w:rsidR="00F83F5F">
        <w:rPr>
          <w:shd w:val="clear" w:color="auto" w:fill="FFFFFF"/>
        </w:rPr>
        <w:t>the 1</w:t>
      </w:r>
      <w:r w:rsidR="00F83F5F" w:rsidRPr="00F83F5F">
        <w:rPr>
          <w:shd w:val="clear" w:color="auto" w:fill="FFFFFF"/>
          <w:vertAlign w:val="superscript"/>
        </w:rPr>
        <w:t>st</w:t>
      </w:r>
      <w:r w:rsidR="00F83F5F">
        <w:rPr>
          <w:shd w:val="clear" w:color="auto" w:fill="FFFFFF"/>
        </w:rPr>
        <w:t xml:space="preserve"> edition in German. </w:t>
      </w:r>
      <w:r>
        <w:rPr>
          <w:shd w:val="clear" w:color="auto" w:fill="FFFFFF"/>
        </w:rPr>
        <w:t xml:space="preserve">1900, </w:t>
      </w:r>
      <w:r w:rsidR="00762E03">
        <w:rPr>
          <w:shd w:val="clear" w:color="auto" w:fill="FFFFFF"/>
        </w:rPr>
        <w:t xml:space="preserve">NY, </w:t>
      </w:r>
      <w:r>
        <w:rPr>
          <w:shd w:val="clear" w:color="auto" w:fill="FFFFFF"/>
        </w:rPr>
        <w:t>NY: The Colonial Press (5</w:t>
      </w:r>
      <w:r w:rsidRPr="00310EF3">
        <w:rPr>
          <w:shd w:val="clear" w:color="auto" w:fill="FFFFFF"/>
          <w:vertAlign w:val="superscript"/>
        </w:rPr>
        <w:t>th</w:t>
      </w:r>
      <w:r>
        <w:rPr>
          <w:shd w:val="clear" w:color="auto" w:fill="FFFFFF"/>
        </w:rPr>
        <w:t xml:space="preserve"> Avenue)</w:t>
      </w:r>
      <w:r w:rsidR="00762E03">
        <w:rPr>
          <w:shd w:val="clear" w:color="auto" w:fill="FFFFFF"/>
        </w:rPr>
        <w:t>.</w:t>
      </w:r>
    </w:p>
    <w:p w14:paraId="0FF57AB8" w14:textId="77777777" w:rsidR="00AD0033" w:rsidRPr="00E74E11" w:rsidRDefault="00AD0033" w:rsidP="00023D27">
      <w:pPr>
        <w:rPr>
          <w:shd w:val="clear" w:color="auto" w:fill="FFFFFF"/>
        </w:rPr>
      </w:pPr>
    </w:p>
    <w:p w14:paraId="10A13B0E" w14:textId="377AA068" w:rsidR="009902BD" w:rsidRDefault="009902BD" w:rsidP="00C22BF9">
      <w:pPr>
        <w:ind w:left="720" w:hanging="720"/>
        <w:rPr>
          <w:shd w:val="clear" w:color="auto" w:fill="FFFFFF"/>
        </w:rPr>
      </w:pPr>
      <w:r w:rsidRPr="00E74E11">
        <w:rPr>
          <w:shd w:val="clear" w:color="auto" w:fill="FFFFFF"/>
        </w:rPr>
        <w:t>Kassner, Marcia Wright. (1989) Open systems theory and women’s progress in academe. In Boje, D. M. (1989). A mentor and his magic: the life and work of Louis R. Pondy, 1938- 1987. </w:t>
      </w:r>
      <w:r w:rsidRPr="00E74E11">
        <w:rPr>
          <w:i/>
          <w:iCs/>
          <w:shd w:val="clear" w:color="auto" w:fill="FFFFFF"/>
        </w:rPr>
        <w:t>Journal of organizational change management</w:t>
      </w:r>
      <w:r w:rsidRPr="00E74E11">
        <w:rPr>
          <w:shd w:val="clear" w:color="auto" w:fill="FFFFFF"/>
        </w:rPr>
        <w:t>, </w:t>
      </w:r>
      <w:r w:rsidRPr="00E74E11">
        <w:rPr>
          <w:i/>
          <w:iCs/>
          <w:shd w:val="clear" w:color="auto" w:fill="FFFFFF"/>
        </w:rPr>
        <w:t>2</w:t>
      </w:r>
      <w:r w:rsidRPr="00E74E11">
        <w:rPr>
          <w:shd w:val="clear" w:color="auto" w:fill="FFFFFF"/>
        </w:rPr>
        <w:t>(2), 1-98 ISSN: 0953-4814.</w:t>
      </w:r>
    </w:p>
    <w:p w14:paraId="76687624" w14:textId="20894468" w:rsidR="00D22EDE" w:rsidRDefault="00D22EDE" w:rsidP="00C22BF9">
      <w:pPr>
        <w:ind w:left="720" w:hanging="720"/>
        <w:rPr>
          <w:shd w:val="clear" w:color="auto" w:fill="FFFFFF"/>
        </w:rPr>
      </w:pPr>
    </w:p>
    <w:p w14:paraId="3EC7314A" w14:textId="77777777" w:rsidR="00D22EDE" w:rsidRPr="00D22EDE" w:rsidRDefault="00D22EDE" w:rsidP="00D22EDE">
      <w:pPr>
        <w:ind w:left="720" w:hanging="720"/>
        <w:rPr>
          <w:shd w:val="clear" w:color="auto" w:fill="FFFFFF"/>
        </w:rPr>
      </w:pPr>
      <w:r w:rsidRPr="00D22EDE">
        <w:rPr>
          <w:shd w:val="clear" w:color="auto" w:fill="FFFFFF"/>
        </w:rPr>
        <w:t>Ketokivi, M., &amp; Manter, S. (2010). Two strategies for inductive reasoning in organizational research. </w:t>
      </w:r>
      <w:r w:rsidRPr="00D22EDE">
        <w:rPr>
          <w:i/>
          <w:iCs/>
          <w:shd w:val="clear" w:color="auto" w:fill="FFFFFF"/>
        </w:rPr>
        <w:t>Academy of management review</w:t>
      </w:r>
      <w:r w:rsidRPr="00D22EDE">
        <w:rPr>
          <w:shd w:val="clear" w:color="auto" w:fill="FFFFFF"/>
        </w:rPr>
        <w:t>, </w:t>
      </w:r>
      <w:r w:rsidRPr="00D22EDE">
        <w:rPr>
          <w:i/>
          <w:iCs/>
          <w:shd w:val="clear" w:color="auto" w:fill="FFFFFF"/>
        </w:rPr>
        <w:t>35</w:t>
      </w:r>
      <w:r w:rsidRPr="00D22EDE">
        <w:rPr>
          <w:shd w:val="clear" w:color="auto" w:fill="FFFFFF"/>
        </w:rPr>
        <w:t>(2), 315-333.</w:t>
      </w:r>
    </w:p>
    <w:p w14:paraId="61DF9E89" w14:textId="5AD1D698" w:rsidR="009902BD" w:rsidRPr="00E74E11" w:rsidRDefault="009902BD" w:rsidP="00D22EDE">
      <w:pPr>
        <w:rPr>
          <w:shd w:val="clear" w:color="auto" w:fill="FFFFFF"/>
        </w:rPr>
      </w:pPr>
    </w:p>
    <w:p w14:paraId="3F22637B" w14:textId="37F757E5" w:rsidR="009902BD" w:rsidRDefault="009902BD" w:rsidP="00C22BF9">
      <w:pPr>
        <w:ind w:left="720" w:hanging="720"/>
        <w:rPr>
          <w:shd w:val="clear" w:color="auto" w:fill="FFFFFF"/>
        </w:rPr>
      </w:pPr>
      <w:r w:rsidRPr="00E74E11">
        <w:rPr>
          <w:shd w:val="clear" w:color="auto" w:fill="FFFFFF"/>
        </w:rPr>
        <w:t>Kilmann, R. H., Pondy, L. R., &amp; Slevin, D. P. (1976). </w:t>
      </w:r>
      <w:r w:rsidRPr="00E74E11">
        <w:rPr>
          <w:i/>
          <w:iCs/>
          <w:shd w:val="clear" w:color="auto" w:fill="FFFFFF"/>
        </w:rPr>
        <w:t>Management of Organization Design</w:t>
      </w:r>
      <w:r w:rsidRPr="00E74E11">
        <w:rPr>
          <w:shd w:val="clear" w:color="auto" w:fill="FFFFFF"/>
        </w:rPr>
        <w:t>. North Holland.</w:t>
      </w:r>
    </w:p>
    <w:p w14:paraId="26F3B373" w14:textId="77777777" w:rsidR="00F512A5" w:rsidRDefault="00F512A5" w:rsidP="00C22BF9">
      <w:pPr>
        <w:ind w:left="720" w:hanging="720"/>
        <w:rPr>
          <w:shd w:val="clear" w:color="auto" w:fill="FFFFFF"/>
        </w:rPr>
      </w:pPr>
    </w:p>
    <w:p w14:paraId="3613AC14" w14:textId="014BC03E" w:rsidR="00F512A5" w:rsidRDefault="00F512A5" w:rsidP="00F512A5">
      <w:pPr>
        <w:ind w:left="720" w:hanging="720"/>
      </w:pPr>
      <w:r w:rsidRPr="00F102AA">
        <w:t>Kirkeby, O. F. (2009). </w:t>
      </w:r>
      <w:r w:rsidRPr="00F102AA">
        <w:rPr>
          <w:i/>
          <w:iCs/>
        </w:rPr>
        <w:t>The New Protreptic: The Concept and the Art</w:t>
      </w:r>
      <w:r w:rsidRPr="00F102AA">
        <w:t>. Cop</w:t>
      </w:r>
      <w:r>
        <w:t>enhagen, Denmark: Business School Press</w:t>
      </w:r>
      <w:r w:rsidRPr="00F102AA">
        <w:t>.</w:t>
      </w:r>
    </w:p>
    <w:p w14:paraId="521AB89B" w14:textId="6628E0FC" w:rsidR="00A670C2" w:rsidRDefault="00A670C2" w:rsidP="00F512A5">
      <w:pPr>
        <w:ind w:left="720" w:hanging="720"/>
      </w:pPr>
    </w:p>
    <w:p w14:paraId="500217A2" w14:textId="65AA9208" w:rsidR="00A670C2" w:rsidRDefault="00A670C2" w:rsidP="00A670C2">
      <w:pPr>
        <w:ind w:left="720" w:hanging="720"/>
      </w:pPr>
      <w:r w:rsidRPr="00A670C2">
        <w:t>Laclau, E</w:t>
      </w:r>
      <w:r>
        <w:t>rnesto;</w:t>
      </w:r>
      <w:r w:rsidRPr="00A670C2">
        <w:t xml:space="preserve"> Mouffe, C</w:t>
      </w:r>
      <w:r>
        <w:t>hantal</w:t>
      </w:r>
      <w:r w:rsidRPr="00A670C2">
        <w:t>. (2014). </w:t>
      </w:r>
      <w:r w:rsidRPr="00A670C2">
        <w:rPr>
          <w:i/>
          <w:iCs/>
        </w:rPr>
        <w:t>Hegemony and socialist strategy: Towards a radical democratic politics</w:t>
      </w:r>
      <w:r w:rsidRPr="00A670C2">
        <w:t xml:space="preserve">. </w:t>
      </w:r>
      <w:r>
        <w:t xml:space="preserve">1985 first edition, 2014 second edition. NY: </w:t>
      </w:r>
      <w:r w:rsidRPr="00A670C2">
        <w:t>Verso.</w:t>
      </w:r>
    </w:p>
    <w:p w14:paraId="5BB13C48" w14:textId="39628E44" w:rsidR="009F440A" w:rsidRDefault="009F440A" w:rsidP="00A670C2">
      <w:pPr>
        <w:ind w:left="720" w:hanging="720"/>
      </w:pPr>
    </w:p>
    <w:p w14:paraId="68F94764" w14:textId="355DF4DC" w:rsidR="009F440A" w:rsidRPr="009F440A" w:rsidRDefault="009F440A" w:rsidP="009F440A">
      <w:pPr>
        <w:ind w:left="720" w:hanging="720"/>
      </w:pPr>
      <w:r>
        <w:t xml:space="preserve">Lao-Tzu. (600 BCE). Tao Te Ching. </w:t>
      </w:r>
      <w:r w:rsidRPr="009F440A">
        <w:t>Tao Te Ching</w:t>
      </w:r>
      <w:r>
        <w:t xml:space="preserve">. </w:t>
      </w:r>
      <w:r w:rsidRPr="009F440A">
        <w:t xml:space="preserve">A translation for the public domain by </w:t>
      </w:r>
      <w:r>
        <w:t>J.H</w:t>
      </w:r>
      <w:r w:rsidRPr="009F440A">
        <w:t xml:space="preserve">. </w:t>
      </w:r>
      <w:r>
        <w:t>M</w:t>
      </w:r>
      <w:r w:rsidRPr="009F440A">
        <w:t>cdonald 1996</w:t>
      </w:r>
      <w:r>
        <w:t xml:space="preserve">, accessed Feb 24 2022 at </w:t>
      </w:r>
      <w:r w:rsidRPr="009F440A">
        <w:t xml:space="preserve"> </w:t>
      </w:r>
      <w:hyperlink r:id="rId86" w:history="1">
        <w:r w:rsidRPr="00D20929">
          <w:rPr>
            <w:rStyle w:val="Hyperlink"/>
          </w:rPr>
          <w:t>https://www.unl.edu/prodmgr/NRT/Tao%20Te%20Ching%20-%20trans.%20by%20J.H..%20McDonald.pdf</w:t>
        </w:r>
      </w:hyperlink>
      <w:r>
        <w:t xml:space="preserve"> </w:t>
      </w:r>
    </w:p>
    <w:p w14:paraId="3C27C775" w14:textId="5D1B9F2F" w:rsidR="00AD0033" w:rsidRPr="00E74E11" w:rsidRDefault="00AD0033" w:rsidP="00A670C2">
      <w:pPr>
        <w:rPr>
          <w:shd w:val="clear" w:color="auto" w:fill="FFFFFF"/>
        </w:rPr>
      </w:pPr>
    </w:p>
    <w:p w14:paraId="0BEEF91D" w14:textId="77777777" w:rsidR="000C693A" w:rsidRDefault="00AD0033" w:rsidP="000C693A">
      <w:pPr>
        <w:pStyle w:val="NormalWeb"/>
        <w:ind w:left="720" w:hanging="720"/>
        <w:rPr>
          <w:color w:val="222222"/>
          <w:lang w:eastAsia="en-US"/>
        </w:rPr>
      </w:pPr>
      <w:r w:rsidRPr="00E74E11">
        <w:rPr>
          <w:color w:val="222222"/>
          <w:lang w:eastAsia="en-US"/>
        </w:rPr>
        <w:t>Larsen, Jens; Boje, D. M.; Bruun, Lena.</w:t>
      </w:r>
      <w:r w:rsidR="006931D2">
        <w:rPr>
          <w:color w:val="222222"/>
          <w:lang w:eastAsia="en-US"/>
        </w:rPr>
        <w:t xml:space="preserve"> </w:t>
      </w:r>
      <w:r w:rsidRPr="00E74E11">
        <w:rPr>
          <w:color w:val="222222"/>
          <w:lang w:eastAsia="en-US"/>
        </w:rPr>
        <w:t>(2021). True Storytelling: Seven Principles for an Ethical and Sustainable Change-Management Strategy. London: Rou</w:t>
      </w:r>
      <w:r w:rsidR="00CF48BC">
        <w:rPr>
          <w:color w:val="222222"/>
          <w:lang w:eastAsia="en-US"/>
        </w:rPr>
        <w:t>t</w:t>
      </w:r>
      <w:r w:rsidRPr="00E74E11">
        <w:rPr>
          <w:color w:val="222222"/>
          <w:lang w:eastAsia="en-US"/>
        </w:rPr>
        <w:t>ledge.</w:t>
      </w:r>
    </w:p>
    <w:p w14:paraId="09DF3463" w14:textId="77777777" w:rsidR="000C693A" w:rsidRDefault="000C693A" w:rsidP="000C693A">
      <w:pPr>
        <w:pStyle w:val="NormalWeb"/>
        <w:ind w:left="720" w:hanging="720"/>
        <w:rPr>
          <w:color w:val="222222"/>
          <w:lang w:eastAsia="en-US"/>
        </w:rPr>
      </w:pPr>
    </w:p>
    <w:p w14:paraId="6D291332" w14:textId="69D77638" w:rsidR="00236F68" w:rsidRPr="000C693A" w:rsidRDefault="00236F68" w:rsidP="000C693A">
      <w:pPr>
        <w:pStyle w:val="NormalWeb"/>
        <w:ind w:left="720" w:hanging="720"/>
        <w:rPr>
          <w:color w:val="222222"/>
          <w:lang w:eastAsia="en-US"/>
        </w:rPr>
      </w:pPr>
      <w:r w:rsidRPr="00236F68">
        <w:rPr>
          <w:color w:val="222222"/>
          <w:shd w:val="clear" w:color="auto" w:fill="FFFFFF"/>
        </w:rPr>
        <w:t>Latour, B</w:t>
      </w:r>
      <w:r>
        <w:rPr>
          <w:color w:val="222222"/>
          <w:shd w:val="clear" w:color="auto" w:fill="FFFFFF"/>
        </w:rPr>
        <w:t>runo</w:t>
      </w:r>
      <w:r w:rsidRPr="00236F68">
        <w:rPr>
          <w:color w:val="222222"/>
          <w:shd w:val="clear" w:color="auto" w:fill="FFFFFF"/>
        </w:rPr>
        <w:t>. (2012).</w:t>
      </w:r>
      <w:r w:rsidRPr="00236F68">
        <w:rPr>
          <w:rStyle w:val="apple-converted-space"/>
          <w:rFonts w:eastAsiaTheme="majorEastAsia"/>
          <w:color w:val="222222"/>
          <w:shd w:val="clear" w:color="auto" w:fill="FFFFFF"/>
        </w:rPr>
        <w:t> </w:t>
      </w:r>
      <w:r w:rsidRPr="00236F68">
        <w:rPr>
          <w:i/>
          <w:iCs/>
          <w:color w:val="222222"/>
        </w:rPr>
        <w:t>We have never been modern</w:t>
      </w:r>
      <w:r w:rsidRPr="00236F68">
        <w:rPr>
          <w:color w:val="222222"/>
          <w:shd w:val="clear" w:color="auto" w:fill="FFFFFF"/>
        </w:rPr>
        <w:t xml:space="preserve">. </w:t>
      </w:r>
      <w:r w:rsidR="000C693A">
        <w:rPr>
          <w:color w:val="222222"/>
          <w:shd w:val="clear" w:color="auto" w:fill="FFFFFF"/>
        </w:rPr>
        <w:t>Translated by Catherine Porter. Cambridge</w:t>
      </w:r>
      <w:r>
        <w:rPr>
          <w:color w:val="222222"/>
          <w:shd w:val="clear" w:color="auto" w:fill="FFFFFF"/>
        </w:rPr>
        <w:t xml:space="preserve">, Mass.: </w:t>
      </w:r>
      <w:r w:rsidRPr="00236F68">
        <w:rPr>
          <w:color w:val="222222"/>
          <w:shd w:val="clear" w:color="auto" w:fill="FFFFFF"/>
        </w:rPr>
        <w:t xml:space="preserve">Harvard </w:t>
      </w:r>
      <w:r>
        <w:rPr>
          <w:color w:val="222222"/>
          <w:shd w:val="clear" w:color="auto" w:fill="FFFFFF"/>
        </w:rPr>
        <w:t>U</w:t>
      </w:r>
      <w:r w:rsidRPr="00236F68">
        <w:rPr>
          <w:color w:val="222222"/>
          <w:shd w:val="clear" w:color="auto" w:fill="FFFFFF"/>
        </w:rPr>
        <w:t xml:space="preserve">niversity </w:t>
      </w:r>
      <w:r>
        <w:rPr>
          <w:color w:val="222222"/>
          <w:shd w:val="clear" w:color="auto" w:fill="FFFFFF"/>
        </w:rPr>
        <w:t>P</w:t>
      </w:r>
      <w:r w:rsidRPr="00236F68">
        <w:rPr>
          <w:color w:val="222222"/>
          <w:shd w:val="clear" w:color="auto" w:fill="FFFFFF"/>
        </w:rPr>
        <w:t>ress.</w:t>
      </w:r>
    </w:p>
    <w:p w14:paraId="1DB7A1EA" w14:textId="77777777" w:rsidR="00236F68" w:rsidRPr="00E74E11" w:rsidRDefault="00236F68" w:rsidP="00C22BF9">
      <w:pPr>
        <w:pStyle w:val="NormalWeb"/>
        <w:ind w:left="720" w:hanging="720"/>
        <w:rPr>
          <w:color w:val="222222"/>
          <w:lang w:eastAsia="en-US"/>
        </w:rPr>
      </w:pPr>
    </w:p>
    <w:p w14:paraId="2D3B5F7F" w14:textId="59CB4AD3" w:rsidR="00417EEE" w:rsidRPr="00E74E11" w:rsidRDefault="00417EEE" w:rsidP="00C22BF9">
      <w:pPr>
        <w:pStyle w:val="NormalWeb"/>
        <w:ind w:left="720" w:hanging="720"/>
        <w:rPr>
          <w:color w:val="222222"/>
          <w:lang w:eastAsia="en-US"/>
        </w:rPr>
      </w:pPr>
    </w:p>
    <w:p w14:paraId="653F816C" w14:textId="77777777" w:rsidR="00417EEE" w:rsidRPr="00E74E11" w:rsidRDefault="00417EEE" w:rsidP="00417EEE">
      <w:pPr>
        <w:pStyle w:val="NormalWeb"/>
        <w:ind w:left="720" w:hanging="720"/>
        <w:rPr>
          <w:color w:val="222222"/>
        </w:rPr>
      </w:pPr>
      <w:r w:rsidRPr="00E74E11">
        <w:rPr>
          <w:color w:val="222222"/>
        </w:rPr>
        <w:t>Leavitt, H. J. (2005). Hierarchies, authority, and leadership. </w:t>
      </w:r>
      <w:r w:rsidRPr="00E74E11">
        <w:rPr>
          <w:i/>
          <w:iCs/>
          <w:color w:val="222222"/>
        </w:rPr>
        <w:t>Leader to Leader</w:t>
      </w:r>
      <w:r w:rsidRPr="00E74E11">
        <w:rPr>
          <w:color w:val="222222"/>
        </w:rPr>
        <w:t>, </w:t>
      </w:r>
      <w:r w:rsidRPr="00E74E11">
        <w:rPr>
          <w:i/>
          <w:iCs/>
          <w:color w:val="222222"/>
        </w:rPr>
        <w:t>2005</w:t>
      </w:r>
      <w:r w:rsidRPr="00E74E11">
        <w:rPr>
          <w:color w:val="222222"/>
        </w:rPr>
        <w:t>(37), 55.</w:t>
      </w:r>
    </w:p>
    <w:p w14:paraId="670269A0" w14:textId="77777777" w:rsidR="00417EEE" w:rsidRPr="00E74E11" w:rsidRDefault="00417EEE" w:rsidP="00C22BF9">
      <w:pPr>
        <w:pStyle w:val="NormalWeb"/>
        <w:ind w:left="720" w:hanging="720"/>
        <w:rPr>
          <w:color w:val="222222"/>
          <w:lang w:eastAsia="en-US"/>
        </w:rPr>
      </w:pPr>
    </w:p>
    <w:p w14:paraId="53B85369" w14:textId="02E79370" w:rsidR="00E92B9B" w:rsidRPr="00E74E11" w:rsidRDefault="00E92B9B" w:rsidP="00E92B9B">
      <w:pPr>
        <w:ind w:left="720" w:hanging="720"/>
        <w:rPr>
          <w:shd w:val="clear" w:color="auto" w:fill="FFFFFF"/>
        </w:rPr>
      </w:pPr>
      <w:r w:rsidRPr="00E74E11">
        <w:rPr>
          <w:shd w:val="clear" w:color="auto" w:fill="FFFFFF"/>
        </w:rPr>
        <w:lastRenderedPageBreak/>
        <w:t>Leavitt, H. J. and Bahrami, H. (1988).</w:t>
      </w:r>
      <w:r w:rsidR="00C4453C">
        <w:rPr>
          <w:shd w:val="clear" w:color="auto" w:fill="FFFFFF"/>
        </w:rPr>
        <w:t xml:space="preserve"> </w:t>
      </w:r>
      <w:r w:rsidRPr="00E74E11">
        <w:rPr>
          <w:shd w:val="clear" w:color="auto" w:fill="FFFFFF"/>
        </w:rPr>
        <w:t>Managerial Psychology: Managing Behavior in Organizations . Chicago, IL: The University of Chicago Press.</w:t>
      </w:r>
    </w:p>
    <w:p w14:paraId="3C8821DE" w14:textId="4D8813C5" w:rsidR="009902BD" w:rsidRPr="00E74E11" w:rsidRDefault="009902BD" w:rsidP="00C22BF9">
      <w:pPr>
        <w:ind w:left="720" w:hanging="720"/>
        <w:rPr>
          <w:shd w:val="clear" w:color="auto" w:fill="FFFFFF"/>
        </w:rPr>
      </w:pPr>
    </w:p>
    <w:p w14:paraId="786B4966" w14:textId="536ADF22" w:rsidR="009902BD" w:rsidRPr="00E74E11" w:rsidRDefault="009902BD" w:rsidP="00C22BF9">
      <w:pPr>
        <w:autoSpaceDE w:val="0"/>
        <w:autoSpaceDN w:val="0"/>
        <w:adjustRightInd w:val="0"/>
        <w:ind w:left="720" w:hanging="720"/>
        <w:rPr>
          <w:rFonts w:eastAsiaTheme="minorHAnsi"/>
        </w:rPr>
      </w:pPr>
      <w:r w:rsidRPr="00E74E11">
        <w:rPr>
          <w:rFonts w:eastAsiaTheme="minorHAnsi"/>
        </w:rPr>
        <w:t>Leavitt, H. J.; Pondy, L. R. (1964, Eds.). </w:t>
      </w:r>
      <w:r w:rsidRPr="00E74E11">
        <w:rPr>
          <w:rFonts w:eastAsiaTheme="minorHAnsi"/>
          <w:i/>
          <w:iCs/>
        </w:rPr>
        <w:t xml:space="preserve">Readings in Managerial Psychology. </w:t>
      </w:r>
      <w:r w:rsidRPr="00E74E11">
        <w:rPr>
          <w:rFonts w:eastAsiaTheme="minorHAnsi"/>
        </w:rPr>
        <w:t xml:space="preserve">IL: University of Chicago Press. </w:t>
      </w:r>
    </w:p>
    <w:p w14:paraId="45FF0E5E" w14:textId="64D6FF04" w:rsidR="00041373" w:rsidRPr="00E74E11" w:rsidRDefault="00041373" w:rsidP="00C22BF9">
      <w:pPr>
        <w:autoSpaceDE w:val="0"/>
        <w:autoSpaceDN w:val="0"/>
        <w:adjustRightInd w:val="0"/>
        <w:ind w:left="720" w:hanging="720"/>
        <w:rPr>
          <w:rFonts w:eastAsiaTheme="minorHAnsi"/>
        </w:rPr>
      </w:pPr>
    </w:p>
    <w:p w14:paraId="530CDD69" w14:textId="09BCF207" w:rsidR="00041373" w:rsidRDefault="00041373" w:rsidP="00C22BF9">
      <w:pPr>
        <w:autoSpaceDE w:val="0"/>
        <w:autoSpaceDN w:val="0"/>
        <w:adjustRightInd w:val="0"/>
        <w:ind w:left="720" w:hanging="720"/>
        <w:rPr>
          <w:rFonts w:eastAsiaTheme="minorHAnsi"/>
        </w:rPr>
      </w:pPr>
      <w:r w:rsidRPr="00E74E11">
        <w:rPr>
          <w:rFonts w:eastAsiaTheme="minorHAnsi"/>
        </w:rPr>
        <w:t>Leavitt, H. J., Pondy, L. R., &amp; Boje, D. M. (Eds.). (1989). </w:t>
      </w:r>
      <w:r w:rsidRPr="00E74E11">
        <w:rPr>
          <w:rFonts w:eastAsiaTheme="minorHAnsi"/>
          <w:i/>
          <w:iCs/>
        </w:rPr>
        <w:t>Readings in managerial psychology</w:t>
      </w:r>
      <w:r w:rsidRPr="00E74E11">
        <w:rPr>
          <w:rFonts w:eastAsiaTheme="minorHAnsi"/>
        </w:rPr>
        <w:t>. University of Chicago Press.</w:t>
      </w:r>
    </w:p>
    <w:p w14:paraId="309DBEED" w14:textId="2EB24F68" w:rsidR="00EF3104" w:rsidRDefault="00EF3104" w:rsidP="00C22BF9">
      <w:pPr>
        <w:autoSpaceDE w:val="0"/>
        <w:autoSpaceDN w:val="0"/>
        <w:adjustRightInd w:val="0"/>
        <w:ind w:left="720" w:hanging="720"/>
        <w:rPr>
          <w:rFonts w:eastAsiaTheme="minorHAnsi"/>
        </w:rPr>
      </w:pPr>
    </w:p>
    <w:p w14:paraId="099D234C" w14:textId="4DA15234" w:rsidR="00EF3104" w:rsidRDefault="00EF3104" w:rsidP="00EF3104">
      <w:pPr>
        <w:ind w:left="720" w:hanging="720"/>
        <w:rPr>
          <w:shd w:val="clear" w:color="auto" w:fill="FFFFFF"/>
        </w:rPr>
      </w:pPr>
      <w:r w:rsidRPr="00EF3104">
        <w:rPr>
          <w:shd w:val="clear" w:color="auto" w:fill="FFFFFF"/>
        </w:rPr>
        <w:t>Lemus-Martinez, Cecilia; Lemyre, Louise; Boutette, Paul; Riding, Jo; Riding, David; Pinsent, Celine; Johnson, Colleen</w:t>
      </w:r>
      <w:r>
        <w:rPr>
          <w:shd w:val="clear" w:color="auto" w:fill="FFFFFF"/>
        </w:rPr>
        <w:t>.</w:t>
      </w:r>
      <w:r w:rsidRPr="00BF47C5">
        <w:rPr>
          <w:shd w:val="clear" w:color="auto" w:fill="FFFFFF"/>
        </w:rPr>
        <w:t xml:space="preserve"> (2011). Video conference platforms: A tool to foster collaboration during inter-organizational in vivo simulations. </w:t>
      </w:r>
      <w:r>
        <w:rPr>
          <w:shd w:val="clear" w:color="auto" w:fill="FFFFFF"/>
        </w:rPr>
        <w:t xml:space="preserve">Vol 9 (5): 86-90, </w:t>
      </w:r>
      <w:r w:rsidRPr="00EF3104">
        <w:rPr>
          <w:i/>
          <w:iCs/>
          <w:shd w:val="clear" w:color="auto" w:fill="FFFFFF"/>
        </w:rPr>
        <w:t>Journal of</w:t>
      </w:r>
      <w:r>
        <w:rPr>
          <w:shd w:val="clear" w:color="auto" w:fill="FFFFFF"/>
        </w:rPr>
        <w:t xml:space="preserve"> </w:t>
      </w:r>
      <w:r w:rsidRPr="00BF47C5">
        <w:rPr>
          <w:i/>
          <w:iCs/>
          <w:shd w:val="clear" w:color="auto" w:fill="FFFFFF"/>
        </w:rPr>
        <w:t>Systemics, Cybernetics and Informatics</w:t>
      </w:r>
      <w:r>
        <w:rPr>
          <w:shd w:val="clear" w:color="auto" w:fill="FFFFFF"/>
        </w:rPr>
        <w:t xml:space="preserve">. </w:t>
      </w:r>
    </w:p>
    <w:p w14:paraId="40DB8090" w14:textId="3FDFEED4" w:rsidR="008E69EE" w:rsidRDefault="008E69EE" w:rsidP="00EF3104">
      <w:pPr>
        <w:ind w:left="720" w:hanging="720"/>
        <w:rPr>
          <w:shd w:val="clear" w:color="auto" w:fill="FFFFFF"/>
        </w:rPr>
      </w:pPr>
    </w:p>
    <w:p w14:paraId="5F20DF34" w14:textId="47C3649C" w:rsidR="008E69EE" w:rsidRPr="008E69EE" w:rsidRDefault="008E69EE" w:rsidP="008E69EE">
      <w:pPr>
        <w:ind w:left="720" w:hanging="720"/>
        <w:rPr>
          <w:shd w:val="clear" w:color="auto" w:fill="FFFFFF"/>
        </w:rPr>
      </w:pPr>
      <w:r w:rsidRPr="008E69EE">
        <w:rPr>
          <w:shd w:val="clear" w:color="auto" w:fill="FFFFFF"/>
        </w:rPr>
        <w:t>Lincoln, Y. (2005) ‘Context, lived experience and qualitative research’, in R. A. Swanson and</w:t>
      </w:r>
      <w:r>
        <w:rPr>
          <w:shd w:val="clear" w:color="auto" w:fill="FFFFFF"/>
        </w:rPr>
        <w:t xml:space="preserve"> </w:t>
      </w:r>
      <w:r w:rsidRPr="008E69EE">
        <w:rPr>
          <w:shd w:val="clear" w:color="auto" w:fill="FFFFFF"/>
        </w:rPr>
        <w:t xml:space="preserve">E. F. Holton III (eds.) </w:t>
      </w:r>
      <w:r w:rsidRPr="008E69EE">
        <w:rPr>
          <w:i/>
          <w:iCs/>
          <w:shd w:val="clear" w:color="auto" w:fill="FFFFFF"/>
        </w:rPr>
        <w:t>Research in organizations: foundations and methods of inquiry</w:t>
      </w:r>
      <w:r w:rsidRPr="008E69EE">
        <w:rPr>
          <w:shd w:val="clear" w:color="auto" w:fill="FFFFFF"/>
        </w:rPr>
        <w:t>. San</w:t>
      </w:r>
      <w:r>
        <w:rPr>
          <w:shd w:val="clear" w:color="auto" w:fill="FFFFFF"/>
        </w:rPr>
        <w:t xml:space="preserve"> </w:t>
      </w:r>
      <w:r w:rsidRPr="008E69EE">
        <w:rPr>
          <w:shd w:val="clear" w:color="auto" w:fill="FFFFFF"/>
        </w:rPr>
        <w:t>Francisco: Berrett-Koehler, pp. 221-232.</w:t>
      </w:r>
    </w:p>
    <w:p w14:paraId="62B39D70" w14:textId="1FABB139" w:rsidR="00C9001C" w:rsidRDefault="00C9001C" w:rsidP="008E69EE">
      <w:pPr>
        <w:autoSpaceDE w:val="0"/>
        <w:autoSpaceDN w:val="0"/>
        <w:adjustRightInd w:val="0"/>
        <w:rPr>
          <w:rFonts w:eastAsiaTheme="minorHAnsi"/>
        </w:rPr>
      </w:pPr>
    </w:p>
    <w:p w14:paraId="18BAA1E4" w14:textId="181B3EA3" w:rsidR="00C9001C" w:rsidRDefault="00C9001C" w:rsidP="00C9001C">
      <w:pPr>
        <w:autoSpaceDE w:val="0"/>
        <w:autoSpaceDN w:val="0"/>
        <w:adjustRightInd w:val="0"/>
        <w:ind w:left="720" w:hanging="720"/>
        <w:rPr>
          <w:rFonts w:eastAsiaTheme="minorHAnsi"/>
        </w:rPr>
      </w:pPr>
      <w:r w:rsidRPr="00C9001C">
        <w:rPr>
          <w:rFonts w:eastAsiaTheme="minorHAnsi"/>
        </w:rPr>
        <w:t>Lord, R. G., Dinh, J. E., &amp; Hoffman, E. L. (2015). A quantum approach to time and organizational change. </w:t>
      </w:r>
      <w:r w:rsidRPr="00C9001C">
        <w:rPr>
          <w:rFonts w:eastAsiaTheme="minorHAnsi"/>
          <w:i/>
          <w:iCs/>
        </w:rPr>
        <w:t>Academy of Management Review</w:t>
      </w:r>
      <w:r w:rsidRPr="00C9001C">
        <w:rPr>
          <w:rFonts w:eastAsiaTheme="minorHAnsi"/>
        </w:rPr>
        <w:t>, </w:t>
      </w:r>
      <w:r w:rsidRPr="00C9001C">
        <w:rPr>
          <w:rFonts w:eastAsiaTheme="minorHAnsi"/>
          <w:i/>
          <w:iCs/>
        </w:rPr>
        <w:t>40</w:t>
      </w:r>
      <w:r w:rsidRPr="00C9001C">
        <w:rPr>
          <w:rFonts w:eastAsiaTheme="minorHAnsi"/>
        </w:rPr>
        <w:t>(2), 263-290.</w:t>
      </w:r>
    </w:p>
    <w:p w14:paraId="65859577" w14:textId="50C3DDC8" w:rsidR="00413138" w:rsidRDefault="00413138" w:rsidP="00C22BF9">
      <w:pPr>
        <w:autoSpaceDE w:val="0"/>
        <w:autoSpaceDN w:val="0"/>
        <w:adjustRightInd w:val="0"/>
        <w:ind w:left="720" w:hanging="720"/>
        <w:rPr>
          <w:rFonts w:eastAsiaTheme="minorHAnsi"/>
        </w:rPr>
      </w:pPr>
    </w:p>
    <w:p w14:paraId="664303C9" w14:textId="6938B604" w:rsidR="00413138" w:rsidRPr="00413138" w:rsidRDefault="00413138" w:rsidP="00413138">
      <w:pPr>
        <w:autoSpaceDE w:val="0"/>
        <w:autoSpaceDN w:val="0"/>
        <w:adjustRightInd w:val="0"/>
        <w:ind w:left="720" w:hanging="720"/>
        <w:rPr>
          <w:rFonts w:eastAsiaTheme="minorHAnsi"/>
        </w:rPr>
      </w:pPr>
      <w:r>
        <w:rPr>
          <w:rFonts w:eastAsiaTheme="minorHAnsi"/>
        </w:rPr>
        <w:t xml:space="preserve">March, James G.; Simon, Herbert A. (1958). </w:t>
      </w:r>
      <w:r w:rsidRPr="00413138">
        <w:rPr>
          <w:rFonts w:eastAsiaTheme="minorHAnsi"/>
        </w:rPr>
        <w:t>Organizations. N</w:t>
      </w:r>
      <w:r>
        <w:rPr>
          <w:rFonts w:eastAsiaTheme="minorHAnsi"/>
        </w:rPr>
        <w:t>Y</w:t>
      </w:r>
      <w:r w:rsidRPr="00413138">
        <w:rPr>
          <w:rFonts w:eastAsiaTheme="minorHAnsi"/>
        </w:rPr>
        <w:t>: Wiley</w:t>
      </w:r>
      <w:r w:rsidR="005B5213">
        <w:rPr>
          <w:rFonts w:eastAsiaTheme="minorHAnsi"/>
        </w:rPr>
        <w:t>.</w:t>
      </w:r>
    </w:p>
    <w:p w14:paraId="2702389C" w14:textId="3FD4DB5B" w:rsidR="00041373" w:rsidRPr="00E74E11" w:rsidRDefault="00041373" w:rsidP="00413138">
      <w:pPr>
        <w:autoSpaceDE w:val="0"/>
        <w:autoSpaceDN w:val="0"/>
        <w:adjustRightInd w:val="0"/>
        <w:rPr>
          <w:rFonts w:eastAsiaTheme="minorHAnsi"/>
        </w:rPr>
      </w:pPr>
    </w:p>
    <w:p w14:paraId="63F01483" w14:textId="65032E69" w:rsidR="00AD0033" w:rsidRPr="00E74E11" w:rsidRDefault="00AD0033" w:rsidP="00C22BF9">
      <w:pPr>
        <w:pStyle w:val="BodyText"/>
        <w:ind w:left="720" w:right="720" w:hanging="720"/>
      </w:pPr>
      <w:r w:rsidRPr="00E74E11">
        <w:rPr>
          <w:color w:val="222222"/>
        </w:rPr>
        <w:t xml:space="preserve">Maruyama, Morgoroh. (1963). The second cybernetics: Deviation-amplifying mutual causal processes. </w:t>
      </w:r>
      <w:r w:rsidRPr="00E74E11">
        <w:rPr>
          <w:i/>
          <w:color w:val="222222"/>
        </w:rPr>
        <w:t>American scientist</w:t>
      </w:r>
      <w:r w:rsidRPr="00E74E11">
        <w:rPr>
          <w:color w:val="222222"/>
        </w:rPr>
        <w:t xml:space="preserve">, </w:t>
      </w:r>
      <w:r w:rsidRPr="00E74E11">
        <w:rPr>
          <w:i/>
          <w:color w:val="222222"/>
        </w:rPr>
        <w:t>51</w:t>
      </w:r>
      <w:r w:rsidRPr="00E74E11">
        <w:rPr>
          <w:color w:val="222222"/>
        </w:rPr>
        <w:t xml:space="preserve">(2), 164-179. </w:t>
      </w:r>
    </w:p>
    <w:p w14:paraId="1C25E98E" w14:textId="4F83BD81" w:rsidR="00D22EDE" w:rsidRDefault="00AD0033" w:rsidP="00D22EDE">
      <w:pPr>
        <w:pStyle w:val="BodyText"/>
        <w:ind w:left="720" w:right="809" w:hanging="720"/>
        <w:rPr>
          <w:color w:val="222222"/>
        </w:rPr>
      </w:pPr>
      <w:r w:rsidRPr="00E74E11">
        <w:rPr>
          <w:color w:val="222222"/>
        </w:rPr>
        <w:t xml:space="preserve">Maruyama, Moagoroh. (1974). Paradigms and communication. </w:t>
      </w:r>
      <w:r w:rsidRPr="00E74E11">
        <w:rPr>
          <w:i/>
          <w:color w:val="222222"/>
        </w:rPr>
        <w:t>Technological Forecasting and Social Change</w:t>
      </w:r>
      <w:r w:rsidRPr="00E74E11">
        <w:rPr>
          <w:color w:val="222222"/>
        </w:rPr>
        <w:t xml:space="preserve">, </w:t>
      </w:r>
      <w:r w:rsidRPr="00E74E11">
        <w:rPr>
          <w:i/>
          <w:color w:val="222222"/>
        </w:rPr>
        <w:t>6</w:t>
      </w:r>
      <w:r w:rsidRPr="00E74E11">
        <w:rPr>
          <w:color w:val="222222"/>
        </w:rPr>
        <w:t xml:space="preserve">, 3-32. </w:t>
      </w:r>
    </w:p>
    <w:p w14:paraId="6F8C3651" w14:textId="3C42D7F1" w:rsidR="00D22EDE" w:rsidRDefault="00D22EDE" w:rsidP="00D22EDE">
      <w:pPr>
        <w:ind w:left="720" w:hanging="720"/>
        <w:rPr>
          <w:shd w:val="clear" w:color="auto" w:fill="FFFFFF"/>
        </w:rPr>
      </w:pPr>
      <w:r w:rsidRPr="00D22EDE">
        <w:rPr>
          <w:shd w:val="clear" w:color="auto" w:fill="FFFFFF"/>
        </w:rPr>
        <w:t xml:space="preserve">McMullen, J. S., &amp; Dimov, D. 2013. Time and the entrepreneurial journey: The problems and promise of studying entrepreneurship as a process. </w:t>
      </w:r>
      <w:r w:rsidRPr="00D22EDE">
        <w:rPr>
          <w:b/>
          <w:bCs/>
          <w:shd w:val="clear" w:color="auto" w:fill="FFFFFF"/>
        </w:rPr>
        <w:t>Journal of Management Studies</w:t>
      </w:r>
      <w:r w:rsidRPr="00D22EDE">
        <w:rPr>
          <w:shd w:val="clear" w:color="auto" w:fill="FFFFFF"/>
        </w:rPr>
        <w:t xml:space="preserve">, 50(8): 1481-1512. </w:t>
      </w:r>
    </w:p>
    <w:p w14:paraId="6B62FCA9" w14:textId="77777777" w:rsidR="00D22EDE" w:rsidRPr="00D22EDE" w:rsidRDefault="00D22EDE" w:rsidP="00D22EDE">
      <w:pPr>
        <w:ind w:left="720" w:hanging="720"/>
        <w:rPr>
          <w:shd w:val="clear" w:color="auto" w:fill="FFFFFF"/>
        </w:rPr>
      </w:pPr>
    </w:p>
    <w:p w14:paraId="1ECBC8D6" w14:textId="1DE25B39" w:rsidR="009D41BE" w:rsidRPr="00E74E11" w:rsidRDefault="009D41BE" w:rsidP="009D41BE">
      <w:pPr>
        <w:pStyle w:val="BodyText"/>
        <w:ind w:left="720" w:right="809" w:hanging="720"/>
      </w:pPr>
      <w:r w:rsidRPr="009D41BE">
        <w:t>Mechanic, D</w:t>
      </w:r>
      <w:r>
        <w:t>avid</w:t>
      </w:r>
      <w:r w:rsidRPr="009D41BE">
        <w:t>. (1962). Sources of power of lower participants in complex organizations. </w:t>
      </w:r>
      <w:r w:rsidRPr="009D41BE">
        <w:rPr>
          <w:i/>
          <w:iCs/>
        </w:rPr>
        <w:t xml:space="preserve">Administrative </w:t>
      </w:r>
      <w:r>
        <w:rPr>
          <w:i/>
          <w:iCs/>
        </w:rPr>
        <w:t>S</w:t>
      </w:r>
      <w:r w:rsidRPr="009D41BE">
        <w:rPr>
          <w:i/>
          <w:iCs/>
        </w:rPr>
        <w:t xml:space="preserve">cience </w:t>
      </w:r>
      <w:r>
        <w:rPr>
          <w:i/>
          <w:iCs/>
        </w:rPr>
        <w:t>Q</w:t>
      </w:r>
      <w:r w:rsidRPr="009D41BE">
        <w:rPr>
          <w:i/>
          <w:iCs/>
        </w:rPr>
        <w:t>uarterly</w:t>
      </w:r>
      <w:r w:rsidRPr="009D41BE">
        <w:t>,</w:t>
      </w:r>
      <w:r>
        <w:t xml:space="preserve"> Vol 7 (3):</w:t>
      </w:r>
      <w:r w:rsidRPr="009D41BE">
        <w:t xml:space="preserve"> 349-364.</w:t>
      </w:r>
    </w:p>
    <w:p w14:paraId="7079FC21" w14:textId="77777777" w:rsidR="009902BD" w:rsidRPr="00E74E11" w:rsidRDefault="009902BD" w:rsidP="00C22BF9">
      <w:pPr>
        <w:autoSpaceDE w:val="0"/>
        <w:autoSpaceDN w:val="0"/>
        <w:adjustRightInd w:val="0"/>
        <w:ind w:left="720" w:hanging="720"/>
        <w:rPr>
          <w:rFonts w:eastAsiaTheme="minorHAnsi"/>
        </w:rPr>
      </w:pPr>
      <w:r w:rsidRPr="00E74E11">
        <w:rPr>
          <w:rFonts w:eastAsiaTheme="minorHAnsi"/>
        </w:rPr>
        <w:t>Mitroff, I. I., &amp; Pondy, L. R. (1974). On the organization of inquiry: A comparison of some radically different approaches to policy analysis. </w:t>
      </w:r>
      <w:r w:rsidRPr="00E74E11">
        <w:rPr>
          <w:rFonts w:eastAsiaTheme="minorHAnsi"/>
          <w:i/>
          <w:iCs/>
        </w:rPr>
        <w:t>Public Administration Review</w:t>
      </w:r>
      <w:r w:rsidRPr="00E74E11">
        <w:rPr>
          <w:rFonts w:eastAsiaTheme="minorHAnsi"/>
        </w:rPr>
        <w:t>, 471-479.</w:t>
      </w:r>
    </w:p>
    <w:p w14:paraId="44C4F467" w14:textId="62D6C905" w:rsidR="009902BD" w:rsidRPr="00E74E11" w:rsidRDefault="009902BD" w:rsidP="00C22BF9">
      <w:pPr>
        <w:autoSpaceDE w:val="0"/>
        <w:autoSpaceDN w:val="0"/>
        <w:adjustRightInd w:val="0"/>
        <w:ind w:left="720" w:hanging="720"/>
        <w:rPr>
          <w:rFonts w:eastAsiaTheme="minorHAnsi"/>
        </w:rPr>
      </w:pPr>
    </w:p>
    <w:p w14:paraId="4DAFEC46" w14:textId="77777777" w:rsidR="00417EEE" w:rsidRPr="00E74E11" w:rsidRDefault="009902BD" w:rsidP="00417EEE">
      <w:pPr>
        <w:autoSpaceDE w:val="0"/>
        <w:autoSpaceDN w:val="0"/>
        <w:adjustRightInd w:val="0"/>
        <w:ind w:left="720" w:hanging="720"/>
        <w:rPr>
          <w:rFonts w:eastAsiaTheme="minorHAnsi"/>
          <w:color w:val="0563C1" w:themeColor="hyperlink"/>
          <w:u w:val="single"/>
        </w:rPr>
      </w:pPr>
      <w:r w:rsidRPr="00E74E11">
        <w:rPr>
          <w:rFonts w:eastAsiaTheme="minorHAnsi"/>
        </w:rPr>
        <w:t xml:space="preserve">Mitroff, I., Betz, F., Pondy, L., &amp; Sagasti, F. (1974). On Managing Science in the Systems Age: Two Schemas for the Study of Science as a Whole Systems Phenomenon. Interfaces, 4(3), 46-58. Retrieved July 19, 2021, from </w:t>
      </w:r>
      <w:hyperlink r:id="rId87" w:history="1">
        <w:r w:rsidRPr="00E74E11">
          <w:rPr>
            <w:rStyle w:val="Hyperlink"/>
            <w:rFonts w:eastAsiaTheme="minorHAnsi"/>
          </w:rPr>
          <w:t>http://libezp.nmsu.edu:2157/stable/25059093</w:t>
        </w:r>
      </w:hyperlink>
    </w:p>
    <w:p w14:paraId="5D53D5B0" w14:textId="77777777" w:rsidR="00417EEE" w:rsidRPr="00E74E11" w:rsidRDefault="00417EEE" w:rsidP="00417EEE">
      <w:pPr>
        <w:autoSpaceDE w:val="0"/>
        <w:autoSpaceDN w:val="0"/>
        <w:adjustRightInd w:val="0"/>
        <w:ind w:left="720" w:hanging="720"/>
        <w:rPr>
          <w:rFonts w:eastAsiaTheme="minorHAnsi"/>
          <w:color w:val="0563C1" w:themeColor="hyperlink"/>
          <w:u w:val="single"/>
        </w:rPr>
      </w:pPr>
    </w:p>
    <w:p w14:paraId="73384C2A" w14:textId="7D4C0B23" w:rsidR="00434A13" w:rsidRDefault="00434A13" w:rsidP="00434A13">
      <w:pPr>
        <w:autoSpaceDE w:val="0"/>
        <w:autoSpaceDN w:val="0"/>
        <w:adjustRightInd w:val="0"/>
        <w:ind w:left="720" w:hanging="720"/>
        <w:rPr>
          <w:shd w:val="clear" w:color="auto" w:fill="FFFFFF"/>
        </w:rPr>
      </w:pPr>
      <w:r w:rsidRPr="00434A13">
        <w:rPr>
          <w:shd w:val="clear" w:color="auto" w:fill="FFFFFF"/>
        </w:rPr>
        <w:t>Mount, M. P., Baer, M., &amp; Lupoli, M. J. (2021). Quantum leaps or baby steps? Expertise distance, construal level, and the propensity to invest in novel technological ideas. </w:t>
      </w:r>
      <w:r w:rsidRPr="00434A13">
        <w:rPr>
          <w:i/>
          <w:iCs/>
          <w:shd w:val="clear" w:color="auto" w:fill="FFFFFF"/>
        </w:rPr>
        <w:t>Strategic Management Journal</w:t>
      </w:r>
      <w:r w:rsidRPr="00434A13">
        <w:rPr>
          <w:shd w:val="clear" w:color="auto" w:fill="FFFFFF"/>
        </w:rPr>
        <w:t>.</w:t>
      </w:r>
      <w:r>
        <w:rPr>
          <w:shd w:val="clear" w:color="auto" w:fill="FFFFFF"/>
        </w:rPr>
        <w:t xml:space="preserve"> Vol. 42 (8): 1490-1515.</w:t>
      </w:r>
    </w:p>
    <w:p w14:paraId="4D2B440D" w14:textId="77777777" w:rsidR="00434A13" w:rsidRPr="00434A13" w:rsidRDefault="00434A13" w:rsidP="00434A13">
      <w:pPr>
        <w:autoSpaceDE w:val="0"/>
        <w:autoSpaceDN w:val="0"/>
        <w:adjustRightInd w:val="0"/>
        <w:ind w:left="720" w:hanging="720"/>
        <w:rPr>
          <w:shd w:val="clear" w:color="auto" w:fill="FFFFFF"/>
        </w:rPr>
      </w:pPr>
    </w:p>
    <w:p w14:paraId="0EF845AD" w14:textId="37807669" w:rsidR="00417EEE" w:rsidRPr="00E74E11" w:rsidRDefault="00417EEE" w:rsidP="00417EEE">
      <w:pPr>
        <w:autoSpaceDE w:val="0"/>
        <w:autoSpaceDN w:val="0"/>
        <w:adjustRightInd w:val="0"/>
        <w:ind w:left="720" w:hanging="720"/>
        <w:rPr>
          <w:rFonts w:eastAsiaTheme="minorHAnsi"/>
          <w:u w:val="single"/>
        </w:rPr>
      </w:pPr>
      <w:r w:rsidRPr="00E74E11">
        <w:rPr>
          <w:shd w:val="clear" w:color="auto" w:fill="FFFFFF"/>
        </w:rPr>
        <w:lastRenderedPageBreak/>
        <w:t>Murnighan, J. Keith. (1978). Models of coalition behavior: Game theoretic, social psychological, and political perspectives. </w:t>
      </w:r>
      <w:r w:rsidRPr="00E74E11">
        <w:rPr>
          <w:i/>
          <w:iCs/>
          <w:shd w:val="clear" w:color="auto" w:fill="FFFFFF"/>
        </w:rPr>
        <w:t>Psychological Bulletin</w:t>
      </w:r>
      <w:r w:rsidRPr="00E74E11">
        <w:rPr>
          <w:shd w:val="clear" w:color="auto" w:fill="FFFFFF"/>
        </w:rPr>
        <w:t>, </w:t>
      </w:r>
      <w:r w:rsidRPr="00E74E11">
        <w:rPr>
          <w:i/>
          <w:iCs/>
          <w:shd w:val="clear" w:color="auto" w:fill="FFFFFF"/>
        </w:rPr>
        <w:t>85</w:t>
      </w:r>
      <w:r w:rsidRPr="00E74E11">
        <w:rPr>
          <w:shd w:val="clear" w:color="auto" w:fill="FFFFFF"/>
        </w:rPr>
        <w:t>(5), 1130.</w:t>
      </w:r>
    </w:p>
    <w:p w14:paraId="6F87DE03" w14:textId="77777777" w:rsidR="00417EEE" w:rsidRPr="00E74E11" w:rsidRDefault="00417EEE" w:rsidP="00C22BF9">
      <w:pPr>
        <w:ind w:left="720" w:hanging="720"/>
        <w:rPr>
          <w:shd w:val="clear" w:color="auto" w:fill="FFFFFF"/>
        </w:rPr>
      </w:pPr>
    </w:p>
    <w:p w14:paraId="2E473893" w14:textId="30585991" w:rsidR="00D216F9" w:rsidRDefault="00D216F9" w:rsidP="00C22BF9">
      <w:pPr>
        <w:ind w:left="720" w:hanging="720"/>
        <w:rPr>
          <w:shd w:val="clear" w:color="auto" w:fill="FFFFFF"/>
        </w:rPr>
      </w:pPr>
      <w:r w:rsidRPr="00E74E11">
        <w:rPr>
          <w:shd w:val="clear" w:color="auto" w:fill="FFFFFF"/>
        </w:rPr>
        <w:t xml:space="preserve">Nietzsche </w:t>
      </w:r>
      <w:r w:rsidR="000D2B7C" w:rsidRPr="00E74E11">
        <w:rPr>
          <w:shd w:val="clear" w:color="auto" w:fill="FFFFFF"/>
        </w:rPr>
        <w:t xml:space="preserve">(1883-1885/2006). </w:t>
      </w:r>
      <w:r w:rsidR="000D2B7C" w:rsidRPr="00E74E11">
        <w:rPr>
          <w:i/>
          <w:iCs/>
          <w:shd w:val="clear" w:color="auto" w:fill="FFFFFF"/>
        </w:rPr>
        <w:t>Thus Spoke Zarathustra</w:t>
      </w:r>
      <w:r w:rsidR="000D2B7C" w:rsidRPr="00E74E11">
        <w:rPr>
          <w:shd w:val="clear" w:color="auto" w:fill="FFFFFF"/>
        </w:rPr>
        <w:t>.  Witten in 3 parts between 1883 &amp; 1885; 2006, Edited by</w:t>
      </w:r>
      <w:r w:rsidR="00DF71E6" w:rsidRPr="00E74E11">
        <w:rPr>
          <w:shd w:val="clear" w:color="auto" w:fill="FFFFFF"/>
        </w:rPr>
        <w:t xml:space="preserve"> </w:t>
      </w:r>
      <w:r w:rsidR="000D2B7C" w:rsidRPr="00E74E11">
        <w:rPr>
          <w:shd w:val="clear" w:color="auto" w:fill="FFFFFF"/>
        </w:rPr>
        <w:t xml:space="preserve">Adrian Del Caro * Robert B. Pippin; translated by Adrian Del Caro. UK/NY: Cambridge University Press. </w:t>
      </w:r>
    </w:p>
    <w:p w14:paraId="4870D702" w14:textId="2BF53E92" w:rsidR="005C25CC" w:rsidRDefault="005C25CC" w:rsidP="00C22BF9">
      <w:pPr>
        <w:ind w:left="720" w:hanging="720"/>
        <w:rPr>
          <w:shd w:val="clear" w:color="auto" w:fill="FFFFFF"/>
        </w:rPr>
      </w:pPr>
    </w:p>
    <w:p w14:paraId="7A6E2E84" w14:textId="6FFB8918" w:rsidR="005C25CC" w:rsidRPr="00E74E11" w:rsidRDefault="005C25CC" w:rsidP="00C22BF9">
      <w:pPr>
        <w:ind w:left="720" w:hanging="720"/>
        <w:rPr>
          <w:shd w:val="clear" w:color="auto" w:fill="FFFFFF"/>
        </w:rPr>
      </w:pPr>
      <w:r w:rsidRPr="005C25CC">
        <w:t>Outhwaite, William. (Ed.). (2008). </w:t>
      </w:r>
      <w:r w:rsidRPr="005C25CC">
        <w:rPr>
          <w:i/>
          <w:iCs/>
        </w:rPr>
        <w:t>The Blackwell dictionary of modern social thought</w:t>
      </w:r>
      <w:r w:rsidRPr="005C25CC">
        <w:t>. Malden, MA: John Wiley &amp; Sons (Blackwell Publishing Ltd).</w:t>
      </w:r>
    </w:p>
    <w:p w14:paraId="31549F92" w14:textId="77777777" w:rsidR="000D2B7C" w:rsidRPr="00E74E11" w:rsidRDefault="000D2B7C" w:rsidP="00C22BF9">
      <w:pPr>
        <w:ind w:left="720" w:hanging="720"/>
        <w:rPr>
          <w:shd w:val="clear" w:color="auto" w:fill="FFFFFF"/>
        </w:rPr>
      </w:pPr>
    </w:p>
    <w:p w14:paraId="436A6E05" w14:textId="4C0D61C1" w:rsidR="000F0067" w:rsidRPr="00E74E11" w:rsidRDefault="000F0067" w:rsidP="00C22BF9">
      <w:pPr>
        <w:ind w:left="720" w:hanging="720"/>
        <w:rPr>
          <w:shd w:val="clear" w:color="auto" w:fill="FFFFFF"/>
        </w:rPr>
      </w:pPr>
      <w:r w:rsidRPr="00E74E11">
        <w:rPr>
          <w:shd w:val="clear" w:color="auto" w:fill="FFFFFF"/>
        </w:rPr>
        <w:t>Pate, L. E., &amp; Boje, D. M. (1989). Retrospective Sensemaking on a Mentor and his Magic: An Introduction to the Contributions of Louis R. Pondy, 1938‐1987. </w:t>
      </w:r>
      <w:r w:rsidRPr="00E74E11">
        <w:rPr>
          <w:i/>
          <w:iCs/>
          <w:shd w:val="clear" w:color="auto" w:fill="FFFFFF"/>
        </w:rPr>
        <w:t>Journal of Organizational Change Management</w:t>
      </w:r>
      <w:r w:rsidRPr="00E74E11">
        <w:rPr>
          <w:shd w:val="clear" w:color="auto" w:fill="FFFFFF"/>
        </w:rPr>
        <w:t>.</w:t>
      </w:r>
    </w:p>
    <w:p w14:paraId="0DB375D7" w14:textId="069DA14A" w:rsidR="009D748C" w:rsidRDefault="00741278" w:rsidP="009D748C">
      <w:pPr>
        <w:ind w:left="720" w:hanging="720"/>
        <w:rPr>
          <w:shd w:val="clear" w:color="auto" w:fill="FFFFFF"/>
        </w:rPr>
      </w:pPr>
      <w:r w:rsidRPr="00E74E11">
        <w:rPr>
          <w:shd w:val="clear" w:color="auto" w:fill="FFFFFF"/>
        </w:rPr>
        <w:t>Paulus, Trina. (1972/2017). </w:t>
      </w:r>
      <w:r w:rsidRPr="00E74E11">
        <w:rPr>
          <w:i/>
          <w:iCs/>
          <w:shd w:val="clear" w:color="auto" w:fill="FFFFFF"/>
        </w:rPr>
        <w:t>Hope For the Flowers: A parable about life, revolution, hope, caterpillars &amp; butterflies</w:t>
      </w:r>
      <w:r w:rsidRPr="00E74E11">
        <w:rPr>
          <w:shd w:val="clear" w:color="auto" w:fill="FFFFFF"/>
        </w:rPr>
        <w:t>. 1</w:t>
      </w:r>
      <w:r w:rsidRPr="00E74E11">
        <w:rPr>
          <w:shd w:val="clear" w:color="auto" w:fill="FFFFFF"/>
          <w:vertAlign w:val="superscript"/>
        </w:rPr>
        <w:t>st</w:t>
      </w:r>
      <w:r w:rsidRPr="00E74E11">
        <w:rPr>
          <w:shd w:val="clear" w:color="auto" w:fill="FFFFFF"/>
        </w:rPr>
        <w:t xml:space="preserve"> edition 1972. Hope For the Flowers LLC.</w:t>
      </w:r>
    </w:p>
    <w:p w14:paraId="6841446F" w14:textId="2AEB4B24" w:rsidR="00A749B1" w:rsidRDefault="00A749B1" w:rsidP="009D748C">
      <w:pPr>
        <w:ind w:left="720" w:hanging="720"/>
        <w:rPr>
          <w:shd w:val="clear" w:color="auto" w:fill="FFFFFF"/>
        </w:rPr>
      </w:pPr>
    </w:p>
    <w:p w14:paraId="74F7146C" w14:textId="664199C2" w:rsidR="00A749B1" w:rsidRDefault="00A749B1" w:rsidP="00A749B1">
      <w:pPr>
        <w:ind w:left="720" w:hanging="720"/>
        <w:rPr>
          <w:shd w:val="clear" w:color="auto" w:fill="FFFFFF"/>
        </w:rPr>
      </w:pPr>
      <w:r w:rsidRPr="00A749B1">
        <w:rPr>
          <w:shd w:val="clear" w:color="auto" w:fill="FFFFFF"/>
        </w:rPr>
        <w:t xml:space="preserve">Peirce, C. S. (1878). Deduction, induction, and hypothesis. </w:t>
      </w:r>
      <w:r w:rsidRPr="00A749B1">
        <w:rPr>
          <w:i/>
          <w:iCs/>
          <w:shd w:val="clear" w:color="auto" w:fill="FFFFFF"/>
        </w:rPr>
        <w:t>Popular Science Monthly</w:t>
      </w:r>
      <w:r w:rsidRPr="00A749B1">
        <w:rPr>
          <w:shd w:val="clear" w:color="auto" w:fill="FFFFFF"/>
        </w:rPr>
        <w:t xml:space="preserve">, 13: 470- 482. </w:t>
      </w:r>
    </w:p>
    <w:p w14:paraId="7DB48F2D" w14:textId="77777777" w:rsidR="00A749B1" w:rsidRPr="00A749B1" w:rsidRDefault="00A749B1" w:rsidP="00A749B1">
      <w:pPr>
        <w:ind w:left="720" w:hanging="720"/>
        <w:rPr>
          <w:shd w:val="clear" w:color="auto" w:fill="FFFFFF"/>
        </w:rPr>
      </w:pPr>
    </w:p>
    <w:p w14:paraId="45D76161" w14:textId="681A3C73" w:rsidR="00A749B1" w:rsidRPr="00A749B1" w:rsidRDefault="00A749B1" w:rsidP="00A749B1">
      <w:pPr>
        <w:ind w:left="720" w:hanging="720"/>
        <w:rPr>
          <w:shd w:val="clear" w:color="auto" w:fill="FFFFFF"/>
        </w:rPr>
      </w:pPr>
      <w:r w:rsidRPr="00A749B1">
        <w:rPr>
          <w:shd w:val="clear" w:color="auto" w:fill="FFFFFF"/>
        </w:rPr>
        <w:t>Peirce, C. S. (1931–19</w:t>
      </w:r>
      <w:r w:rsidR="00E672FA">
        <w:rPr>
          <w:shd w:val="clear" w:color="auto" w:fill="FFFFFF"/>
        </w:rPr>
        <w:t>3</w:t>
      </w:r>
      <w:r w:rsidRPr="00A749B1">
        <w:rPr>
          <w:shd w:val="clear" w:color="auto" w:fill="FFFFFF"/>
        </w:rPr>
        <w:t xml:space="preserve">8). </w:t>
      </w:r>
      <w:r w:rsidRPr="00A749B1">
        <w:rPr>
          <w:i/>
          <w:iCs/>
          <w:shd w:val="clear" w:color="auto" w:fill="FFFFFF"/>
        </w:rPr>
        <w:t>Collected papers of Charles Sanders Peirce,</w:t>
      </w:r>
      <w:r w:rsidRPr="00A749B1">
        <w:rPr>
          <w:b/>
          <w:bCs/>
          <w:i/>
          <w:iCs/>
          <w:shd w:val="clear" w:color="auto" w:fill="FFFFFF"/>
        </w:rPr>
        <w:t xml:space="preserve"> </w:t>
      </w:r>
      <w:r w:rsidRPr="00A749B1">
        <w:rPr>
          <w:shd w:val="clear" w:color="auto" w:fill="FFFFFF"/>
        </w:rPr>
        <w:t xml:space="preserve">vols. 1– 8. (Edited by C. Hartshorne, P. Weiss, &amp; A. Burks.) Harvard, MA: Cambridge University Press. </w:t>
      </w:r>
    </w:p>
    <w:p w14:paraId="1FAE5E60" w14:textId="77777777" w:rsidR="00A749B1" w:rsidRDefault="00A749B1" w:rsidP="009D748C">
      <w:pPr>
        <w:ind w:left="720" w:hanging="720"/>
        <w:rPr>
          <w:shd w:val="clear" w:color="auto" w:fill="FFFFFF"/>
        </w:rPr>
      </w:pPr>
    </w:p>
    <w:p w14:paraId="23F5282E" w14:textId="0F133D1D" w:rsidR="00546B9C" w:rsidRDefault="00546B9C" w:rsidP="009D748C">
      <w:pPr>
        <w:ind w:left="720" w:hanging="720"/>
        <w:rPr>
          <w:shd w:val="clear" w:color="auto" w:fill="FFFFFF"/>
        </w:rPr>
      </w:pPr>
    </w:p>
    <w:p w14:paraId="71603A80" w14:textId="1DDE17BD" w:rsidR="00546B9C" w:rsidRPr="00546B9C" w:rsidRDefault="00546B9C" w:rsidP="00546B9C">
      <w:pPr>
        <w:ind w:left="720" w:hanging="720"/>
        <w:rPr>
          <w:shd w:val="clear" w:color="auto" w:fill="FFFFFF"/>
        </w:rPr>
      </w:pPr>
      <w:r w:rsidRPr="00546B9C">
        <w:rPr>
          <w:shd w:val="clear" w:color="auto" w:fill="FFFFFF"/>
        </w:rPr>
        <w:t>Pfeffer, J., &amp; Salancik, G. R. (1974). Organizational decision making as a political process</w:t>
      </w:r>
      <w:r w:rsidR="00B1285E">
        <w:rPr>
          <w:shd w:val="clear" w:color="auto" w:fill="FFFFFF"/>
        </w:rPr>
        <w:fldChar w:fldCharType="begin"/>
      </w:r>
      <w:r w:rsidR="00B1285E">
        <w:instrText xml:space="preserve"> XE "</w:instrText>
      </w:r>
      <w:r w:rsidR="00B1285E" w:rsidRPr="00B413B6">
        <w:rPr>
          <w:i/>
          <w:iCs/>
        </w:rPr>
        <w:instrText>process</w:instrText>
      </w:r>
      <w:r w:rsidR="00B1285E">
        <w:instrText xml:space="preserve">" </w:instrText>
      </w:r>
      <w:r w:rsidR="00B1285E">
        <w:rPr>
          <w:shd w:val="clear" w:color="auto" w:fill="FFFFFF"/>
        </w:rPr>
        <w:fldChar w:fldCharType="end"/>
      </w:r>
      <w:r w:rsidRPr="00546B9C">
        <w:rPr>
          <w:shd w:val="clear" w:color="auto" w:fill="FFFFFF"/>
        </w:rPr>
        <w:t>: The case of a university budget. </w:t>
      </w:r>
      <w:r w:rsidRPr="00546B9C">
        <w:rPr>
          <w:i/>
          <w:iCs/>
          <w:shd w:val="clear" w:color="auto" w:fill="FFFFFF"/>
        </w:rPr>
        <w:t>Administrative science quarterly</w:t>
      </w:r>
      <w:r w:rsidRPr="00546B9C">
        <w:rPr>
          <w:shd w:val="clear" w:color="auto" w:fill="FFFFFF"/>
        </w:rPr>
        <w:t>, 135-151.</w:t>
      </w:r>
    </w:p>
    <w:p w14:paraId="701C3130" w14:textId="77777777" w:rsidR="00546B9C" w:rsidRPr="00E74E11" w:rsidRDefault="00546B9C" w:rsidP="009D748C">
      <w:pPr>
        <w:ind w:left="720" w:hanging="720"/>
        <w:rPr>
          <w:shd w:val="clear" w:color="auto" w:fill="FFFFFF"/>
        </w:rPr>
      </w:pPr>
    </w:p>
    <w:p w14:paraId="73D4CE0E" w14:textId="77777777" w:rsidR="00F523C5" w:rsidRPr="00F523C5" w:rsidRDefault="00F523C5" w:rsidP="00F523C5">
      <w:pPr>
        <w:ind w:left="720" w:hanging="720"/>
        <w:rPr>
          <w:shd w:val="clear" w:color="auto" w:fill="FFFFFF"/>
        </w:rPr>
      </w:pPr>
      <w:r w:rsidRPr="00F523C5">
        <w:rPr>
          <w:shd w:val="clear" w:color="auto" w:fill="FFFFFF"/>
        </w:rPr>
        <w:t>Pfeffer, J., Salancik, G. R., &amp; Leblebici, H. (1976). The effect of uncertainty on the use of social influence in organizational decision making. </w:t>
      </w:r>
      <w:r w:rsidRPr="00F523C5">
        <w:rPr>
          <w:i/>
          <w:iCs/>
          <w:shd w:val="clear" w:color="auto" w:fill="FFFFFF"/>
        </w:rPr>
        <w:t>Administrative science quarterly</w:t>
      </w:r>
      <w:r w:rsidRPr="00F523C5">
        <w:rPr>
          <w:shd w:val="clear" w:color="auto" w:fill="FFFFFF"/>
        </w:rPr>
        <w:t>, 227-245.</w:t>
      </w:r>
    </w:p>
    <w:p w14:paraId="2FF1BE0D" w14:textId="77777777" w:rsidR="009D748C" w:rsidRPr="00E74E11" w:rsidRDefault="009D748C" w:rsidP="009D748C">
      <w:pPr>
        <w:ind w:left="720" w:hanging="720"/>
        <w:rPr>
          <w:shd w:val="clear" w:color="auto" w:fill="FFFFFF"/>
        </w:rPr>
      </w:pPr>
    </w:p>
    <w:p w14:paraId="53CECE17" w14:textId="38BC6EC1" w:rsidR="009D748C" w:rsidRPr="00E74E11" w:rsidRDefault="009D748C" w:rsidP="009D748C">
      <w:pPr>
        <w:ind w:left="720" w:hanging="720"/>
        <w:rPr>
          <w:shd w:val="clear" w:color="auto" w:fill="FFFFFF"/>
        </w:rPr>
      </w:pPr>
      <w:r w:rsidRPr="00E74E11">
        <w:rPr>
          <w:shd w:val="clear" w:color="auto" w:fill="FFFFFF"/>
        </w:rPr>
        <w:t>Pirsig, Robert M. (1974). </w:t>
      </w:r>
      <w:r w:rsidRPr="00E74E11">
        <w:rPr>
          <w:i/>
          <w:iCs/>
          <w:shd w:val="clear" w:color="auto" w:fill="FFFFFF"/>
        </w:rPr>
        <w:t>Zen and the Art of Motorcycle Maintenance: And Inquiry Into Values</w:t>
      </w:r>
      <w:r w:rsidRPr="00E74E11">
        <w:rPr>
          <w:shd w:val="clear" w:color="auto" w:fill="FFFFFF"/>
        </w:rPr>
        <w:t>. London/NY: Bantam Books.</w:t>
      </w:r>
    </w:p>
    <w:p w14:paraId="5AEC0E0A" w14:textId="2CE381AE" w:rsidR="005813B4" w:rsidRPr="00E74E11" w:rsidRDefault="005813B4" w:rsidP="00C22BF9">
      <w:pPr>
        <w:rPr>
          <w:shd w:val="clear" w:color="auto" w:fill="FFFFFF"/>
        </w:rPr>
      </w:pPr>
    </w:p>
    <w:p w14:paraId="263C8FF6" w14:textId="7C6B9F30" w:rsidR="000F0067" w:rsidRPr="00E74E11" w:rsidRDefault="005813B4" w:rsidP="00C22BF9">
      <w:pPr>
        <w:ind w:left="720" w:hanging="720"/>
        <w:rPr>
          <w:shd w:val="clear" w:color="auto" w:fill="FFFFFF"/>
        </w:rPr>
      </w:pPr>
      <w:r w:rsidRPr="00E74E11">
        <w:rPr>
          <w:shd w:val="clear" w:color="auto" w:fill="FFFFFF"/>
        </w:rPr>
        <w:t>Pondy, Louis R. (1964). Budgeting and Inter-Group Conflict in Organizations, Pittsburgh Business Review, 34</w:t>
      </w:r>
      <w:r w:rsidR="007E6DAB" w:rsidRPr="00E74E11">
        <w:rPr>
          <w:shd w:val="clear" w:color="auto" w:fill="FFFFFF"/>
        </w:rPr>
        <w:t xml:space="preserve"> (3): 1-3</w:t>
      </w:r>
      <w:r w:rsidRPr="00E74E11">
        <w:rPr>
          <w:shd w:val="clear" w:color="auto" w:fill="FFFFFF"/>
        </w:rPr>
        <w:t xml:space="preserve"> (April).</w:t>
      </w:r>
    </w:p>
    <w:p w14:paraId="1809406B" w14:textId="35F900C5" w:rsidR="007045A7" w:rsidRPr="00E74E11" w:rsidRDefault="007045A7" w:rsidP="00C22BF9">
      <w:pPr>
        <w:ind w:left="720" w:hanging="720"/>
        <w:rPr>
          <w:shd w:val="clear" w:color="auto" w:fill="FFFFFF"/>
        </w:rPr>
      </w:pPr>
    </w:p>
    <w:p w14:paraId="2EF2C734" w14:textId="6F2D97D2" w:rsidR="005813B4" w:rsidRPr="00E74E11" w:rsidRDefault="00B526C9" w:rsidP="00C22BF9">
      <w:pPr>
        <w:ind w:left="720" w:hanging="720"/>
        <w:rPr>
          <w:shd w:val="clear" w:color="auto" w:fill="FFFFFF"/>
        </w:rPr>
      </w:pPr>
      <w:r w:rsidRPr="00E74E11">
        <w:rPr>
          <w:shd w:val="clear" w:color="auto" w:fill="FFFFFF"/>
        </w:rPr>
        <w:t xml:space="preserve">Pondy, Louis R. (1966). Interpersonal Conflict </w:t>
      </w:r>
      <w:r w:rsidR="00CD6CDD" w:rsidRPr="00E74E11">
        <w:rPr>
          <w:shd w:val="clear" w:color="auto" w:fill="FFFFFF"/>
        </w:rPr>
        <w:t>i</w:t>
      </w:r>
      <w:r w:rsidRPr="00E74E11">
        <w:rPr>
          <w:shd w:val="clear" w:color="auto" w:fill="FFFFFF"/>
        </w:rPr>
        <w:t>n Organizations: Some Field Tests Of A Formal Model. Carnegie Mellon University</w:t>
      </w:r>
      <w:r w:rsidR="000F0067" w:rsidRPr="00E74E11">
        <w:rPr>
          <w:shd w:val="clear" w:color="auto" w:fill="FFFFFF"/>
        </w:rPr>
        <w:t xml:space="preserve"> </w:t>
      </w:r>
      <w:r w:rsidRPr="00E74E11">
        <w:rPr>
          <w:shd w:val="clear" w:color="auto" w:fill="FFFFFF"/>
        </w:rPr>
        <w:t>Order No. 0238183). Available from Dissertations &amp; Theses @ Carnegie Mellon University. (302208011). Retrieved from https://www-proquest-com.cmu.idm.oclc.org/dissertations-theses/interpersonal-conflict-organizations-some-field/docview/302208011/se-2?accountid=9902</w:t>
      </w:r>
    </w:p>
    <w:p w14:paraId="4CC7B9F0" w14:textId="77777777" w:rsidR="003D59F0" w:rsidRPr="00E74E11" w:rsidRDefault="003D59F0" w:rsidP="00C22BF9">
      <w:pPr>
        <w:ind w:left="720" w:hanging="720"/>
      </w:pPr>
    </w:p>
    <w:p w14:paraId="24E36A82" w14:textId="77777777" w:rsidR="00092096" w:rsidRPr="00E74E11" w:rsidRDefault="003D59F0" w:rsidP="00C22BF9">
      <w:pPr>
        <w:ind w:left="720" w:hanging="720"/>
      </w:pPr>
      <w:r w:rsidRPr="00E74E11">
        <w:t>Pondy, L. R. (1967). Organizational conflict: Concepts and models. </w:t>
      </w:r>
      <w:r w:rsidRPr="00E74E11">
        <w:rPr>
          <w:i/>
          <w:iCs/>
        </w:rPr>
        <w:t>Administrative science quarterly</w:t>
      </w:r>
      <w:r w:rsidRPr="00E74E11">
        <w:t>, Vol. 12, issue 2, pp. 296-320.</w:t>
      </w:r>
      <w:r w:rsidR="00092096" w:rsidRPr="00E74E11">
        <w:t xml:space="preserve"> </w:t>
      </w:r>
      <w:hyperlink r:id="rId88" w:tgtFrame="_blank" w:history="1">
        <w:r w:rsidR="00092096" w:rsidRPr="00E74E11">
          <w:rPr>
            <w:rStyle w:val="Hyperlink"/>
          </w:rPr>
          <w:t>https://doi.org/10.2307/2391553</w:t>
        </w:r>
      </w:hyperlink>
      <w:r w:rsidR="00092096" w:rsidRPr="00E74E11">
        <w:t>.</w:t>
      </w:r>
    </w:p>
    <w:p w14:paraId="60F32BE8" w14:textId="6BE843C9" w:rsidR="00041373" w:rsidRPr="00E74E11" w:rsidRDefault="00041373" w:rsidP="007A1AB7"/>
    <w:p w14:paraId="20F46710" w14:textId="77777777" w:rsidR="00041373" w:rsidRPr="00E74E11" w:rsidRDefault="00041373" w:rsidP="00C22BF9">
      <w:pPr>
        <w:ind w:left="720" w:hanging="720"/>
      </w:pPr>
      <w:r w:rsidRPr="00E74E11">
        <w:t>Pondy, L. R. (1969). Varieties of organizational conflict. </w:t>
      </w:r>
      <w:r w:rsidRPr="00E74E11">
        <w:rPr>
          <w:i/>
          <w:iCs/>
        </w:rPr>
        <w:t>Administrative Science Quarterly, 14</w:t>
      </w:r>
      <w:r w:rsidRPr="00E74E11">
        <w:t>(4), 499–505.  </w:t>
      </w:r>
      <w:hyperlink r:id="rId89" w:tgtFrame="_blank" w:history="1">
        <w:r w:rsidRPr="00E74E11">
          <w:rPr>
            <w:rStyle w:val="Hyperlink"/>
          </w:rPr>
          <w:t>https://doi.org/10.2307/2391586</w:t>
        </w:r>
      </w:hyperlink>
      <w:r w:rsidRPr="00E74E11">
        <w:t>.</w:t>
      </w:r>
    </w:p>
    <w:p w14:paraId="115250B8" w14:textId="1DEF7006" w:rsidR="009902BD" w:rsidRPr="00E74E11" w:rsidRDefault="009902BD" w:rsidP="00C22BF9">
      <w:pPr>
        <w:ind w:left="720" w:hanging="720"/>
      </w:pPr>
    </w:p>
    <w:p w14:paraId="05A94D1B" w14:textId="60355583" w:rsidR="009902BD" w:rsidRPr="00E74E11" w:rsidRDefault="009902BD" w:rsidP="00C22BF9">
      <w:pPr>
        <w:ind w:left="720" w:hanging="720"/>
      </w:pPr>
      <w:r w:rsidRPr="00E74E11">
        <w:t>Pondy, Louis R. (1970a). "Toward a theory of internal resource allocation." Pp. 270-311 in Mayer N. Zald (ed.), Power in Organizations. Nashville: Vanderbilt University Press.</w:t>
      </w:r>
    </w:p>
    <w:p w14:paraId="1E9EC335" w14:textId="77777777" w:rsidR="009902BD" w:rsidRPr="00E74E11" w:rsidRDefault="009902BD" w:rsidP="00C22BF9">
      <w:pPr>
        <w:ind w:left="720" w:hanging="720"/>
      </w:pPr>
    </w:p>
    <w:p w14:paraId="791E6544" w14:textId="2F44C75E" w:rsidR="009902BD" w:rsidRPr="00E74E11" w:rsidRDefault="009902BD" w:rsidP="00C22BF9">
      <w:pPr>
        <w:ind w:left="720" w:hanging="720"/>
      </w:pPr>
      <w:r w:rsidRPr="00E74E11">
        <w:t>Pondy, Louis R. (1970b). Reviewed Work: </w:t>
      </w:r>
      <w:r w:rsidRPr="00E74E11">
        <w:rPr>
          <w:i/>
          <w:iCs/>
        </w:rPr>
        <w:t>Contributions to the Theory of Organizations</w:t>
      </w:r>
      <w:r w:rsidRPr="00E74E11">
        <w:t xml:space="preserve"> by Torben Agersnap, </w:t>
      </w:r>
      <w:r w:rsidRPr="00E74E11">
        <w:rPr>
          <w:i/>
          <w:iCs/>
        </w:rPr>
        <w:t>Social Forces</w:t>
      </w:r>
      <w:r w:rsidRPr="00E74E11">
        <w:t>, vol. 48, no. 4, 1970: 546–547. </w:t>
      </w:r>
      <w:r w:rsidRPr="00E74E11">
        <w:rPr>
          <w:i/>
          <w:iCs/>
        </w:rPr>
        <w:t>JSTOR</w:t>
      </w:r>
      <w:r w:rsidRPr="00E74E11">
        <w:t xml:space="preserve">, </w:t>
      </w:r>
      <w:hyperlink r:id="rId90" w:history="1">
        <w:r w:rsidR="00041373" w:rsidRPr="00E74E11">
          <w:rPr>
            <w:rStyle w:val="Hyperlink"/>
          </w:rPr>
          <w:t>www.jstor.org/stable/2575594. Accessed 19 July 2021</w:t>
        </w:r>
      </w:hyperlink>
      <w:r w:rsidRPr="00E74E11">
        <w:t>.</w:t>
      </w:r>
    </w:p>
    <w:p w14:paraId="195353AA" w14:textId="7CA1281A" w:rsidR="00041373" w:rsidRPr="00E74E11" w:rsidRDefault="00041373" w:rsidP="00C22BF9">
      <w:pPr>
        <w:ind w:left="720" w:hanging="720"/>
      </w:pPr>
    </w:p>
    <w:p w14:paraId="2B2C7B12" w14:textId="77777777" w:rsidR="00041373" w:rsidRPr="00E74E11" w:rsidRDefault="00041373" w:rsidP="00C22BF9">
      <w:pPr>
        <w:ind w:left="720" w:hanging="720"/>
      </w:pPr>
      <w:r w:rsidRPr="00E74E11">
        <w:t>Pondy, L. R. (1972). A reviewer’s comment. </w:t>
      </w:r>
      <w:r w:rsidRPr="00E74E11">
        <w:rPr>
          <w:i/>
          <w:iCs/>
        </w:rPr>
        <w:t>Administrative Science Quarterly, 17</w:t>
      </w:r>
      <w:r w:rsidRPr="00E74E11">
        <w:t>(3), 408–409.  </w:t>
      </w:r>
      <w:hyperlink r:id="rId91" w:tgtFrame="_blank" w:history="1">
        <w:r w:rsidRPr="00E74E11">
          <w:rPr>
            <w:rStyle w:val="Hyperlink"/>
          </w:rPr>
          <w:t>https://doi.org/10.2307/2392153</w:t>
        </w:r>
      </w:hyperlink>
      <w:r w:rsidRPr="00E74E11">
        <w:t>.</w:t>
      </w:r>
    </w:p>
    <w:p w14:paraId="4D8C6E2C" w14:textId="77777777" w:rsidR="00041373" w:rsidRPr="00E74E11" w:rsidRDefault="00041373" w:rsidP="00C22BF9">
      <w:pPr>
        <w:ind w:left="720" w:hanging="720"/>
      </w:pPr>
    </w:p>
    <w:p w14:paraId="7DE5ACE7" w14:textId="3069D852" w:rsidR="00092096" w:rsidRPr="00E74E11" w:rsidRDefault="00092096" w:rsidP="00C22BF9">
      <w:pPr>
        <w:ind w:left="720" w:hanging="720"/>
      </w:pPr>
      <w:r w:rsidRPr="00E74E11">
        <w:t>Pondy, L. R. (1976/2005). Beyond open system models of organization (classic paper with an introduction by David Boje). </w:t>
      </w:r>
      <w:r w:rsidRPr="00E74E11">
        <w:rPr>
          <w:i/>
          <w:iCs/>
        </w:rPr>
        <w:t>Emergence: Complexity and Organization, 7</w:t>
      </w:r>
      <w:r w:rsidRPr="00E74E11">
        <w:t>(3–4), 119–137. </w:t>
      </w:r>
      <w:hyperlink r:id="rId92" w:tgtFrame="_blank" w:history="1">
        <w:r w:rsidRPr="00E74E11">
          <w:rPr>
            <w:rStyle w:val="Hyperlink"/>
          </w:rPr>
          <w:t>https://journal.emergentpublications.com/article/beyond-open-system-models-of-organization-2/</w:t>
        </w:r>
      </w:hyperlink>
      <w:r w:rsidRPr="00E74E11">
        <w:t>.</w:t>
      </w:r>
    </w:p>
    <w:p w14:paraId="26BEADAA" w14:textId="77777777" w:rsidR="003D59F0" w:rsidRPr="00E74E11" w:rsidRDefault="003D59F0" w:rsidP="00C22BF9">
      <w:pPr>
        <w:ind w:left="720" w:hanging="720"/>
      </w:pPr>
    </w:p>
    <w:p w14:paraId="27FBAF79" w14:textId="6B347507" w:rsidR="00D56D05" w:rsidRPr="00E74E11" w:rsidRDefault="00D56D05" w:rsidP="00C22BF9">
      <w:pPr>
        <w:ind w:left="720" w:hanging="720"/>
      </w:pPr>
      <w:r w:rsidRPr="00E74E11">
        <w:t>Pondy, Louis R. (1977</w:t>
      </w:r>
      <w:r w:rsidR="00041373" w:rsidRPr="00E74E11">
        <w:t>a</w:t>
      </w:r>
      <w:r w:rsidRPr="00E74E11">
        <w:t xml:space="preserve">). The Other Hand Clapping: </w:t>
      </w:r>
      <w:r w:rsidR="003D59F0" w:rsidRPr="00E74E11">
        <w:t>A</w:t>
      </w:r>
      <w:r w:rsidRPr="00E74E11">
        <w:t xml:space="preserve">n Information Processing Approach to Organizational Power, in Bacharach, S. Hammer, T. (Eds.) Reward Systems and Power Distribution pp. 56-91 (Ithaca: New York School of Industrial and labor Relations. </w:t>
      </w:r>
    </w:p>
    <w:p w14:paraId="520E4CD9" w14:textId="28EB1B4A" w:rsidR="00D56D05" w:rsidRPr="00E74E11" w:rsidRDefault="00D56D05" w:rsidP="00C22BF9">
      <w:pPr>
        <w:ind w:left="720" w:hanging="720"/>
      </w:pPr>
    </w:p>
    <w:p w14:paraId="34E10017" w14:textId="34FB7309" w:rsidR="005B0744" w:rsidRPr="00E74E11" w:rsidRDefault="005B0744" w:rsidP="00C22BF9">
      <w:pPr>
        <w:ind w:left="720" w:hanging="720"/>
        <w:rPr>
          <w:color w:val="000000" w:themeColor="text1"/>
          <w:shd w:val="clear" w:color="auto" w:fill="FFFFFF"/>
        </w:rPr>
      </w:pPr>
      <w:r w:rsidRPr="00E74E11">
        <w:rPr>
          <w:color w:val="000000" w:themeColor="text1"/>
        </w:rPr>
        <w:t>Pondy, Louis R. (1977</w:t>
      </w:r>
      <w:r w:rsidR="003B0092" w:rsidRPr="00E74E11">
        <w:rPr>
          <w:color w:val="000000" w:themeColor="text1"/>
        </w:rPr>
        <w:t>b</w:t>
      </w:r>
      <w:r w:rsidRPr="00E74E11">
        <w:rPr>
          <w:color w:val="000000" w:themeColor="text1"/>
        </w:rPr>
        <w:t xml:space="preserve">). </w:t>
      </w:r>
      <w:r w:rsidRPr="00E74E11">
        <w:rPr>
          <w:color w:val="000000" w:themeColor="text1"/>
          <w:shd w:val="clear" w:color="auto" w:fill="FFFFFF"/>
        </w:rPr>
        <w:t xml:space="preserve">Effectiveness: A thick description. Pp. 226-234 in Goodwin, P. S. and Pennings, J.M. (Eds.) </w:t>
      </w:r>
      <w:r w:rsidRPr="00E74E11">
        <w:rPr>
          <w:i/>
          <w:iCs/>
          <w:color w:val="000000" w:themeColor="text1"/>
          <w:shd w:val="clear" w:color="auto" w:fill="FFFFFF"/>
        </w:rPr>
        <w:t>New perspectives on organizational effectiveness</w:t>
      </w:r>
      <w:r w:rsidRPr="00E74E11">
        <w:rPr>
          <w:color w:val="000000" w:themeColor="text1"/>
          <w:shd w:val="clear" w:color="auto" w:fill="FFFFFF"/>
        </w:rPr>
        <w:t>. San Francisco, CA: Jossey-Bass.</w:t>
      </w:r>
    </w:p>
    <w:p w14:paraId="2D78DFCF" w14:textId="112EE33E" w:rsidR="003B0092" w:rsidRPr="00E74E11" w:rsidRDefault="003B0092" w:rsidP="00C22BF9">
      <w:pPr>
        <w:ind w:left="720" w:hanging="720"/>
        <w:rPr>
          <w:color w:val="000000" w:themeColor="text1"/>
          <w:shd w:val="clear" w:color="auto" w:fill="FFFFFF"/>
        </w:rPr>
      </w:pPr>
    </w:p>
    <w:p w14:paraId="4ED0693C" w14:textId="47B2790A" w:rsidR="003B0092" w:rsidRPr="00E74E11" w:rsidRDefault="003B0092" w:rsidP="00C22BF9">
      <w:pPr>
        <w:ind w:left="720" w:hanging="720"/>
      </w:pPr>
      <w:r w:rsidRPr="00E74E11">
        <w:t>Pondy, L. R. (1977c). Reply to Dogramaci: Suggestions for improving administrative research. </w:t>
      </w:r>
      <w:r w:rsidRPr="00E74E11">
        <w:rPr>
          <w:i/>
          <w:iCs/>
        </w:rPr>
        <w:t>Administrative Science Quarterly, 22</w:t>
      </w:r>
      <w:r w:rsidRPr="00E74E11">
        <w:t>(1), 27–29.  </w:t>
      </w:r>
      <w:hyperlink r:id="rId93" w:tgtFrame="_blank" w:history="1">
        <w:r w:rsidRPr="00E74E11">
          <w:rPr>
            <w:rStyle w:val="Hyperlink"/>
          </w:rPr>
          <w:t>https://doi.org/10.2307/2391743</w:t>
        </w:r>
      </w:hyperlink>
      <w:r w:rsidRPr="00E74E11">
        <w:t>.</w:t>
      </w:r>
    </w:p>
    <w:p w14:paraId="5E82BF45" w14:textId="36CD4381" w:rsidR="005B0744" w:rsidRPr="00E74E11" w:rsidRDefault="005B0744" w:rsidP="00C22BF9">
      <w:pPr>
        <w:ind w:left="720" w:hanging="720"/>
      </w:pPr>
    </w:p>
    <w:p w14:paraId="5D3A831C" w14:textId="2FA3D690" w:rsidR="00D56D05" w:rsidRPr="00E74E11" w:rsidRDefault="00D56D05" w:rsidP="00C22BF9">
      <w:pPr>
        <w:ind w:left="720" w:hanging="720"/>
      </w:pPr>
      <w:r w:rsidRPr="00E74E11">
        <w:t>Pondy, Louis R. (1978</w:t>
      </w:r>
      <w:r w:rsidR="00041373" w:rsidRPr="00E74E11">
        <w:t>a</w:t>
      </w:r>
      <w:r w:rsidRPr="00E74E11">
        <w:t>). Leadership is a Language Game, in McCall, M. and Lombardo, M. (eds) Leadership: Where else Can We Go? pp. 87-99</w:t>
      </w:r>
      <w:r w:rsidR="003D59F0" w:rsidRPr="00E74E11">
        <w:t xml:space="preserve">. </w:t>
      </w:r>
      <w:r w:rsidRPr="00E74E11">
        <w:t xml:space="preserve">Durham, NC: Duke University Press). </w:t>
      </w:r>
      <w:r w:rsidR="00041373" w:rsidRPr="00E74E11">
        <w:t>Rep</w:t>
      </w:r>
      <w:r w:rsidR="001B5319" w:rsidRPr="00E74E11">
        <w:t>r</w:t>
      </w:r>
      <w:r w:rsidR="00041373" w:rsidRPr="00E74E11">
        <w:t>inted, Pondy, L. R. (1989/1975). Leadership is a language game. In H. J. Leavitt, L. R. Pondy, &amp; D. M. Boje (Eds.), </w:t>
      </w:r>
      <w:r w:rsidR="00041373" w:rsidRPr="00E74E11">
        <w:rPr>
          <w:i/>
          <w:iCs/>
        </w:rPr>
        <w:t>Readings in managerial psychology</w:t>
      </w:r>
      <w:r w:rsidR="00041373" w:rsidRPr="00E74E11">
        <w:t> (pp. 224–233). University of Chicago Press.</w:t>
      </w:r>
    </w:p>
    <w:p w14:paraId="76B38492" w14:textId="5FF1BA44" w:rsidR="00041373" w:rsidRPr="00E74E11" w:rsidRDefault="00041373" w:rsidP="00C22BF9">
      <w:pPr>
        <w:ind w:left="720" w:hanging="720"/>
      </w:pPr>
    </w:p>
    <w:p w14:paraId="5783ABD4" w14:textId="133BADB0" w:rsidR="00041373" w:rsidRPr="00E74E11" w:rsidRDefault="00041373" w:rsidP="00C22BF9">
      <w:pPr>
        <w:ind w:left="720" w:hanging="720"/>
      </w:pPr>
      <w:r w:rsidRPr="00E74E11">
        <w:t>Pondy, L. R. (1978b). Leadership: Where else can we go? Afterthoughts on leadership conference.</w:t>
      </w:r>
    </w:p>
    <w:p w14:paraId="28C4B37F" w14:textId="77777777" w:rsidR="00D56D05" w:rsidRPr="00E74E11" w:rsidRDefault="00D56D05" w:rsidP="00C22BF9">
      <w:pPr>
        <w:ind w:left="720" w:hanging="720"/>
      </w:pPr>
    </w:p>
    <w:p w14:paraId="4F47473F" w14:textId="7D43355C" w:rsidR="003D59F0" w:rsidRPr="00E74E11" w:rsidRDefault="003D59F0" w:rsidP="00C22BF9">
      <w:pPr>
        <w:ind w:left="720" w:hanging="720"/>
      </w:pPr>
      <w:r w:rsidRPr="00E74E11">
        <w:t>Pondy, L. R. (1983</w:t>
      </w:r>
      <w:r w:rsidR="00041373" w:rsidRPr="00E74E11">
        <w:t>a</w:t>
      </w:r>
      <w:r w:rsidRPr="00E74E11">
        <w:t>). Union of rationality and intuition in management action. Pp. 169-191 in S. Srvivasta (ed.) The Executive Mind. San Francisco, CA: Jossey-Bass.</w:t>
      </w:r>
    </w:p>
    <w:p w14:paraId="16630B14" w14:textId="70ACAD18" w:rsidR="00041373" w:rsidRPr="00E74E11" w:rsidRDefault="00041373" w:rsidP="00C22BF9">
      <w:pPr>
        <w:ind w:left="720" w:hanging="720"/>
      </w:pPr>
    </w:p>
    <w:p w14:paraId="2433DB7D" w14:textId="0F2975FC" w:rsidR="003B0092" w:rsidRPr="00E74E11" w:rsidRDefault="00041373" w:rsidP="00C22BF9">
      <w:pPr>
        <w:ind w:left="720" w:hanging="720"/>
      </w:pPr>
      <w:r w:rsidRPr="00E74E11">
        <w:t>Pondy, L. R. (1983</w:t>
      </w:r>
      <w:r w:rsidR="003B0092" w:rsidRPr="00E74E11">
        <w:t>b</w:t>
      </w:r>
      <w:r w:rsidRPr="00E74E11">
        <w:t xml:space="preserve">). </w:t>
      </w:r>
      <w:r w:rsidR="003B0092" w:rsidRPr="00E74E11">
        <w:t>Union of rationality and intuition in management action. Pp. 169-191 in S. Srvivasta (ed.) The Executive Mind. San Francisco, CA: Jossey-Bass.</w:t>
      </w:r>
    </w:p>
    <w:p w14:paraId="43A56781" w14:textId="74781F87" w:rsidR="000F0067" w:rsidRPr="00E74E11" w:rsidRDefault="000F0067" w:rsidP="00C22BF9">
      <w:pPr>
        <w:ind w:left="720" w:hanging="720"/>
      </w:pPr>
    </w:p>
    <w:p w14:paraId="5155CBE3" w14:textId="71FE782B" w:rsidR="000F0067" w:rsidRPr="00E74E11" w:rsidRDefault="000F0067" w:rsidP="00C22BF9">
      <w:pPr>
        <w:ind w:left="720" w:hanging="720"/>
        <w:rPr>
          <w:shd w:val="clear" w:color="auto" w:fill="FFFFFF"/>
        </w:rPr>
      </w:pPr>
      <w:r w:rsidRPr="00E74E11">
        <w:t>Pondy, L.R. (1989</w:t>
      </w:r>
      <w:r w:rsidR="009902BD" w:rsidRPr="00E74E11">
        <w:t>a</w:t>
      </w:r>
      <w:r w:rsidRPr="00E74E11">
        <w:t xml:space="preserve">). Thoughts on doctoral education. </w:t>
      </w:r>
      <w:r w:rsidR="00041373" w:rsidRPr="00E74E11">
        <w:t>Pp. 15-17 i</w:t>
      </w:r>
      <w:r w:rsidRPr="00E74E11">
        <w:t xml:space="preserve">n </w:t>
      </w:r>
      <w:r w:rsidRPr="00E74E11">
        <w:rPr>
          <w:shd w:val="clear" w:color="auto" w:fill="FFFFFF"/>
        </w:rPr>
        <w:t>Boje, D. M. (ed.). A mentor and his magic: the life and work of Louis R. Pondy, 1938- 1987. </w:t>
      </w:r>
      <w:r w:rsidRPr="00E74E11">
        <w:rPr>
          <w:i/>
          <w:iCs/>
          <w:shd w:val="clear" w:color="auto" w:fill="FFFFFF"/>
        </w:rPr>
        <w:t xml:space="preserve">Journal of </w:t>
      </w:r>
      <w:r w:rsidRPr="00E74E11">
        <w:rPr>
          <w:i/>
          <w:iCs/>
          <w:shd w:val="clear" w:color="auto" w:fill="FFFFFF"/>
        </w:rPr>
        <w:lastRenderedPageBreak/>
        <w:t>organizational change management</w:t>
      </w:r>
      <w:r w:rsidRPr="00E74E11">
        <w:rPr>
          <w:shd w:val="clear" w:color="auto" w:fill="FFFFFF"/>
        </w:rPr>
        <w:t>, </w:t>
      </w:r>
      <w:r w:rsidRPr="00E74E11">
        <w:rPr>
          <w:i/>
          <w:iCs/>
          <w:shd w:val="clear" w:color="auto" w:fill="FFFFFF"/>
        </w:rPr>
        <w:t>2</w:t>
      </w:r>
      <w:r w:rsidRPr="00E74E11">
        <w:rPr>
          <w:shd w:val="clear" w:color="auto" w:fill="FFFFFF"/>
        </w:rPr>
        <w:t>(2), 1-98 ISSN: 0953-4814.</w:t>
      </w:r>
      <w:r w:rsidR="00092096" w:rsidRPr="00E74E11">
        <w:rPr>
          <w:shd w:val="clear" w:color="auto" w:fill="FFFFFF"/>
        </w:rPr>
        <w:t xml:space="preserve">  </w:t>
      </w:r>
      <w:hyperlink r:id="rId94" w:tgtFrame="_blank" w:history="1">
        <w:r w:rsidR="00092096" w:rsidRPr="00E74E11">
          <w:rPr>
            <w:rStyle w:val="Hyperlink"/>
            <w:shd w:val="clear" w:color="auto" w:fill="FFFFFF"/>
          </w:rPr>
          <w:t>https://doi.org/10.1108/EUM0000000001177</w:t>
        </w:r>
      </w:hyperlink>
      <w:r w:rsidR="00092096" w:rsidRPr="00E74E11">
        <w:rPr>
          <w:shd w:val="clear" w:color="auto" w:fill="FFFFFF"/>
        </w:rPr>
        <w:t>.</w:t>
      </w:r>
    </w:p>
    <w:p w14:paraId="2F1EF1FF" w14:textId="5136A1BF" w:rsidR="009902BD" w:rsidRPr="00E74E11" w:rsidRDefault="009902BD" w:rsidP="00C22BF9">
      <w:pPr>
        <w:ind w:left="720" w:hanging="720"/>
        <w:rPr>
          <w:shd w:val="clear" w:color="auto" w:fill="FFFFFF"/>
        </w:rPr>
      </w:pPr>
    </w:p>
    <w:p w14:paraId="286D72DF" w14:textId="6272362A" w:rsidR="00092096" w:rsidRPr="00E74E11" w:rsidRDefault="009902BD" w:rsidP="00C22BF9">
      <w:pPr>
        <w:ind w:left="720" w:hanging="720"/>
        <w:rPr>
          <w:shd w:val="clear" w:color="auto" w:fill="FFFFFF"/>
        </w:rPr>
      </w:pPr>
      <w:r w:rsidRPr="00E74E11">
        <w:rPr>
          <w:shd w:val="clear" w:color="auto" w:fill="FFFFFF"/>
        </w:rPr>
        <w:t>Pondy, L.R. (</w:t>
      </w:r>
      <w:r w:rsidR="00731400">
        <w:rPr>
          <w:shd w:val="clear" w:color="auto" w:fill="FFFFFF"/>
        </w:rPr>
        <w:t>1986/</w:t>
      </w:r>
      <w:r w:rsidRPr="00E74E11">
        <w:rPr>
          <w:shd w:val="clear" w:color="auto" w:fill="FFFFFF"/>
        </w:rPr>
        <w:t>1989b). Reflections on organizational conflict.</w:t>
      </w:r>
      <w:r w:rsidR="00731400">
        <w:rPr>
          <w:shd w:val="clear" w:color="auto" w:fill="FFFFFF"/>
        </w:rPr>
        <w:t>1986 paper presented to Academy of Management meetings;</w:t>
      </w:r>
      <w:r w:rsidRPr="00E74E11">
        <w:rPr>
          <w:shd w:val="clear" w:color="auto" w:fill="FFFFFF"/>
        </w:rPr>
        <w:t xml:space="preserve"> </w:t>
      </w:r>
      <w:r w:rsidR="00041373" w:rsidRPr="00E74E11">
        <w:rPr>
          <w:shd w:val="clear" w:color="auto" w:fill="FFFFFF"/>
        </w:rPr>
        <w:t>Pp. 94-98 i</w:t>
      </w:r>
      <w:r w:rsidRPr="00E74E11">
        <w:rPr>
          <w:shd w:val="clear" w:color="auto" w:fill="FFFFFF"/>
        </w:rPr>
        <w:t>n Boje, D. M. (1989</w:t>
      </w:r>
      <w:r w:rsidR="00731400">
        <w:rPr>
          <w:shd w:val="clear" w:color="auto" w:fill="FFFFFF"/>
        </w:rPr>
        <w:t>a</w:t>
      </w:r>
      <w:r w:rsidRPr="00E74E11">
        <w:rPr>
          <w:shd w:val="clear" w:color="auto" w:fill="FFFFFF"/>
        </w:rPr>
        <w:t>). A mentor and his magic: the life and work of Louis R. Pondy, 1938- 1987. </w:t>
      </w:r>
      <w:r w:rsidRPr="00E74E11">
        <w:rPr>
          <w:i/>
          <w:iCs/>
          <w:shd w:val="clear" w:color="auto" w:fill="FFFFFF"/>
        </w:rPr>
        <w:t>Journal of organizational change management</w:t>
      </w:r>
      <w:r w:rsidRPr="00E74E11">
        <w:rPr>
          <w:shd w:val="clear" w:color="auto" w:fill="FFFFFF"/>
        </w:rPr>
        <w:t>, </w:t>
      </w:r>
      <w:r w:rsidRPr="00E74E11">
        <w:rPr>
          <w:i/>
          <w:iCs/>
          <w:shd w:val="clear" w:color="auto" w:fill="FFFFFF"/>
        </w:rPr>
        <w:t>2</w:t>
      </w:r>
      <w:r w:rsidRPr="00E74E11">
        <w:rPr>
          <w:shd w:val="clear" w:color="auto" w:fill="FFFFFF"/>
        </w:rPr>
        <w:t>(2), 1-98 ISSN: 0953-4814.</w:t>
      </w:r>
      <w:r w:rsidR="00092096" w:rsidRPr="00E74E11">
        <w:rPr>
          <w:shd w:val="clear" w:color="auto" w:fill="FFFFFF"/>
        </w:rPr>
        <w:t xml:space="preserve">  </w:t>
      </w:r>
      <w:hyperlink r:id="rId95" w:tgtFrame="_blank" w:history="1">
        <w:r w:rsidR="00092096" w:rsidRPr="00E74E11">
          <w:rPr>
            <w:rStyle w:val="Hyperlink"/>
            <w:shd w:val="clear" w:color="auto" w:fill="FFFFFF"/>
          </w:rPr>
          <w:t>https://doi.org/10.1108/EUM0000000001185</w:t>
        </w:r>
      </w:hyperlink>
      <w:r w:rsidR="00092096" w:rsidRPr="00E74E11">
        <w:rPr>
          <w:shd w:val="clear" w:color="auto" w:fill="FFFFFF"/>
        </w:rPr>
        <w:t>.</w:t>
      </w:r>
    </w:p>
    <w:p w14:paraId="37E7FB9F" w14:textId="7EF9D66C" w:rsidR="009902BD" w:rsidRPr="00E74E11" w:rsidRDefault="009902BD" w:rsidP="00C22BF9">
      <w:pPr>
        <w:ind w:left="720" w:hanging="720"/>
      </w:pPr>
    </w:p>
    <w:p w14:paraId="51A3F035" w14:textId="1FBE0492" w:rsidR="00092096" w:rsidRPr="00E74E11" w:rsidRDefault="00092096" w:rsidP="00C22BF9">
      <w:pPr>
        <w:ind w:left="720" w:hanging="720"/>
      </w:pPr>
      <w:r w:rsidRPr="00E74E11">
        <w:t>Pondy, L. R., &amp; Birnberg, J. G. (1969). An experimental study for the allocation of financial resources within small, hierarchical task groups. </w:t>
      </w:r>
      <w:r w:rsidRPr="00E74E11">
        <w:rPr>
          <w:i/>
          <w:iCs/>
        </w:rPr>
        <w:t>Administrative Science Quarterly, 14</w:t>
      </w:r>
      <w:r w:rsidRPr="00E74E11">
        <w:t>(2), 192–201.  </w:t>
      </w:r>
      <w:hyperlink r:id="rId96" w:tgtFrame="_blank" w:history="1">
        <w:r w:rsidRPr="00E74E11">
          <w:rPr>
            <w:rStyle w:val="Hyperlink"/>
          </w:rPr>
          <w:t>https://doi.org/10.2307/2391097</w:t>
        </w:r>
      </w:hyperlink>
      <w:r w:rsidRPr="00E74E11">
        <w:t>.</w:t>
      </w:r>
    </w:p>
    <w:p w14:paraId="7751C12C" w14:textId="77777777" w:rsidR="00D56D05" w:rsidRPr="00E74E11" w:rsidRDefault="00D56D05" w:rsidP="00C22BF9">
      <w:pPr>
        <w:ind w:left="720" w:hanging="720"/>
      </w:pPr>
    </w:p>
    <w:p w14:paraId="166CAF45" w14:textId="4E6E16A2" w:rsidR="00D56D05" w:rsidRPr="00E74E11" w:rsidRDefault="00D56D05" w:rsidP="00C22BF9">
      <w:pPr>
        <w:ind w:left="720" w:hanging="720"/>
      </w:pPr>
      <w:r w:rsidRPr="00E74E11">
        <w:t>Pondy, Louis R.; Boje, David M. (1980). Bringing Mind Back In: Paradigm Development as a Frontier Problem in Organizational Theory</w:t>
      </w:r>
      <w:r w:rsidR="003D59F0" w:rsidRPr="00E74E11">
        <w:t xml:space="preserve">. Pp. 83-101 in </w:t>
      </w:r>
      <w:r w:rsidR="003772A7" w:rsidRPr="00E74E11">
        <w:t xml:space="preserve">William </w:t>
      </w:r>
      <w:r w:rsidRPr="00E74E11">
        <w:t>Evan (ed.) Frontiers in Organization and Managemen</w:t>
      </w:r>
      <w:r w:rsidR="003D59F0" w:rsidRPr="00E74E11">
        <w:t xml:space="preserve">t. </w:t>
      </w:r>
      <w:r w:rsidRPr="00E74E11">
        <w:t>N</w:t>
      </w:r>
      <w:r w:rsidR="001A7F54" w:rsidRPr="00E74E11">
        <w:t>Y</w:t>
      </w:r>
      <w:r w:rsidRPr="00E74E11">
        <w:t>: Praeger</w:t>
      </w:r>
      <w:r w:rsidR="003D59F0" w:rsidRPr="00E74E11">
        <w:t>.</w:t>
      </w:r>
      <w:r w:rsidRPr="00E74E11">
        <w:t xml:space="preserve"> </w:t>
      </w:r>
    </w:p>
    <w:p w14:paraId="7067250F" w14:textId="4005A9FC" w:rsidR="009902BD" w:rsidRPr="00E74E11" w:rsidRDefault="009902BD" w:rsidP="00C22BF9">
      <w:pPr>
        <w:ind w:left="720" w:hanging="720"/>
      </w:pPr>
    </w:p>
    <w:p w14:paraId="3456F400" w14:textId="37F08384" w:rsidR="009902BD" w:rsidRPr="00E74E11" w:rsidRDefault="009902BD" w:rsidP="00C22BF9">
      <w:pPr>
        <w:ind w:left="720" w:hanging="720"/>
      </w:pPr>
      <w:r w:rsidRPr="00E74E11">
        <w:t xml:space="preserve">Pondy, Louis R.; Connolly, Terry. (1989) Systems, knowledge and organizational development. In </w:t>
      </w:r>
      <w:r w:rsidRPr="00E74E11">
        <w:rPr>
          <w:shd w:val="clear" w:color="auto" w:fill="FFFFFF"/>
        </w:rPr>
        <w:t>Boje, D. M. (1989). A mentor and his magic: the life and work of Louis R. Pondy, 1938- 1987. </w:t>
      </w:r>
      <w:r w:rsidRPr="00E74E11">
        <w:rPr>
          <w:i/>
          <w:iCs/>
          <w:shd w:val="clear" w:color="auto" w:fill="FFFFFF"/>
        </w:rPr>
        <w:t>Journal of organizational change management</w:t>
      </w:r>
      <w:r w:rsidRPr="00E74E11">
        <w:rPr>
          <w:shd w:val="clear" w:color="auto" w:fill="FFFFFF"/>
        </w:rPr>
        <w:t>, </w:t>
      </w:r>
      <w:r w:rsidRPr="00E74E11">
        <w:rPr>
          <w:i/>
          <w:iCs/>
          <w:shd w:val="clear" w:color="auto" w:fill="FFFFFF"/>
        </w:rPr>
        <w:t>2</w:t>
      </w:r>
      <w:r w:rsidRPr="00E74E11">
        <w:rPr>
          <w:shd w:val="clear" w:color="auto" w:fill="FFFFFF"/>
        </w:rPr>
        <w:t>(2), 1-98 ISSN: 0953-4814.</w:t>
      </w:r>
    </w:p>
    <w:p w14:paraId="02DC10A8" w14:textId="4F77AC9C" w:rsidR="003D59F0" w:rsidRPr="00E74E11" w:rsidRDefault="003D59F0" w:rsidP="00C22BF9">
      <w:pPr>
        <w:ind w:left="720" w:hanging="720"/>
      </w:pPr>
    </w:p>
    <w:p w14:paraId="0160B8D3" w14:textId="0F707024" w:rsidR="000F0067" w:rsidRPr="00E74E11" w:rsidRDefault="003D59F0" w:rsidP="00C22BF9">
      <w:pPr>
        <w:ind w:left="720" w:hanging="720"/>
      </w:pPr>
      <w:r w:rsidRPr="00E74E11">
        <w:t>Pondy, L. R., Frost, P. J., Dandridge, T. C., Morgan, G., &amp; Bacharach, S. B. (Eds.). (1983). </w:t>
      </w:r>
      <w:r w:rsidRPr="00E74E11">
        <w:rPr>
          <w:i/>
          <w:iCs/>
        </w:rPr>
        <w:t>Organizational symbolism</w:t>
      </w:r>
      <w:r w:rsidRPr="00E74E11">
        <w:t> (Vol. 1). Greenwich, CO: JAI press.</w:t>
      </w:r>
    </w:p>
    <w:p w14:paraId="678AD883" w14:textId="54A105B6" w:rsidR="00041373" w:rsidRPr="00E74E11" w:rsidRDefault="00041373" w:rsidP="00C22BF9">
      <w:pPr>
        <w:ind w:left="720" w:hanging="720"/>
      </w:pPr>
    </w:p>
    <w:p w14:paraId="4064F514" w14:textId="50A7EA46" w:rsidR="00041373" w:rsidRPr="00E74E11" w:rsidRDefault="00041373" w:rsidP="00C22BF9">
      <w:pPr>
        <w:autoSpaceDE w:val="0"/>
        <w:autoSpaceDN w:val="0"/>
        <w:adjustRightInd w:val="0"/>
        <w:ind w:left="720" w:hanging="720"/>
        <w:rPr>
          <w:rFonts w:eastAsiaTheme="minorHAnsi"/>
        </w:rPr>
      </w:pPr>
      <w:r w:rsidRPr="00E74E11">
        <w:t xml:space="preserve">Pondy, Louis R.; Huff, Anne S. (1981). REPORT Drama and Routine in the Public Schools. </w:t>
      </w:r>
      <w:r w:rsidRPr="00E74E11">
        <w:rPr>
          <w:rFonts w:eastAsiaTheme="minorHAnsi"/>
        </w:rPr>
        <w:t>Authoring Institution: Illinois University, Urbana. Department of Business Administration.</w:t>
      </w:r>
    </w:p>
    <w:p w14:paraId="54D35E70" w14:textId="4BDAD4D0" w:rsidR="00041373" w:rsidRPr="00E74E11" w:rsidRDefault="00041373" w:rsidP="00C22BF9">
      <w:pPr>
        <w:autoSpaceDE w:val="0"/>
        <w:autoSpaceDN w:val="0"/>
        <w:adjustRightInd w:val="0"/>
        <w:ind w:left="720" w:hanging="720"/>
        <w:rPr>
          <w:rFonts w:eastAsiaTheme="minorHAnsi"/>
        </w:rPr>
      </w:pPr>
    </w:p>
    <w:p w14:paraId="28E9F625" w14:textId="12758565" w:rsidR="00041373" w:rsidRPr="00E74E11" w:rsidRDefault="00041373" w:rsidP="00C22BF9">
      <w:pPr>
        <w:autoSpaceDE w:val="0"/>
        <w:autoSpaceDN w:val="0"/>
        <w:adjustRightInd w:val="0"/>
        <w:ind w:left="720" w:hanging="720"/>
        <w:rPr>
          <w:rFonts w:eastAsiaTheme="minorHAnsi"/>
        </w:rPr>
      </w:pPr>
      <w:r w:rsidRPr="00E74E11">
        <w:rPr>
          <w:rFonts w:eastAsiaTheme="minorHAnsi"/>
        </w:rPr>
        <w:t>Pondy, L. R., &amp; Huff, A. S. (1983). Budget cutting in Riverside: emergent policy reframing as a process</w:t>
      </w:r>
      <w:r w:rsidR="00B1285E">
        <w:rPr>
          <w:rFonts w:eastAsiaTheme="minorHAnsi"/>
        </w:rPr>
        <w:fldChar w:fldCharType="begin"/>
      </w:r>
      <w:r w:rsidR="00B1285E">
        <w:instrText xml:space="preserve"> XE "</w:instrText>
      </w:r>
      <w:r w:rsidR="00B1285E" w:rsidRPr="00B413B6">
        <w:rPr>
          <w:i/>
          <w:iCs/>
        </w:rPr>
        <w:instrText>process</w:instrText>
      </w:r>
      <w:r w:rsidR="00B1285E">
        <w:instrText xml:space="preserve">" </w:instrText>
      </w:r>
      <w:r w:rsidR="00B1285E">
        <w:rPr>
          <w:rFonts w:eastAsiaTheme="minorHAnsi"/>
        </w:rPr>
        <w:fldChar w:fldCharType="end"/>
      </w:r>
      <w:r w:rsidRPr="00E74E11">
        <w:rPr>
          <w:rFonts w:eastAsiaTheme="minorHAnsi"/>
        </w:rPr>
        <w:t xml:space="preserve"> of analytic discovery and conflict minimization/970. </w:t>
      </w:r>
      <w:r w:rsidRPr="00E74E11">
        <w:rPr>
          <w:rFonts w:eastAsiaTheme="minorHAnsi"/>
          <w:i/>
          <w:iCs/>
        </w:rPr>
        <w:t>BEBR faculty working paper; no. 970</w:t>
      </w:r>
      <w:r w:rsidRPr="00E74E11">
        <w:rPr>
          <w:rFonts w:eastAsiaTheme="minorHAnsi"/>
        </w:rPr>
        <w:t>.</w:t>
      </w:r>
    </w:p>
    <w:p w14:paraId="25231F82" w14:textId="33AA4E70" w:rsidR="00041373" w:rsidRPr="00E74E11" w:rsidRDefault="00041373" w:rsidP="00C22BF9">
      <w:pPr>
        <w:autoSpaceDE w:val="0"/>
        <w:autoSpaceDN w:val="0"/>
        <w:adjustRightInd w:val="0"/>
        <w:ind w:left="720" w:hanging="720"/>
        <w:rPr>
          <w:rFonts w:eastAsiaTheme="minorHAnsi"/>
        </w:rPr>
      </w:pPr>
    </w:p>
    <w:p w14:paraId="278FEE57" w14:textId="5C0416BD" w:rsidR="00041373" w:rsidRPr="00E74E11" w:rsidRDefault="00041373" w:rsidP="00C22BF9">
      <w:pPr>
        <w:autoSpaceDE w:val="0"/>
        <w:autoSpaceDN w:val="0"/>
        <w:adjustRightInd w:val="0"/>
        <w:ind w:left="720" w:hanging="720"/>
        <w:rPr>
          <w:rFonts w:eastAsiaTheme="minorHAnsi"/>
        </w:rPr>
      </w:pPr>
      <w:r w:rsidRPr="00E74E11">
        <w:rPr>
          <w:rFonts w:eastAsiaTheme="minorHAnsi"/>
        </w:rPr>
        <w:t>Pondy, L. R., &amp; Huff, A. S. (1985). Achieving routine in organizational change. </w:t>
      </w:r>
      <w:r w:rsidRPr="00E74E11">
        <w:rPr>
          <w:rFonts w:eastAsiaTheme="minorHAnsi"/>
          <w:i/>
          <w:iCs/>
        </w:rPr>
        <w:t>Journal of Management</w:t>
      </w:r>
      <w:r w:rsidRPr="00E74E11">
        <w:rPr>
          <w:rFonts w:eastAsiaTheme="minorHAnsi"/>
        </w:rPr>
        <w:t>, </w:t>
      </w:r>
      <w:r w:rsidRPr="00E74E11">
        <w:rPr>
          <w:rFonts w:eastAsiaTheme="minorHAnsi"/>
          <w:i/>
          <w:iCs/>
        </w:rPr>
        <w:t>11</w:t>
      </w:r>
      <w:r w:rsidRPr="00E74E11">
        <w:rPr>
          <w:rFonts w:eastAsiaTheme="minorHAnsi"/>
        </w:rPr>
        <w:t>(2), 103-116.</w:t>
      </w:r>
      <w:r w:rsidR="00092096" w:rsidRPr="00E74E11">
        <w:rPr>
          <w:rFonts w:eastAsiaTheme="minorHAnsi"/>
        </w:rPr>
        <w:t xml:space="preserve"> </w:t>
      </w:r>
      <w:hyperlink r:id="rId97" w:tgtFrame="_blank" w:history="1">
        <w:r w:rsidR="00092096" w:rsidRPr="00E74E11">
          <w:rPr>
            <w:rStyle w:val="Hyperlink"/>
            <w:rFonts w:eastAsiaTheme="minorHAnsi"/>
          </w:rPr>
          <w:t>https://doi.org/10.1177/014920638501100215</w:t>
        </w:r>
      </w:hyperlink>
      <w:r w:rsidR="00092096" w:rsidRPr="00E74E11">
        <w:rPr>
          <w:rFonts w:eastAsiaTheme="minorHAnsi"/>
        </w:rPr>
        <w:t>.</w:t>
      </w:r>
    </w:p>
    <w:p w14:paraId="71FB45B2" w14:textId="4FADB121" w:rsidR="009902BD" w:rsidRPr="00E74E11" w:rsidRDefault="009902BD" w:rsidP="00C22BF9">
      <w:pPr>
        <w:ind w:left="720" w:hanging="720"/>
      </w:pPr>
    </w:p>
    <w:p w14:paraId="4C4D646E" w14:textId="4D2F5D1C" w:rsidR="009902BD" w:rsidRPr="00E74E11" w:rsidRDefault="009902BD" w:rsidP="00C22BF9">
      <w:pPr>
        <w:ind w:left="720" w:hanging="720"/>
      </w:pPr>
      <w:r w:rsidRPr="00E74E11">
        <w:t>Pondy, L. R.; Jones, J. M.; Braun, J. A. (1973). Utilization and productivity of the Duke physician's associate. </w:t>
      </w:r>
      <w:r w:rsidRPr="00E74E11">
        <w:rPr>
          <w:i/>
          <w:iCs/>
        </w:rPr>
        <w:t>Socio-Economic Planning Sciences</w:t>
      </w:r>
      <w:r w:rsidRPr="00E74E11">
        <w:t>, </w:t>
      </w:r>
      <w:r w:rsidRPr="00E74E11">
        <w:rPr>
          <w:i/>
          <w:iCs/>
        </w:rPr>
        <w:t>7</w:t>
      </w:r>
      <w:r w:rsidRPr="00E74E11">
        <w:t>(4), 327-352.</w:t>
      </w:r>
    </w:p>
    <w:p w14:paraId="2D13CF78" w14:textId="6C0AEF54" w:rsidR="00041373" w:rsidRPr="00E74E11" w:rsidRDefault="00041373" w:rsidP="00C22BF9">
      <w:pPr>
        <w:ind w:left="720" w:hanging="720"/>
      </w:pPr>
    </w:p>
    <w:p w14:paraId="37E649B3" w14:textId="23E93A9C" w:rsidR="00041373" w:rsidRPr="00E74E11" w:rsidRDefault="00041373" w:rsidP="00C22BF9">
      <w:pPr>
        <w:ind w:left="720" w:hanging="720"/>
      </w:pPr>
      <w:r w:rsidRPr="00E74E11">
        <w:t>Pondy, L. R., &amp; Mitroff, I. I. (1979). Beyond open system models of organization. </w:t>
      </w:r>
      <w:r w:rsidRPr="00E74E11">
        <w:rPr>
          <w:i/>
          <w:iCs/>
        </w:rPr>
        <w:t>Research in organizational behavior</w:t>
      </w:r>
      <w:r w:rsidRPr="00E74E11">
        <w:t>, </w:t>
      </w:r>
      <w:r w:rsidRPr="00E74E11">
        <w:rPr>
          <w:i/>
          <w:iCs/>
        </w:rPr>
        <w:t>1</w:t>
      </w:r>
      <w:r w:rsidRPr="00E74E11">
        <w:t xml:space="preserve">(1), 3-39.  </w:t>
      </w:r>
      <w:hyperlink r:id="rId98" w:history="1">
        <w:r w:rsidRPr="00E74E11">
          <w:rPr>
            <w:rStyle w:val="Hyperlink"/>
          </w:rPr>
          <w:t>http://citeseerx.ist.psu.edu/viewdoc/download?doi=10.1.1.460.6748&amp;rep=rep1&amp;type=pdf</w:t>
        </w:r>
      </w:hyperlink>
      <w:r w:rsidRPr="00E74E11">
        <w:t xml:space="preserve"> </w:t>
      </w:r>
    </w:p>
    <w:p w14:paraId="457A465E" w14:textId="7EEA59DD" w:rsidR="00092096" w:rsidRPr="00E74E11" w:rsidRDefault="00092096" w:rsidP="00C22BF9">
      <w:pPr>
        <w:ind w:left="720" w:hanging="720"/>
      </w:pPr>
    </w:p>
    <w:p w14:paraId="7F866BB1" w14:textId="4F1ADFD1" w:rsidR="00092096" w:rsidRPr="00E74E11" w:rsidRDefault="00092096" w:rsidP="00C22BF9">
      <w:pPr>
        <w:ind w:left="720" w:hanging="720"/>
      </w:pPr>
      <w:r w:rsidRPr="00E74E11">
        <w:t>Pondy, L. R., &amp; Olsen, M. L. (</w:t>
      </w:r>
      <w:r w:rsidR="00C22BF9" w:rsidRPr="00E74E11">
        <w:t>1977/</w:t>
      </w:r>
      <w:r w:rsidRPr="00E74E11">
        <w:t>2005). Taking extreme cases seriously. In C. C. Lundberg &amp; C. A. Young (Eds.), </w:t>
      </w:r>
      <w:r w:rsidRPr="00E74E11">
        <w:rPr>
          <w:i/>
          <w:iCs/>
        </w:rPr>
        <w:t>Foundations for inquiry: Choices and trade-offs in the organizational sciences</w:t>
      </w:r>
      <w:r w:rsidRPr="00E74E11">
        <w:t> (pp. 308–315). Stanford University Press.</w:t>
      </w:r>
    </w:p>
    <w:p w14:paraId="55093728" w14:textId="5D95D864" w:rsidR="00C22BF9" w:rsidRPr="00E74E11" w:rsidRDefault="00C22BF9" w:rsidP="00C22BF9">
      <w:pPr>
        <w:ind w:left="720" w:hanging="720"/>
      </w:pPr>
    </w:p>
    <w:p w14:paraId="589B4C84" w14:textId="35100C57" w:rsidR="00C22BF9" w:rsidRDefault="00C22BF9" w:rsidP="00C22BF9">
      <w:pPr>
        <w:ind w:left="720" w:hanging="720"/>
        <w:rPr>
          <w:shd w:val="clear" w:color="auto" w:fill="FFFFFF"/>
        </w:rPr>
      </w:pPr>
      <w:r w:rsidRPr="00E74E11">
        <w:rPr>
          <w:shd w:val="clear" w:color="auto" w:fill="FFFFFF"/>
        </w:rPr>
        <w:lastRenderedPageBreak/>
        <w:t>Pondy, Louis R.; Pate, Larry E. (1989) A longitudinal field study of the intervention process</w:t>
      </w:r>
      <w:r w:rsidR="00B1285E">
        <w:rPr>
          <w:shd w:val="clear" w:color="auto" w:fill="FFFFFF"/>
        </w:rPr>
        <w:fldChar w:fldCharType="begin"/>
      </w:r>
      <w:r w:rsidR="00B1285E">
        <w:instrText xml:space="preserve"> XE "</w:instrText>
      </w:r>
      <w:r w:rsidR="00B1285E" w:rsidRPr="00B413B6">
        <w:rPr>
          <w:i/>
          <w:iCs/>
        </w:rPr>
        <w:instrText>process</w:instrText>
      </w:r>
      <w:r w:rsidR="00B1285E">
        <w:instrText xml:space="preserve">" </w:instrText>
      </w:r>
      <w:r w:rsidR="00B1285E">
        <w:rPr>
          <w:shd w:val="clear" w:color="auto" w:fill="FFFFFF"/>
        </w:rPr>
        <w:fldChar w:fldCharType="end"/>
      </w:r>
      <w:r w:rsidRPr="00E74E11">
        <w:rPr>
          <w:shd w:val="clear" w:color="auto" w:fill="FFFFFF"/>
        </w:rPr>
        <w:t xml:space="preserve"> using archival measures of employee absenteeism and turnover. Pp. 40-52 inn Boje, D. M. (ed.). A mentor and his magic: the life and work of Louis R. Pondy, 1938- 1987. </w:t>
      </w:r>
      <w:r w:rsidRPr="00E74E11">
        <w:rPr>
          <w:i/>
          <w:iCs/>
          <w:shd w:val="clear" w:color="auto" w:fill="FFFFFF"/>
        </w:rPr>
        <w:t>Journal of organizational change management</w:t>
      </w:r>
      <w:r w:rsidRPr="00E74E11">
        <w:rPr>
          <w:shd w:val="clear" w:color="auto" w:fill="FFFFFF"/>
        </w:rPr>
        <w:t>, </w:t>
      </w:r>
      <w:r w:rsidRPr="00E74E11">
        <w:rPr>
          <w:i/>
          <w:iCs/>
          <w:shd w:val="clear" w:color="auto" w:fill="FFFFFF"/>
        </w:rPr>
        <w:t>2</w:t>
      </w:r>
      <w:r w:rsidRPr="00E74E11">
        <w:rPr>
          <w:shd w:val="clear" w:color="auto" w:fill="FFFFFF"/>
        </w:rPr>
        <w:t>(2), 1-98 ISSN: 0953-4814.</w:t>
      </w:r>
    </w:p>
    <w:p w14:paraId="43B640A5" w14:textId="41DAC804" w:rsidR="006E6F4D" w:rsidRDefault="006E6F4D" w:rsidP="00C22BF9">
      <w:pPr>
        <w:ind w:left="720" w:hanging="720"/>
        <w:rPr>
          <w:shd w:val="clear" w:color="auto" w:fill="FFFFFF"/>
        </w:rPr>
      </w:pPr>
    </w:p>
    <w:p w14:paraId="0113C3CE" w14:textId="77777777" w:rsidR="006E6F4D" w:rsidRPr="006E6F4D" w:rsidRDefault="006E6F4D" w:rsidP="006E6F4D">
      <w:pPr>
        <w:ind w:left="720" w:hanging="720"/>
        <w:rPr>
          <w:shd w:val="clear" w:color="auto" w:fill="FFFFFF"/>
        </w:rPr>
      </w:pPr>
      <w:r w:rsidRPr="006E6F4D">
        <w:rPr>
          <w:shd w:val="clear" w:color="auto" w:fill="FFFFFF"/>
        </w:rPr>
        <w:t>Popper, K. R. (1963). Science as falsification. </w:t>
      </w:r>
      <w:r w:rsidRPr="006E6F4D">
        <w:rPr>
          <w:i/>
          <w:iCs/>
          <w:shd w:val="clear" w:color="auto" w:fill="FFFFFF"/>
        </w:rPr>
        <w:t>Conjectures and refutations</w:t>
      </w:r>
      <w:r w:rsidRPr="006E6F4D">
        <w:rPr>
          <w:shd w:val="clear" w:color="auto" w:fill="FFFFFF"/>
        </w:rPr>
        <w:t>, </w:t>
      </w:r>
      <w:r w:rsidRPr="006E6F4D">
        <w:rPr>
          <w:i/>
          <w:iCs/>
          <w:shd w:val="clear" w:color="auto" w:fill="FFFFFF"/>
        </w:rPr>
        <w:t>1</w:t>
      </w:r>
      <w:r w:rsidRPr="006E6F4D">
        <w:rPr>
          <w:shd w:val="clear" w:color="auto" w:fill="FFFFFF"/>
        </w:rPr>
        <w:t>(1963), 33-39.</w:t>
      </w:r>
    </w:p>
    <w:p w14:paraId="013825A3" w14:textId="77777777" w:rsidR="006E6F4D" w:rsidRDefault="006E6F4D" w:rsidP="00C22BF9">
      <w:pPr>
        <w:ind w:left="720" w:hanging="720"/>
        <w:rPr>
          <w:shd w:val="clear" w:color="auto" w:fill="FFFFFF"/>
        </w:rPr>
      </w:pPr>
    </w:p>
    <w:p w14:paraId="3A141EEE" w14:textId="77777777" w:rsidR="006A6C2B" w:rsidRDefault="006A6C2B" w:rsidP="00C22BF9">
      <w:pPr>
        <w:ind w:left="720" w:hanging="720"/>
        <w:rPr>
          <w:shd w:val="clear" w:color="auto" w:fill="FFFFFF"/>
        </w:rPr>
      </w:pPr>
    </w:p>
    <w:p w14:paraId="6F9318E6" w14:textId="1BCADC35" w:rsidR="006A6C2B" w:rsidRPr="006A6C2B" w:rsidRDefault="006A6C2B" w:rsidP="006A6C2B">
      <w:pPr>
        <w:ind w:left="720" w:hanging="720"/>
        <w:rPr>
          <w:shd w:val="clear" w:color="auto" w:fill="FFFFFF"/>
        </w:rPr>
      </w:pPr>
      <w:r w:rsidRPr="006A6C2B">
        <w:rPr>
          <w:shd w:val="clear" w:color="auto" w:fill="FFFFFF"/>
        </w:rPr>
        <w:t>Raihi-Belkaoui, Ahmed (2021)</w:t>
      </w:r>
      <w:r>
        <w:rPr>
          <w:shd w:val="clear" w:color="auto" w:fill="FFFFFF"/>
        </w:rPr>
        <w:t xml:space="preserve">. Economics of information: Research Perspectives. </w:t>
      </w:r>
      <w:r w:rsidR="00AC2679">
        <w:rPr>
          <w:shd w:val="clear" w:color="auto" w:fill="FFFFFF"/>
        </w:rPr>
        <w:t>Pp. 193-269</w:t>
      </w:r>
      <w:r w:rsidR="00FD2080">
        <w:rPr>
          <w:shd w:val="clear" w:color="auto" w:fill="FFFFFF"/>
        </w:rPr>
        <w:t xml:space="preserve"> in Andreas Rasche (ed.)</w:t>
      </w:r>
      <w:r w:rsidR="00AC2679">
        <w:rPr>
          <w:shd w:val="clear" w:color="auto" w:fill="FFFFFF"/>
        </w:rPr>
        <w:t xml:space="preserve"> </w:t>
      </w:r>
      <w:r w:rsidR="00FD2080">
        <w:rPr>
          <w:shd w:val="clear" w:color="auto" w:fill="FFFFFF"/>
        </w:rPr>
        <w:t xml:space="preserve">The Paradoxical Foundation of Strategic Management, </w:t>
      </w:r>
      <w:r>
        <w:rPr>
          <w:shd w:val="clear" w:color="auto" w:fill="FFFFFF"/>
        </w:rPr>
        <w:t xml:space="preserve">accessed Oct 29 2021 online at </w:t>
      </w:r>
      <w:hyperlink r:id="rId99" w:history="1">
        <w:r w:rsidRPr="006A6C2B">
          <w:rPr>
            <w:rStyle w:val="Hyperlink"/>
            <w:shd w:val="clear" w:color="auto" w:fill="FFFFFF"/>
          </w:rPr>
          <w:t>https://www.researchgate.net/profile/Ahmed_Riahi-Belkaoui/publication/313659155_The_Economics_of_Information_Research_Perspectives/links/58a1cfed45851598babae12e/The-Economics-of-Information-Research-Perspectives</w:t>
        </w:r>
      </w:hyperlink>
      <w:r w:rsidRPr="006A6C2B">
        <w:rPr>
          <w:shd w:val="clear" w:color="auto" w:fill="FFFFFF"/>
        </w:rPr>
        <w:t xml:space="preserve"> </w:t>
      </w:r>
    </w:p>
    <w:p w14:paraId="5ACD0D2C" w14:textId="77777777" w:rsidR="006A6C2B" w:rsidRPr="00E74E11" w:rsidRDefault="006A6C2B" w:rsidP="00C22BF9">
      <w:pPr>
        <w:ind w:left="720" w:hanging="720"/>
        <w:rPr>
          <w:shd w:val="clear" w:color="auto" w:fill="FFFFFF"/>
        </w:rPr>
      </w:pPr>
    </w:p>
    <w:p w14:paraId="407559F9" w14:textId="10BC9A04" w:rsidR="008E0966" w:rsidRDefault="008E0966" w:rsidP="008E69EE">
      <w:pPr>
        <w:ind w:left="720" w:hanging="720"/>
        <w:rPr>
          <w:shd w:val="clear" w:color="auto" w:fill="FFFFFF"/>
        </w:rPr>
      </w:pPr>
      <w:r w:rsidRPr="008E0966">
        <w:rPr>
          <w:shd w:val="clear" w:color="auto" w:fill="FFFFFF"/>
        </w:rPr>
        <w:t>Ramírez, M</w:t>
      </w:r>
      <w:r w:rsidR="008E69EE">
        <w:rPr>
          <w:shd w:val="clear" w:color="auto" w:fill="FFFFFF"/>
        </w:rPr>
        <w:t xml:space="preserve">ireya </w:t>
      </w:r>
      <w:r w:rsidR="008E69EE" w:rsidRPr="008E69EE">
        <w:rPr>
          <w:shd w:val="clear" w:color="auto" w:fill="FFFFFF"/>
        </w:rPr>
        <w:t>Márquez</w:t>
      </w:r>
      <w:r w:rsidR="008E69EE">
        <w:rPr>
          <w:b/>
          <w:bCs/>
          <w:shd w:val="clear" w:color="auto" w:fill="FFFFFF"/>
        </w:rPr>
        <w:t xml:space="preserve">. </w:t>
      </w:r>
      <w:r w:rsidRPr="008E0966">
        <w:rPr>
          <w:shd w:val="clear" w:color="auto" w:fill="FFFFFF"/>
        </w:rPr>
        <w:t>(2012). Change or Continuity: The Culture and Practices of Journalism in Mexico.</w:t>
      </w:r>
      <w:r w:rsidR="008E69EE">
        <w:rPr>
          <w:shd w:val="clear" w:color="auto" w:fill="FFFFFF"/>
        </w:rPr>
        <w:t xml:space="preserve"> Dissertation, Department of Media and Communications, Goldsmiths, University of London. </w:t>
      </w:r>
    </w:p>
    <w:p w14:paraId="15F4E64F" w14:textId="77777777" w:rsidR="008E0966" w:rsidRDefault="008E0966" w:rsidP="00F96731">
      <w:pPr>
        <w:ind w:left="720" w:hanging="720"/>
      </w:pPr>
    </w:p>
    <w:p w14:paraId="45D66A58" w14:textId="710989B5" w:rsidR="00F96731" w:rsidRPr="00F96731" w:rsidRDefault="00F96731" w:rsidP="00F96731">
      <w:pPr>
        <w:ind w:left="720" w:hanging="720"/>
      </w:pPr>
      <w:r w:rsidRPr="00F96731">
        <w:t>Rasche, A. (2008). The Deconstruction of Strategic Realities. </w:t>
      </w:r>
      <w:r w:rsidRPr="00F96731">
        <w:rPr>
          <w:i/>
          <w:iCs/>
        </w:rPr>
        <w:t>The Paradoxical Foundation of Strategic Management</w:t>
      </w:r>
      <w:r w:rsidRPr="00F96731">
        <w:t>, 193-269.</w:t>
      </w:r>
    </w:p>
    <w:p w14:paraId="7A8C6751" w14:textId="4983C05F" w:rsidR="00041373" w:rsidRPr="00E74E11" w:rsidRDefault="00041373" w:rsidP="00C22BF9">
      <w:pPr>
        <w:ind w:left="720" w:hanging="720"/>
      </w:pPr>
    </w:p>
    <w:p w14:paraId="65C40DEA" w14:textId="045FE8DA" w:rsidR="00AD0033" w:rsidRPr="00E74E11" w:rsidRDefault="00AD0033" w:rsidP="00C22BF9">
      <w:pPr>
        <w:pStyle w:val="NormalWeb"/>
        <w:ind w:left="720" w:hanging="720"/>
      </w:pPr>
      <w:r w:rsidRPr="00E74E11">
        <w:t>Ricoeur, P. (1984). </w:t>
      </w:r>
      <w:r w:rsidRPr="00E74E11">
        <w:rPr>
          <w:u w:val="single"/>
        </w:rPr>
        <w:t>Time and Narrative, Volume I</w:t>
      </w:r>
      <w:r w:rsidRPr="00E74E11">
        <w:t>. Translated by K. McLaughlin and D. Pellauer, Chicago, IL: The University of Chicago Press.</w:t>
      </w:r>
    </w:p>
    <w:p w14:paraId="711D5EE3" w14:textId="77777777" w:rsidR="00AD0033" w:rsidRPr="00E74E11" w:rsidRDefault="00AD0033" w:rsidP="00C22BF9">
      <w:pPr>
        <w:ind w:left="720" w:hanging="720"/>
      </w:pPr>
    </w:p>
    <w:p w14:paraId="2CA1324C" w14:textId="0AA94E34" w:rsidR="00AD0033" w:rsidRDefault="00AD0033" w:rsidP="00C22BF9">
      <w:pPr>
        <w:ind w:left="720" w:right="629" w:hanging="720"/>
        <w:rPr>
          <w:color w:val="222222"/>
        </w:rPr>
      </w:pPr>
      <w:r w:rsidRPr="00E74E11">
        <w:rPr>
          <w:color w:val="222222"/>
        </w:rPr>
        <w:t xml:space="preserve">Ritzer, George. (1975). "Sociology: A multiple paradigm science." </w:t>
      </w:r>
      <w:r w:rsidRPr="00E74E11">
        <w:rPr>
          <w:b/>
          <w:bCs/>
          <w:i/>
          <w:color w:val="222222"/>
        </w:rPr>
        <w:t>The American Sociologist</w:t>
      </w:r>
      <w:r w:rsidRPr="00E74E11">
        <w:rPr>
          <w:i/>
          <w:color w:val="222222"/>
        </w:rPr>
        <w:t>. pp.</w:t>
      </w:r>
      <w:r w:rsidRPr="00E74E11">
        <w:rPr>
          <w:color w:val="222222"/>
        </w:rPr>
        <w:t xml:space="preserve"> 156-167.</w:t>
      </w:r>
    </w:p>
    <w:p w14:paraId="1C29E2E8" w14:textId="77777777" w:rsidR="0024679D" w:rsidRDefault="0024679D" w:rsidP="00C22BF9">
      <w:pPr>
        <w:ind w:left="720" w:right="629" w:hanging="720"/>
        <w:rPr>
          <w:color w:val="222222"/>
        </w:rPr>
      </w:pPr>
    </w:p>
    <w:p w14:paraId="0DF2D05E" w14:textId="77777777" w:rsidR="001F747B" w:rsidRPr="001F747B" w:rsidRDefault="001F747B" w:rsidP="001F747B">
      <w:pPr>
        <w:ind w:left="720" w:right="629" w:hanging="720"/>
        <w:rPr>
          <w:color w:val="222222"/>
        </w:rPr>
      </w:pPr>
      <w:r w:rsidRPr="001F747B">
        <w:rPr>
          <w:color w:val="222222"/>
        </w:rPr>
        <w:t>Rosile, G. A. (2016). </w:t>
      </w:r>
      <w:r w:rsidRPr="001F747B">
        <w:rPr>
          <w:i/>
          <w:iCs/>
          <w:color w:val="222222"/>
        </w:rPr>
        <w:t>Tribal wisdom for business ethics</w:t>
      </w:r>
      <w:r w:rsidRPr="001F747B">
        <w:rPr>
          <w:color w:val="222222"/>
        </w:rPr>
        <w:t>. Bingley, UK: Emerald Group Publishing Limited.</w:t>
      </w:r>
    </w:p>
    <w:p w14:paraId="4ADCBC13" w14:textId="1127F8FA" w:rsidR="000E09AA" w:rsidRDefault="000E09AA" w:rsidP="00C22BF9">
      <w:pPr>
        <w:ind w:left="720" w:right="629" w:hanging="720"/>
        <w:rPr>
          <w:color w:val="222222"/>
        </w:rPr>
      </w:pPr>
    </w:p>
    <w:p w14:paraId="4B9F85B3" w14:textId="1BDA5537" w:rsidR="000E09AA" w:rsidRPr="00157745" w:rsidRDefault="000E09AA" w:rsidP="000E09AA">
      <w:pPr>
        <w:ind w:left="720" w:hanging="720"/>
        <w:rPr>
          <w:rFonts w:asciiTheme="minorHAnsi" w:hAnsiTheme="minorHAnsi" w:cstheme="minorHAnsi"/>
        </w:rPr>
      </w:pPr>
      <w:r w:rsidRPr="00157745">
        <w:rPr>
          <w:rFonts w:asciiTheme="minorHAnsi" w:hAnsiTheme="minorHAnsi" w:cstheme="minorHAnsi"/>
        </w:rPr>
        <w:t xml:space="preserve">Rosile, G. A., M Boje, D., &amp; Claw, C. M. (2018). Ensemble leadership theory: Collectivist, relational, and heterarchical roots from indigenous contexts. </w:t>
      </w:r>
      <w:r w:rsidRPr="00157745">
        <w:rPr>
          <w:rFonts w:asciiTheme="minorHAnsi" w:hAnsiTheme="minorHAnsi" w:cstheme="minorHAnsi"/>
          <w:i/>
          <w:iCs/>
        </w:rPr>
        <w:t>Leadership Journal</w:t>
      </w:r>
      <w:r w:rsidRPr="00157745">
        <w:rPr>
          <w:rFonts w:asciiTheme="minorHAnsi" w:hAnsiTheme="minorHAnsi" w:cstheme="minorHAnsi"/>
        </w:rPr>
        <w:t xml:space="preserve">, 14(3), 307-328. </w:t>
      </w:r>
      <w:r w:rsidRPr="00157745">
        <w:rPr>
          <w:rFonts w:asciiTheme="minorHAnsi" w:hAnsiTheme="minorHAnsi" w:cstheme="minorHAnsi"/>
          <w:u w:val="single"/>
        </w:rPr>
        <w:t>Click here for pdf</w:t>
      </w:r>
    </w:p>
    <w:p w14:paraId="41D8F27A" w14:textId="77777777" w:rsidR="000E09AA" w:rsidRDefault="000E09AA" w:rsidP="000E09AA">
      <w:pPr>
        <w:ind w:left="720" w:hanging="720"/>
        <w:rPr>
          <w:rFonts w:asciiTheme="minorHAnsi" w:hAnsiTheme="minorHAnsi" w:cstheme="minorHAnsi"/>
          <w:u w:val="single"/>
        </w:rPr>
      </w:pPr>
    </w:p>
    <w:p w14:paraId="45873AA7" w14:textId="13E92604" w:rsidR="000E09AA" w:rsidRDefault="000E09AA" w:rsidP="000E09AA">
      <w:pPr>
        <w:ind w:left="720" w:hanging="720"/>
        <w:rPr>
          <w:rFonts w:asciiTheme="minorHAnsi" w:hAnsiTheme="minorHAnsi" w:cstheme="minorHAnsi"/>
        </w:rPr>
      </w:pPr>
      <w:r w:rsidRPr="00DA2208">
        <w:rPr>
          <w:rFonts w:asciiTheme="minorHAnsi" w:hAnsiTheme="minorHAnsi" w:cstheme="minorHAnsi"/>
        </w:rPr>
        <w:t>Rosile, Grace Ann; Boje, David M; Herder Richard A.; Sanchez, Mabel. (2021). The Coalition of Immokalee Workers Uses Ensemble Storytelling Processes to Overcome Enslavement in Corporate Supply Chains. Business and Society. Business &amp; Society</w:t>
      </w:r>
      <w:r w:rsidRPr="00DA2208">
        <w:rPr>
          <w:rFonts w:asciiTheme="minorHAnsi" w:hAnsiTheme="minorHAnsi" w:cstheme="minorHAnsi"/>
          <w:b/>
          <w:bCs/>
        </w:rPr>
        <w:t>, </w:t>
      </w:r>
      <w:r w:rsidRPr="00DA2208">
        <w:rPr>
          <w:rFonts w:asciiTheme="minorHAnsi" w:hAnsiTheme="minorHAnsi" w:cstheme="minorHAnsi"/>
        </w:rPr>
        <w:t>Vol. 60(2) 376–414. </w:t>
      </w:r>
      <w:hyperlink r:id="rId100" w:history="1">
        <w:r w:rsidRPr="00DA2208">
          <w:rPr>
            <w:rStyle w:val="Hyperlink"/>
            <w:rFonts w:asciiTheme="minorHAnsi" w:eastAsiaTheme="majorEastAsia" w:hAnsiTheme="minorHAnsi" w:cstheme="minorHAnsi"/>
            <w:u w:val="none"/>
          </w:rPr>
          <w:t>Click here for pre-press pdf</w:t>
        </w:r>
      </w:hyperlink>
      <w:r w:rsidRPr="00DA2208">
        <w:rPr>
          <w:rFonts w:asciiTheme="minorHAnsi" w:hAnsiTheme="minorHAnsi" w:cstheme="minorHAnsi"/>
        </w:rPr>
        <w:t>.</w:t>
      </w:r>
    </w:p>
    <w:p w14:paraId="72641D40" w14:textId="05C30A21" w:rsidR="008C68C8" w:rsidRDefault="008C68C8" w:rsidP="000E09AA">
      <w:pPr>
        <w:ind w:left="720" w:hanging="720"/>
        <w:rPr>
          <w:rFonts w:asciiTheme="minorHAnsi" w:hAnsiTheme="minorHAnsi" w:cstheme="minorHAnsi"/>
        </w:rPr>
      </w:pPr>
    </w:p>
    <w:p w14:paraId="07964869" w14:textId="77777777" w:rsidR="008C68C8" w:rsidRPr="008C68C8" w:rsidRDefault="008C68C8" w:rsidP="008C68C8">
      <w:pPr>
        <w:ind w:left="720" w:hanging="720"/>
        <w:rPr>
          <w:shd w:val="clear" w:color="auto" w:fill="FFFFFF"/>
        </w:rPr>
      </w:pPr>
      <w:r w:rsidRPr="008C68C8">
        <w:rPr>
          <w:shd w:val="clear" w:color="auto" w:fill="FFFFFF"/>
        </w:rPr>
        <w:t>Sætre, A. S., &amp; Van de Ven, A. H. (2021). Generating Theory by Abduction. </w:t>
      </w:r>
      <w:r w:rsidRPr="008C68C8">
        <w:rPr>
          <w:i/>
          <w:iCs/>
          <w:shd w:val="clear" w:color="auto" w:fill="FFFFFF"/>
        </w:rPr>
        <w:t>Academy of Management Review</w:t>
      </w:r>
      <w:r w:rsidRPr="008C68C8">
        <w:rPr>
          <w:shd w:val="clear" w:color="auto" w:fill="FFFFFF"/>
        </w:rPr>
        <w:t xml:space="preserve">, Vol 46 (4). </w:t>
      </w:r>
    </w:p>
    <w:p w14:paraId="1D296C82" w14:textId="593471E5" w:rsidR="00546B9C" w:rsidRDefault="00546B9C" w:rsidP="008C68C8">
      <w:pPr>
        <w:ind w:right="629"/>
        <w:rPr>
          <w:color w:val="222222"/>
        </w:rPr>
      </w:pPr>
    </w:p>
    <w:p w14:paraId="4C0240A6" w14:textId="40010286" w:rsidR="00546B9C" w:rsidRDefault="00546B9C" w:rsidP="00F523C5">
      <w:pPr>
        <w:ind w:left="720" w:right="629" w:hanging="720"/>
        <w:rPr>
          <w:color w:val="333333"/>
        </w:rPr>
      </w:pPr>
      <w:r w:rsidRPr="00546B9C">
        <w:rPr>
          <w:color w:val="333333"/>
        </w:rPr>
        <w:t>Salancik, G. R., &amp; Pfeffer, J. (1974). The bases and use of power in organizational decision making: The case of a university. </w:t>
      </w:r>
      <w:r w:rsidRPr="00546B9C">
        <w:rPr>
          <w:i/>
          <w:iCs/>
          <w:color w:val="333333"/>
        </w:rPr>
        <w:t>Administrative Science Quarterly</w:t>
      </w:r>
      <w:r w:rsidRPr="00546B9C">
        <w:rPr>
          <w:color w:val="333333"/>
        </w:rPr>
        <w:t>, 453-473.</w:t>
      </w:r>
    </w:p>
    <w:p w14:paraId="01CAAB85" w14:textId="5722C2D0" w:rsidR="00F523C5" w:rsidRDefault="00F523C5" w:rsidP="00F523C5">
      <w:pPr>
        <w:ind w:left="720" w:right="629" w:hanging="720"/>
        <w:rPr>
          <w:color w:val="333333"/>
        </w:rPr>
      </w:pPr>
    </w:p>
    <w:p w14:paraId="6B9899ED" w14:textId="1C5675D1" w:rsidR="00F523C5" w:rsidRPr="00E74E11" w:rsidRDefault="00F523C5" w:rsidP="00F523C5">
      <w:pPr>
        <w:ind w:left="720" w:right="629" w:hanging="720"/>
        <w:rPr>
          <w:color w:val="333333"/>
        </w:rPr>
      </w:pPr>
      <w:r w:rsidRPr="00F523C5">
        <w:rPr>
          <w:color w:val="333333"/>
        </w:rPr>
        <w:t>Salancik, G. R., &amp; Pfeffer, J. (1977). Who gets power—and how they hold on to it: A strategic-contingency model of power. </w:t>
      </w:r>
      <w:r w:rsidRPr="00F523C5">
        <w:rPr>
          <w:i/>
          <w:iCs/>
          <w:color w:val="333333"/>
        </w:rPr>
        <w:t>Organizational dynamics</w:t>
      </w:r>
      <w:r w:rsidRPr="00F523C5">
        <w:rPr>
          <w:color w:val="333333"/>
        </w:rPr>
        <w:t>, </w:t>
      </w:r>
      <w:r w:rsidRPr="00F523C5">
        <w:rPr>
          <w:i/>
          <w:iCs/>
          <w:color w:val="333333"/>
        </w:rPr>
        <w:t>5</w:t>
      </w:r>
      <w:r w:rsidRPr="00F523C5">
        <w:rPr>
          <w:color w:val="333333"/>
        </w:rPr>
        <w:t>(3), 3-21.</w:t>
      </w:r>
    </w:p>
    <w:p w14:paraId="156A5DE7" w14:textId="77777777" w:rsidR="00AD0033" w:rsidRPr="00E74E11" w:rsidRDefault="00AD0033" w:rsidP="00C22BF9">
      <w:pPr>
        <w:ind w:left="720" w:hanging="720"/>
      </w:pPr>
    </w:p>
    <w:p w14:paraId="09562ACA" w14:textId="77777777" w:rsidR="00BD17D2" w:rsidRDefault="00041373" w:rsidP="00BD17D2">
      <w:pPr>
        <w:ind w:left="720" w:hanging="720"/>
      </w:pPr>
      <w:r w:rsidRPr="00E74E11">
        <w:t>Salancik, G.,R.,  Staw, B. M. , &amp; Pondy, L. R. (1980). Administrative Turnover as a Response to Unmanaged Organizational Interdependence. The Academy of Management Journal, 23(3), 422-437. doi:10.2307/255509</w:t>
      </w:r>
      <w:r w:rsidR="009529ED" w:rsidRPr="00E74E11">
        <w:t>.</w:t>
      </w:r>
    </w:p>
    <w:p w14:paraId="204BD23A" w14:textId="77777777" w:rsidR="00BD17D2" w:rsidRDefault="00BD17D2" w:rsidP="00BD17D2">
      <w:pPr>
        <w:ind w:left="720" w:hanging="720"/>
      </w:pPr>
    </w:p>
    <w:p w14:paraId="52EE3022" w14:textId="000F6F7C" w:rsidR="00BD17D2" w:rsidRDefault="00874265" w:rsidP="00BD17D2">
      <w:pPr>
        <w:ind w:left="720" w:hanging="720"/>
      </w:pPr>
      <w:r>
        <w:t>S</w:t>
      </w:r>
      <w:r w:rsidR="00434A13">
        <w:t>a</w:t>
      </w:r>
      <w:r>
        <w:t xml:space="preserve">vall, Henri. (2015). TFW Virus concept history. Xvii-xx in </w:t>
      </w:r>
      <w:r w:rsidR="00BD17D2">
        <w:t>Conbere, John; S</w:t>
      </w:r>
      <w:r>
        <w:t>a</w:t>
      </w:r>
      <w:r w:rsidR="00BD17D2">
        <w:t>vall, Henri</w:t>
      </w:r>
      <w:r>
        <w:t>;</w:t>
      </w:r>
      <w:r w:rsidR="00BD17D2">
        <w:t xml:space="preserve"> Heoriadi</w:t>
      </w:r>
      <w:r>
        <w:t xml:space="preserve">, Alla. (Eds). </w:t>
      </w:r>
      <w:r w:rsidR="00BD17D2" w:rsidRPr="00874265">
        <w:rPr>
          <w:i/>
          <w:iCs/>
        </w:rPr>
        <w:t>Decoding the Socio</w:t>
      </w:r>
      <w:r w:rsidRPr="00874265">
        <w:rPr>
          <w:i/>
          <w:iCs/>
        </w:rPr>
        <w:t>-</w:t>
      </w:r>
      <w:r w:rsidR="00BD17D2" w:rsidRPr="00874265">
        <w:rPr>
          <w:i/>
          <w:iCs/>
        </w:rPr>
        <w:t>Economic Approach to Management: Results of the Second</w:t>
      </w:r>
      <w:r w:rsidRPr="00874265">
        <w:rPr>
          <w:i/>
          <w:iCs/>
        </w:rPr>
        <w:t xml:space="preserve"> SEAM Conference in the United States</w:t>
      </w:r>
      <w:r>
        <w:t>. Charlotte, NC: Information Age Publishing.</w:t>
      </w:r>
    </w:p>
    <w:p w14:paraId="141A6427" w14:textId="77777777" w:rsidR="00BD17D2" w:rsidRPr="00BD17D2" w:rsidRDefault="00BD17D2" w:rsidP="00874265"/>
    <w:p w14:paraId="2F4DE990" w14:textId="240D4B9A" w:rsidR="00702E91" w:rsidRPr="00E74E11" w:rsidRDefault="00702E91" w:rsidP="00702E91">
      <w:pPr>
        <w:ind w:left="720" w:hanging="720"/>
      </w:pPr>
      <w:r w:rsidRPr="00702E91">
        <w:t>Savall, H., Péron, M., Zardet, V., &amp; Bonnet, M. (2017). </w:t>
      </w:r>
      <w:r w:rsidRPr="00702E91">
        <w:rPr>
          <w:i/>
          <w:iCs/>
        </w:rPr>
        <w:t>Socially responsible capitalism and management</w:t>
      </w:r>
      <w:r w:rsidRPr="00702E91">
        <w:t xml:space="preserve">. </w:t>
      </w:r>
      <w:r>
        <w:t xml:space="preserve">London: </w:t>
      </w:r>
      <w:r w:rsidRPr="00702E91">
        <w:t>Routledge.</w:t>
      </w:r>
    </w:p>
    <w:p w14:paraId="39A60056" w14:textId="3067A34F" w:rsidR="00D61920" w:rsidRPr="00E74E11" w:rsidRDefault="00D61920" w:rsidP="00C22BF9">
      <w:pPr>
        <w:ind w:left="720" w:hanging="720"/>
      </w:pPr>
    </w:p>
    <w:p w14:paraId="4426ED98" w14:textId="77777777" w:rsidR="008C68C8" w:rsidRPr="008C68C8" w:rsidRDefault="008C68C8" w:rsidP="008C68C8">
      <w:pPr>
        <w:ind w:left="720" w:hanging="720"/>
        <w:rPr>
          <w:shd w:val="clear" w:color="auto" w:fill="FFFFFF"/>
        </w:rPr>
      </w:pPr>
      <w:r w:rsidRPr="008C68C8">
        <w:rPr>
          <w:shd w:val="clear" w:color="auto" w:fill="FFFFFF"/>
        </w:rPr>
        <w:t>Shepherd, D. A., &amp; Sutcliffe, K. M. (2011). Inductive top-down theorizing: A source of new theories of organization. </w:t>
      </w:r>
      <w:r w:rsidRPr="008C68C8">
        <w:rPr>
          <w:i/>
          <w:iCs/>
          <w:shd w:val="clear" w:color="auto" w:fill="FFFFFF"/>
        </w:rPr>
        <w:t>Academy of Management Review</w:t>
      </w:r>
      <w:r w:rsidRPr="008C68C8">
        <w:rPr>
          <w:shd w:val="clear" w:color="auto" w:fill="FFFFFF"/>
        </w:rPr>
        <w:t>, </w:t>
      </w:r>
      <w:r w:rsidRPr="008C68C8">
        <w:rPr>
          <w:i/>
          <w:iCs/>
          <w:shd w:val="clear" w:color="auto" w:fill="FFFFFF"/>
        </w:rPr>
        <w:t>36</w:t>
      </w:r>
      <w:r w:rsidRPr="008C68C8">
        <w:rPr>
          <w:shd w:val="clear" w:color="auto" w:fill="FFFFFF"/>
        </w:rPr>
        <w:t>(2), 361-380.</w:t>
      </w:r>
    </w:p>
    <w:p w14:paraId="2475A6E1" w14:textId="77777777" w:rsidR="008C68C8" w:rsidRPr="000E09AA" w:rsidRDefault="008C68C8" w:rsidP="008C68C8">
      <w:pPr>
        <w:ind w:left="720" w:hanging="720"/>
        <w:rPr>
          <w:rFonts w:asciiTheme="minorHAnsi" w:hAnsiTheme="minorHAnsi" w:cstheme="minorHAnsi"/>
        </w:rPr>
      </w:pPr>
    </w:p>
    <w:p w14:paraId="0337D7C9" w14:textId="737FB45E" w:rsidR="00290783" w:rsidRDefault="00D61920" w:rsidP="00290783">
      <w:pPr>
        <w:ind w:left="720" w:hanging="720"/>
      </w:pPr>
      <w:r w:rsidRPr="00E74E11">
        <w:t>Simon, Herbert A. (1945/1957). Administrative Behavior: A Study of Decision-Making Processes in Administrative Organization. Foreword by Chester I. Barnard. NY: The Free Press (A Division of Macmillan Publishing Co.)1</w:t>
      </w:r>
      <w:r w:rsidRPr="00E74E11">
        <w:rPr>
          <w:vertAlign w:val="superscript"/>
        </w:rPr>
        <w:t>st</w:t>
      </w:r>
      <w:r w:rsidRPr="00E74E11">
        <w:t xml:space="preserve"> edition, 1945;2nd edition, 1957.</w:t>
      </w:r>
    </w:p>
    <w:p w14:paraId="05375CD5" w14:textId="37F11366" w:rsidR="001761C3" w:rsidRDefault="001761C3" w:rsidP="00290783">
      <w:pPr>
        <w:ind w:left="720" w:hanging="720"/>
      </w:pPr>
    </w:p>
    <w:p w14:paraId="7236791C" w14:textId="2B156232" w:rsidR="001761C3" w:rsidRDefault="001761C3" w:rsidP="001761C3">
      <w:pPr>
        <w:ind w:left="720" w:hanging="720"/>
      </w:pPr>
      <w:r w:rsidRPr="001761C3">
        <w:t>Simons, D. J., &amp; Chabris, C. F. (1999). Gorillas in our midst: Sustained inattentional blindness for dynamic events.</w:t>
      </w:r>
      <w:r>
        <w:rPr>
          <w:i/>
          <w:iCs/>
        </w:rPr>
        <w:t>P</w:t>
      </w:r>
      <w:r w:rsidRPr="001761C3">
        <w:rPr>
          <w:i/>
          <w:iCs/>
        </w:rPr>
        <w:t>erception</w:t>
      </w:r>
      <w:r w:rsidRPr="001761C3">
        <w:t xml:space="preserve">, </w:t>
      </w:r>
      <w:r w:rsidRPr="001761C3">
        <w:rPr>
          <w:i/>
          <w:iCs/>
        </w:rPr>
        <w:t>28</w:t>
      </w:r>
      <w:r w:rsidRPr="001761C3">
        <w:t>(9), 1059-1074.</w:t>
      </w:r>
    </w:p>
    <w:p w14:paraId="6E64DDD8" w14:textId="77777777" w:rsidR="00840D42" w:rsidRDefault="00840D42" w:rsidP="001761C3">
      <w:pPr>
        <w:ind w:left="720" w:hanging="720"/>
      </w:pPr>
    </w:p>
    <w:p w14:paraId="185E3416" w14:textId="209A88D2" w:rsidR="00840D42" w:rsidRPr="001761C3" w:rsidRDefault="00840D42" w:rsidP="00091C2A">
      <w:pPr>
        <w:ind w:left="720" w:hanging="720"/>
      </w:pPr>
      <w:r w:rsidRPr="00840D42">
        <w:t>Slingerland, Edward (2007). </w:t>
      </w:r>
      <w:r w:rsidRPr="00840D42">
        <w:rPr>
          <w:i/>
          <w:iCs/>
        </w:rPr>
        <w:t>Effortless Action: Wu-wei As Conceptual Metaphor and Spiritual Ideal in Early China</w:t>
      </w:r>
      <w:r w:rsidRPr="00840D42">
        <w:t>. Oxford; New York: Oxford University Press.</w:t>
      </w:r>
    </w:p>
    <w:p w14:paraId="6C46C7CD" w14:textId="726BFA4E" w:rsidR="00D37DD2" w:rsidRDefault="00D37DD2" w:rsidP="001761C3"/>
    <w:p w14:paraId="336E85D6" w14:textId="6AF020AE" w:rsidR="00D37DD2" w:rsidRDefault="00D37DD2" w:rsidP="00D37DD2">
      <w:pPr>
        <w:ind w:left="720" w:hanging="720"/>
      </w:pPr>
      <w:r w:rsidRPr="00D37DD2">
        <w:t xml:space="preserve">Skinner, B.F. </w:t>
      </w:r>
      <w:r>
        <w:t xml:space="preserve">(1969). </w:t>
      </w:r>
      <w:r w:rsidRPr="00D37DD2">
        <w:t>Contingencies of Reinforcement. New York: Appleton-Century-Crofts</w:t>
      </w:r>
      <w:r>
        <w:t>.</w:t>
      </w:r>
    </w:p>
    <w:p w14:paraId="7DC368CF" w14:textId="77777777" w:rsidR="00290783" w:rsidRDefault="00290783" w:rsidP="00290783">
      <w:pPr>
        <w:ind w:left="720" w:hanging="720"/>
      </w:pPr>
    </w:p>
    <w:p w14:paraId="1EB0F396" w14:textId="7F1D1CEF" w:rsidR="00290783" w:rsidRPr="006931D2" w:rsidRDefault="00290783" w:rsidP="00290783">
      <w:pPr>
        <w:ind w:left="720" w:hanging="720"/>
      </w:pPr>
      <w:r w:rsidRPr="006931D2">
        <w:rPr>
          <w:color w:val="222222"/>
          <w:shd w:val="clear" w:color="auto" w:fill="FFFFFF"/>
        </w:rPr>
        <w:t>Starbuck, William H. (1976). Organizations and their environments. Pp.</w:t>
      </w:r>
      <w:r w:rsidR="00D95089" w:rsidRPr="006931D2">
        <w:rPr>
          <w:color w:val="222222"/>
          <w:shd w:val="clear" w:color="auto" w:fill="FFFFFF"/>
        </w:rPr>
        <w:t xml:space="preserve"> 1069-1123 in</w:t>
      </w:r>
      <w:r w:rsidRPr="006931D2">
        <w:rPr>
          <w:color w:val="222222"/>
          <w:shd w:val="clear" w:color="auto" w:fill="FFFFFF"/>
        </w:rPr>
        <w:t xml:space="preserve"> </w:t>
      </w:r>
      <w:r w:rsidR="00D95089" w:rsidRPr="006931D2">
        <w:rPr>
          <w:color w:val="222222"/>
          <w:shd w:val="clear" w:color="auto" w:fill="FFFFFF"/>
        </w:rPr>
        <w:t>M. D. Dunnette (Ed.)</w:t>
      </w:r>
      <w:r w:rsidRPr="006931D2">
        <w:rPr>
          <w:color w:val="222222"/>
          <w:shd w:val="clear" w:color="auto" w:fill="FFFFFF"/>
        </w:rPr>
        <w:t> </w:t>
      </w:r>
      <w:r w:rsidRPr="006931D2">
        <w:rPr>
          <w:i/>
          <w:iCs/>
          <w:color w:val="222222"/>
          <w:shd w:val="clear" w:color="auto" w:fill="FFFFFF"/>
        </w:rPr>
        <w:t>Handbook of industrial and organizational psychology</w:t>
      </w:r>
      <w:r w:rsidRPr="006931D2">
        <w:rPr>
          <w:color w:val="222222"/>
          <w:shd w:val="clear" w:color="auto" w:fill="FFFFFF"/>
        </w:rPr>
        <w:t>.</w:t>
      </w:r>
    </w:p>
    <w:p w14:paraId="2EB9A20A" w14:textId="228A380B" w:rsidR="009529ED" w:rsidRPr="00E74E11" w:rsidRDefault="009529ED" w:rsidP="006931D2"/>
    <w:p w14:paraId="5564F1A4" w14:textId="5A65482B" w:rsidR="009529ED" w:rsidRPr="00E74E11" w:rsidRDefault="009529ED" w:rsidP="00C22BF9">
      <w:pPr>
        <w:ind w:left="720" w:hanging="720"/>
      </w:pPr>
      <w:r w:rsidRPr="00E74E11">
        <w:rPr>
          <w:color w:val="222222"/>
          <w:shd w:val="clear" w:color="auto" w:fill="FFFFFF"/>
        </w:rPr>
        <w:t xml:space="preserve">Stearns, Thomas. (1964). Analysis of T.S. Elliott’s </w:t>
      </w:r>
      <w:r w:rsidRPr="00E74E11">
        <w:rPr>
          <w:i/>
          <w:iCs/>
          <w:color w:val="222222"/>
          <w:shd w:val="clear" w:color="auto" w:fill="FFFFFF"/>
        </w:rPr>
        <w:t>The Waste Land 1922</w:t>
      </w:r>
      <w:r w:rsidRPr="00E74E11">
        <w:rPr>
          <w:color w:val="222222"/>
          <w:shd w:val="clear" w:color="auto" w:fill="FFFFFF"/>
        </w:rPr>
        <w:t xml:space="preserve">. Grolier Club, accessed Aug 8 2021 at </w:t>
      </w:r>
      <w:hyperlink r:id="rId101" w:history="1">
        <w:r w:rsidRPr="00E74E11">
          <w:rPr>
            <w:rStyle w:val="Hyperlink"/>
            <w:shd w:val="clear" w:color="auto" w:fill="FFFFFF"/>
          </w:rPr>
          <w:t>http://www.amerlit.com/poems/POEMS%20Eliot,%20TS%20The%20Waste%20Land%20(1922)%20analysis%20by%2025%20critics.pdf</w:t>
        </w:r>
      </w:hyperlink>
      <w:r w:rsidRPr="00E74E11">
        <w:rPr>
          <w:color w:val="222222"/>
          <w:shd w:val="clear" w:color="auto" w:fill="FFFFFF"/>
        </w:rPr>
        <w:t xml:space="preserve"> </w:t>
      </w:r>
    </w:p>
    <w:p w14:paraId="2B94D2BE" w14:textId="0FE28D51" w:rsidR="009529ED" w:rsidRPr="00E74E11" w:rsidRDefault="009529ED" w:rsidP="00C22BF9">
      <w:pPr>
        <w:ind w:left="720" w:hanging="720"/>
      </w:pPr>
    </w:p>
    <w:p w14:paraId="36ED7F61" w14:textId="77777777" w:rsidR="00926EFC" w:rsidRPr="001053CC" w:rsidRDefault="00926EFC" w:rsidP="00926EFC">
      <w:pPr>
        <w:ind w:left="720" w:hanging="720"/>
      </w:pPr>
      <w:r w:rsidRPr="001053CC">
        <w:t>Stein, G</w:t>
      </w:r>
      <w:r>
        <w:t>ertrude</w:t>
      </w:r>
      <w:r w:rsidRPr="001053CC">
        <w:t>. (1935). Narration: Four lectures by Gertrude Stein (Introduction by T. Wilder). Chicago, IL:</w:t>
      </w:r>
      <w:r>
        <w:t xml:space="preserve"> </w:t>
      </w:r>
      <w:r w:rsidRPr="001053CC">
        <w:t>University of Chicago Press.</w:t>
      </w:r>
    </w:p>
    <w:p w14:paraId="100E0898" w14:textId="77777777" w:rsidR="00926EFC" w:rsidRDefault="00926EFC" w:rsidP="00C22BF9">
      <w:pPr>
        <w:ind w:left="720" w:hanging="720"/>
      </w:pPr>
    </w:p>
    <w:p w14:paraId="0154184C" w14:textId="75105EB4" w:rsidR="00EC1EF2" w:rsidRPr="00E74E11" w:rsidRDefault="00EC1EF2" w:rsidP="00C22BF9">
      <w:pPr>
        <w:ind w:left="720" w:hanging="720"/>
      </w:pPr>
      <w:r w:rsidRPr="00E74E11">
        <w:t>Solomon, Robert C. (1972/1985).  From Rat</w:t>
      </w:r>
      <w:r w:rsidR="00CD11D5" w:rsidRPr="00E74E11">
        <w:t>i</w:t>
      </w:r>
      <w:r w:rsidRPr="00E74E11">
        <w:t>onalism to Exist</w:t>
      </w:r>
      <w:r w:rsidR="00CD11D5" w:rsidRPr="00E74E11">
        <w:t>en</w:t>
      </w:r>
      <w:r w:rsidRPr="00E74E11">
        <w:t>tialism: The Existentialists and T</w:t>
      </w:r>
      <w:r w:rsidR="00CD11D5" w:rsidRPr="00E74E11">
        <w:t>h</w:t>
      </w:r>
      <w:r w:rsidRPr="00E74E11">
        <w:t>e</w:t>
      </w:r>
      <w:r w:rsidR="00CD11D5" w:rsidRPr="00E74E11">
        <w:t>i</w:t>
      </w:r>
      <w:r w:rsidRPr="00E74E11">
        <w:t>r Nineteenth-Centur</w:t>
      </w:r>
      <w:r w:rsidR="00CD11D5" w:rsidRPr="00E74E11">
        <w:t xml:space="preserve">y </w:t>
      </w:r>
      <w:r w:rsidRPr="00E74E11">
        <w:t xml:space="preserve">Backgrounds. </w:t>
      </w:r>
      <w:r w:rsidR="00CD11D5" w:rsidRPr="00E74E11">
        <w:t xml:space="preserve">1972, originally published NY: Harper &amp; Row; 1985 published by Lanham, MD: University Press of America, Inc. </w:t>
      </w:r>
    </w:p>
    <w:p w14:paraId="55711561" w14:textId="5520F3AF" w:rsidR="009902BD" w:rsidRPr="00E74E11" w:rsidRDefault="009902BD" w:rsidP="00C22BF9">
      <w:pPr>
        <w:ind w:left="720" w:hanging="720"/>
      </w:pPr>
    </w:p>
    <w:p w14:paraId="2D39E611" w14:textId="2C7ECAD7" w:rsidR="00041373" w:rsidRPr="00E74E11" w:rsidRDefault="00041373" w:rsidP="00C22BF9">
      <w:pPr>
        <w:ind w:left="720" w:hanging="720"/>
      </w:pPr>
      <w:r w:rsidRPr="00E74E11">
        <w:lastRenderedPageBreak/>
        <w:t>Thomas, K. W., &amp; Pondy, L. R. (1977). Toward an" intent" model of conflict management among principal parties. </w:t>
      </w:r>
      <w:r w:rsidRPr="00E74E11">
        <w:rPr>
          <w:i/>
          <w:iCs/>
        </w:rPr>
        <w:t>Human relations</w:t>
      </w:r>
      <w:r w:rsidRPr="00E74E11">
        <w:t>, </w:t>
      </w:r>
      <w:r w:rsidRPr="00E74E11">
        <w:rPr>
          <w:i/>
          <w:iCs/>
        </w:rPr>
        <w:t>30</w:t>
      </w:r>
      <w:r w:rsidRPr="00E74E11">
        <w:t>(12), 1089-1102.</w:t>
      </w:r>
    </w:p>
    <w:p w14:paraId="173868C8" w14:textId="77777777" w:rsidR="00F763B0" w:rsidRPr="00E74E11" w:rsidRDefault="00F763B0" w:rsidP="00C22BF9">
      <w:pPr>
        <w:ind w:left="720" w:hanging="720"/>
      </w:pPr>
    </w:p>
    <w:p w14:paraId="6C316247" w14:textId="36ECEA7B" w:rsidR="00041373" w:rsidRPr="00E74E11" w:rsidRDefault="00F763B0" w:rsidP="00C22BF9">
      <w:pPr>
        <w:ind w:left="720" w:hanging="720"/>
      </w:pPr>
      <w:r w:rsidRPr="00E74E11">
        <w:t xml:space="preserve">Thompson, James D. (1967). Organizations in Action: Social Science Basis for Administrative Theory. </w:t>
      </w:r>
      <w:r w:rsidR="00D61920" w:rsidRPr="00E74E11">
        <w:t>NY: McGraw Hill Book Co.</w:t>
      </w:r>
    </w:p>
    <w:p w14:paraId="3E4D99D6" w14:textId="42136C6D" w:rsidR="000F0067" w:rsidRPr="00E74E11" w:rsidRDefault="000F0067" w:rsidP="00C22BF9">
      <w:pPr>
        <w:ind w:left="720" w:hanging="720"/>
      </w:pPr>
    </w:p>
    <w:p w14:paraId="6101B8FF" w14:textId="77777777" w:rsidR="003F15A4" w:rsidRDefault="000F0067" w:rsidP="003F15A4">
      <w:pPr>
        <w:ind w:left="720" w:hanging="720"/>
        <w:rPr>
          <w:shd w:val="clear" w:color="auto" w:fill="FFFFFF"/>
        </w:rPr>
      </w:pPr>
      <w:r w:rsidRPr="00E74E11">
        <w:t xml:space="preserve">Vaill, Peter B. (1987). Lou Pondy and the organizational funny bone. In </w:t>
      </w:r>
      <w:r w:rsidRPr="00E74E11">
        <w:rPr>
          <w:shd w:val="clear" w:color="auto" w:fill="FFFFFF"/>
        </w:rPr>
        <w:t>Boje, D. M. (1989). A mentor and his magic: the life and work of Louis R. Pondy, 1938- 1987. </w:t>
      </w:r>
      <w:r w:rsidRPr="00E74E11">
        <w:rPr>
          <w:i/>
          <w:iCs/>
          <w:shd w:val="clear" w:color="auto" w:fill="FFFFFF"/>
        </w:rPr>
        <w:t>Journal of organizational change management</w:t>
      </w:r>
      <w:r w:rsidRPr="00E74E11">
        <w:rPr>
          <w:shd w:val="clear" w:color="auto" w:fill="FFFFFF"/>
        </w:rPr>
        <w:t>, </w:t>
      </w:r>
      <w:r w:rsidRPr="00E74E11">
        <w:rPr>
          <w:i/>
          <w:iCs/>
          <w:shd w:val="clear" w:color="auto" w:fill="FFFFFF"/>
        </w:rPr>
        <w:t>2</w:t>
      </w:r>
      <w:r w:rsidRPr="00E74E11">
        <w:rPr>
          <w:shd w:val="clear" w:color="auto" w:fill="FFFFFF"/>
        </w:rPr>
        <w:t>(2), 1-98 ISSN: 0953-4814.</w:t>
      </w:r>
    </w:p>
    <w:p w14:paraId="4BA73AAD" w14:textId="77777777" w:rsidR="003F15A4" w:rsidRDefault="003F15A4" w:rsidP="003F15A4">
      <w:pPr>
        <w:ind w:left="720" w:hanging="720"/>
        <w:rPr>
          <w:shd w:val="clear" w:color="auto" w:fill="FFFFFF"/>
        </w:rPr>
      </w:pPr>
    </w:p>
    <w:p w14:paraId="1A5ACF79" w14:textId="71F42BF7" w:rsidR="003F15A4" w:rsidRDefault="003F15A4" w:rsidP="003F15A4">
      <w:pPr>
        <w:ind w:left="720" w:hanging="720"/>
        <w:rPr>
          <w:shd w:val="clear" w:color="auto" w:fill="FFFFFF"/>
        </w:rPr>
      </w:pPr>
      <w:r w:rsidRPr="003F15A4">
        <w:rPr>
          <w:shd w:val="clear" w:color="auto" w:fill="FFFFFF"/>
        </w:rPr>
        <w:t xml:space="preserve">van Lier, Ben C. M. C. </w:t>
      </w:r>
      <w:r>
        <w:rPr>
          <w:shd w:val="clear" w:color="auto" w:fill="FFFFFF"/>
        </w:rPr>
        <w:t>(2011).</w:t>
      </w:r>
      <w:r w:rsidRPr="003F15A4">
        <w:rPr>
          <w:shd w:val="clear" w:color="auto" w:fill="FFFFFF"/>
        </w:rPr>
        <w:t xml:space="preserve"> Information and Reality.</w:t>
      </w:r>
      <w:r>
        <w:rPr>
          <w:shd w:val="clear" w:color="auto" w:fill="FFFFFF"/>
        </w:rPr>
        <w:t xml:space="preserve"> Systematics, Cybernetis and Infomatics, Vol 9 (5)</w:t>
      </w:r>
      <w:r w:rsidR="007803D8">
        <w:rPr>
          <w:shd w:val="clear" w:color="auto" w:fill="FFFFFF"/>
        </w:rPr>
        <w:t>: 91-97</w:t>
      </w:r>
      <w:r>
        <w:rPr>
          <w:shd w:val="clear" w:color="auto" w:fill="FFFFFF"/>
        </w:rPr>
        <w:t>.</w:t>
      </w:r>
      <w:r w:rsidR="007803D8">
        <w:rPr>
          <w:shd w:val="clear" w:color="auto" w:fill="FFFFFF"/>
        </w:rPr>
        <w:t xml:space="preserve"> </w:t>
      </w:r>
      <w:r>
        <w:rPr>
          <w:shd w:val="clear" w:color="auto" w:fill="FFFFFF"/>
        </w:rPr>
        <w:t xml:space="preserve">Accessed Jan 22 2022 at </w:t>
      </w:r>
      <w:hyperlink r:id="rId102" w:history="1">
        <w:r w:rsidRPr="0034646A">
          <w:rPr>
            <w:rStyle w:val="Hyperlink"/>
            <w:shd w:val="clear" w:color="auto" w:fill="FFFFFF"/>
          </w:rPr>
          <w:t>http://www.iiisci.org/journal/pdv/sci/pdfs/CN11013.pdf</w:t>
        </w:r>
      </w:hyperlink>
      <w:r>
        <w:rPr>
          <w:shd w:val="clear" w:color="auto" w:fill="FFFFFF"/>
        </w:rPr>
        <w:t xml:space="preserve"> </w:t>
      </w:r>
    </w:p>
    <w:p w14:paraId="3F47A063" w14:textId="39E0C0F8" w:rsidR="008C68C8" w:rsidRDefault="008C68C8" w:rsidP="003F15A4">
      <w:pPr>
        <w:ind w:left="720" w:hanging="720"/>
        <w:rPr>
          <w:shd w:val="clear" w:color="auto" w:fill="FFFFFF"/>
        </w:rPr>
      </w:pPr>
    </w:p>
    <w:p w14:paraId="0336E684" w14:textId="77777777" w:rsidR="008C68C8" w:rsidRPr="008C68C8" w:rsidRDefault="008C68C8" w:rsidP="008C68C8">
      <w:pPr>
        <w:ind w:left="720" w:hanging="720"/>
        <w:rPr>
          <w:shd w:val="clear" w:color="auto" w:fill="FFFFFF"/>
        </w:rPr>
      </w:pPr>
      <w:r w:rsidRPr="008C68C8">
        <w:rPr>
          <w:shd w:val="clear" w:color="auto" w:fill="FFFFFF"/>
        </w:rPr>
        <w:t xml:space="preserve">Van Maanen, J. 1991. The smile factory: Work at Disneyland. In P. J. Frost, L. F. Moore, M. R. Louis, &amp; C. C. Lundberg (Eds.), </w:t>
      </w:r>
      <w:r w:rsidRPr="008C68C8">
        <w:rPr>
          <w:b/>
          <w:bCs/>
          <w:i/>
          <w:iCs/>
          <w:shd w:val="clear" w:color="auto" w:fill="FFFFFF"/>
        </w:rPr>
        <w:t>Reframing Organizational Culture</w:t>
      </w:r>
      <w:r w:rsidRPr="008C68C8">
        <w:rPr>
          <w:shd w:val="clear" w:color="auto" w:fill="FFFFFF"/>
        </w:rPr>
        <w:t xml:space="preserve">. London: Sage. </w:t>
      </w:r>
    </w:p>
    <w:p w14:paraId="3667D1A4" w14:textId="77777777" w:rsidR="008C68C8" w:rsidRDefault="008C68C8" w:rsidP="008C68C8">
      <w:pPr>
        <w:ind w:left="720" w:hanging="720"/>
        <w:rPr>
          <w:shd w:val="clear" w:color="auto" w:fill="FFFFFF"/>
        </w:rPr>
      </w:pPr>
    </w:p>
    <w:p w14:paraId="6C360DC6" w14:textId="508FC43A" w:rsidR="008C68C8" w:rsidRPr="008C68C8" w:rsidRDefault="008C68C8" w:rsidP="008C68C8">
      <w:pPr>
        <w:ind w:left="720" w:hanging="720"/>
        <w:rPr>
          <w:shd w:val="clear" w:color="auto" w:fill="FFFFFF"/>
        </w:rPr>
      </w:pPr>
      <w:r w:rsidRPr="008C68C8">
        <w:rPr>
          <w:shd w:val="clear" w:color="auto" w:fill="FFFFFF"/>
        </w:rPr>
        <w:t>Van Maanen, J., Sørensen, J. B., &amp; Mitchell, T. R. (2007). The interplay between theory and method. </w:t>
      </w:r>
      <w:r w:rsidRPr="008C68C8">
        <w:rPr>
          <w:i/>
          <w:iCs/>
          <w:shd w:val="clear" w:color="auto" w:fill="FFFFFF"/>
        </w:rPr>
        <w:t>Academy of management review</w:t>
      </w:r>
      <w:r w:rsidRPr="008C68C8">
        <w:rPr>
          <w:shd w:val="clear" w:color="auto" w:fill="FFFFFF"/>
        </w:rPr>
        <w:t>, </w:t>
      </w:r>
      <w:r w:rsidRPr="008C68C8">
        <w:rPr>
          <w:i/>
          <w:iCs/>
          <w:shd w:val="clear" w:color="auto" w:fill="FFFFFF"/>
        </w:rPr>
        <w:t>32</w:t>
      </w:r>
      <w:r w:rsidRPr="008C68C8">
        <w:rPr>
          <w:shd w:val="clear" w:color="auto" w:fill="FFFFFF"/>
        </w:rPr>
        <w:t>(4), 1145-1154.</w:t>
      </w:r>
    </w:p>
    <w:p w14:paraId="00AA9084" w14:textId="77777777" w:rsidR="008C68C8" w:rsidRDefault="008C68C8" w:rsidP="008E0966">
      <w:pPr>
        <w:ind w:left="720" w:hanging="720"/>
        <w:rPr>
          <w:shd w:val="clear" w:color="auto" w:fill="FFFFFF"/>
        </w:rPr>
      </w:pPr>
    </w:p>
    <w:p w14:paraId="55B00265" w14:textId="5574E60E" w:rsidR="008E0966" w:rsidRDefault="008E0966" w:rsidP="008E0966">
      <w:pPr>
        <w:ind w:left="720" w:hanging="720"/>
        <w:rPr>
          <w:shd w:val="clear" w:color="auto" w:fill="FFFFFF"/>
        </w:rPr>
      </w:pPr>
      <w:r w:rsidRPr="0086636D">
        <w:rPr>
          <w:shd w:val="clear" w:color="auto" w:fill="FFFFFF"/>
        </w:rPr>
        <w:t>Vaughan, L. D. (2004). Sensemaking about technological change by employees at a remote branch campus.</w:t>
      </w:r>
    </w:p>
    <w:p w14:paraId="084C0F45" w14:textId="77777777" w:rsidR="008E0966" w:rsidRPr="008E0966" w:rsidRDefault="008E0966" w:rsidP="008E0966">
      <w:pPr>
        <w:rPr>
          <w:shd w:val="clear" w:color="auto" w:fill="FFFFFF"/>
        </w:rPr>
      </w:pPr>
    </w:p>
    <w:p w14:paraId="00D24CEC" w14:textId="04639107" w:rsidR="00C6145C" w:rsidRDefault="00C6145C" w:rsidP="00C6145C">
      <w:pPr>
        <w:ind w:left="720" w:hanging="720"/>
      </w:pPr>
      <w:r w:rsidRPr="00C6145C">
        <w:t xml:space="preserve">von </w:t>
      </w:r>
      <w:r>
        <w:t>Bertalanffy, Ludwig</w:t>
      </w:r>
      <w:r w:rsidRPr="00C6145C">
        <w:t>. (1951). General system theory; a new approach to unity of science. </w:t>
      </w:r>
      <w:r w:rsidRPr="00C6145C">
        <w:rPr>
          <w:i/>
          <w:iCs/>
        </w:rPr>
        <w:t>Human Biology</w:t>
      </w:r>
      <w:r w:rsidRPr="00C6145C">
        <w:t>, </w:t>
      </w:r>
      <w:r w:rsidRPr="00C6145C">
        <w:rPr>
          <w:i/>
          <w:iCs/>
        </w:rPr>
        <w:t>23</w:t>
      </w:r>
      <w:r w:rsidRPr="00C6145C">
        <w:t>(4), 302-312.</w:t>
      </w:r>
    </w:p>
    <w:p w14:paraId="7ABF5AA8" w14:textId="1A05EA2D" w:rsidR="00D37DD2" w:rsidRDefault="00D37DD2" w:rsidP="00C6145C">
      <w:pPr>
        <w:ind w:left="720" w:hanging="720"/>
      </w:pPr>
    </w:p>
    <w:p w14:paraId="364E76B5" w14:textId="637F9AF5" w:rsidR="00DF76D9" w:rsidRDefault="00D37DD2" w:rsidP="00DF76D9">
      <w:pPr>
        <w:ind w:left="720" w:hanging="720"/>
      </w:pPr>
      <w:r>
        <w:t xml:space="preserve">Waller, Bruce. (1977). </w:t>
      </w:r>
      <w:r w:rsidRPr="00D37DD2">
        <w:t>Chomsky, Wittgenstein, and the Behaviorist Perspective on Language</w:t>
      </w:r>
      <w:r>
        <w:t xml:space="preserve">. </w:t>
      </w:r>
      <w:r w:rsidRPr="00D37DD2">
        <w:t>Behaviorism, Vol. 5, No. 1 (Spring), pp. 43-59</w:t>
      </w:r>
      <w:r>
        <w:t>.</w:t>
      </w:r>
    </w:p>
    <w:p w14:paraId="31688B76" w14:textId="12BAFB45" w:rsidR="00091C2A" w:rsidRDefault="00091C2A" w:rsidP="00DF76D9">
      <w:pPr>
        <w:ind w:left="720" w:hanging="720"/>
      </w:pPr>
    </w:p>
    <w:p w14:paraId="2A4651E5" w14:textId="1AF03273" w:rsidR="00091C2A" w:rsidRDefault="00091C2A" w:rsidP="00DF76D9">
      <w:pPr>
        <w:ind w:left="720" w:hanging="720"/>
      </w:pPr>
      <w:r>
        <w:t>Watts, Alan. (1970). Does it Matter?: essays on man’s relation to materiality. NY, NY: Pantheon Books (A Division of random House).</w:t>
      </w:r>
    </w:p>
    <w:p w14:paraId="02A27088" w14:textId="77777777" w:rsidR="00DF76D9" w:rsidRDefault="00DF76D9" w:rsidP="00DF76D9">
      <w:pPr>
        <w:ind w:left="720" w:hanging="720"/>
      </w:pPr>
    </w:p>
    <w:p w14:paraId="5145D28B" w14:textId="036A2F09" w:rsidR="000F0067" w:rsidRPr="00E74E11" w:rsidRDefault="00DF76D9" w:rsidP="00DF76D9">
      <w:pPr>
        <w:ind w:left="720" w:hanging="720"/>
      </w:pPr>
      <w:r w:rsidRPr="00DF76D9">
        <w:rPr>
          <w:rFonts w:ascii="TimesNewRoman" w:hAnsi="TimesNewRoman"/>
        </w:rPr>
        <w:t xml:space="preserve">Weick, K.E. (1979). </w:t>
      </w:r>
      <w:r w:rsidRPr="00DF76D9">
        <w:rPr>
          <w:rFonts w:ascii="TimesNewRoman,Italic" w:hAnsi="TimesNewRoman,Italic"/>
        </w:rPr>
        <w:t xml:space="preserve">The Social Psychology of Organizing </w:t>
      </w:r>
      <w:r w:rsidRPr="00DF76D9">
        <w:rPr>
          <w:rFonts w:ascii="TimesNewRoman" w:hAnsi="TimesNewRoman"/>
        </w:rPr>
        <w:t>(2nd ed.</w:t>
      </w:r>
      <w:r>
        <w:rPr>
          <w:rFonts w:ascii="TimesNewRoman" w:hAnsi="TimesNewRoman"/>
        </w:rPr>
        <w:t>, 1</w:t>
      </w:r>
      <w:r w:rsidRPr="00DF76D9">
        <w:rPr>
          <w:rFonts w:ascii="TimesNewRoman" w:hAnsi="TimesNewRoman"/>
          <w:vertAlign w:val="superscript"/>
        </w:rPr>
        <w:t>st</w:t>
      </w:r>
      <w:r>
        <w:rPr>
          <w:rFonts w:ascii="TimesNewRoman" w:hAnsi="TimesNewRoman"/>
        </w:rPr>
        <w:t xml:space="preserve"> ed. 1969</w:t>
      </w:r>
      <w:r w:rsidRPr="00DF76D9">
        <w:rPr>
          <w:rFonts w:ascii="TimesNewRoman" w:hAnsi="TimesNewRoman"/>
        </w:rPr>
        <w:t>). Reading</w:t>
      </w:r>
      <w:r>
        <w:rPr>
          <w:rFonts w:ascii="TimesNewRoman" w:hAnsi="TimesNewRoman"/>
        </w:rPr>
        <w:t>, MA</w:t>
      </w:r>
      <w:r w:rsidRPr="00DF76D9">
        <w:rPr>
          <w:rFonts w:ascii="TimesNewRoman" w:hAnsi="TimesNewRoman"/>
        </w:rPr>
        <w:t xml:space="preserve">: Addison- Wesley. </w:t>
      </w:r>
    </w:p>
    <w:p w14:paraId="6E8456D7" w14:textId="77777777" w:rsidR="00DF76D9" w:rsidRDefault="00DF76D9" w:rsidP="00C22BF9">
      <w:pPr>
        <w:ind w:left="720" w:hanging="720"/>
      </w:pPr>
    </w:p>
    <w:p w14:paraId="7F6A93E5" w14:textId="2CC3CC60" w:rsidR="000F0067" w:rsidRPr="00E74E11" w:rsidRDefault="000F0067" w:rsidP="00C22BF9">
      <w:pPr>
        <w:ind w:left="720" w:hanging="720"/>
        <w:rPr>
          <w:shd w:val="clear" w:color="auto" w:fill="FFFFFF"/>
        </w:rPr>
      </w:pPr>
      <w:r w:rsidRPr="00E74E11">
        <w:t xml:space="preserve">Weick, Karl E. (1989) Styles of scholarship: ‘Tonight let’s do Thompson.’ In </w:t>
      </w:r>
      <w:r w:rsidRPr="00E74E11">
        <w:rPr>
          <w:shd w:val="clear" w:color="auto" w:fill="FFFFFF"/>
        </w:rPr>
        <w:t>Boje, D. M. (1989). A mentor and his magic: the life and work of Louis R. Pondy, 1938- 1987. </w:t>
      </w:r>
      <w:r w:rsidRPr="00E74E11">
        <w:rPr>
          <w:i/>
          <w:iCs/>
          <w:shd w:val="clear" w:color="auto" w:fill="FFFFFF"/>
        </w:rPr>
        <w:t>Journal of organizational change management</w:t>
      </w:r>
      <w:r w:rsidRPr="00E74E11">
        <w:rPr>
          <w:shd w:val="clear" w:color="auto" w:fill="FFFFFF"/>
        </w:rPr>
        <w:t>, </w:t>
      </w:r>
      <w:r w:rsidRPr="00E74E11">
        <w:rPr>
          <w:i/>
          <w:iCs/>
          <w:shd w:val="clear" w:color="auto" w:fill="FFFFFF"/>
        </w:rPr>
        <w:t>2</w:t>
      </w:r>
      <w:r w:rsidRPr="00E74E11">
        <w:rPr>
          <w:shd w:val="clear" w:color="auto" w:fill="FFFFFF"/>
        </w:rPr>
        <w:t>(2), 1-98 ISSN: 0953-4814.</w:t>
      </w:r>
    </w:p>
    <w:p w14:paraId="6B719B32" w14:textId="77777777" w:rsidR="00D22EDE" w:rsidRDefault="00D22EDE" w:rsidP="008C68C8">
      <w:pPr>
        <w:ind w:left="720" w:hanging="720"/>
        <w:rPr>
          <w:shd w:val="clear" w:color="auto" w:fill="FFFFFF"/>
        </w:rPr>
      </w:pPr>
    </w:p>
    <w:p w14:paraId="133220FF" w14:textId="3B55F3AA" w:rsidR="008C68C8" w:rsidRPr="008C68C8" w:rsidRDefault="008C68C8" w:rsidP="008C68C8">
      <w:pPr>
        <w:ind w:left="720" w:hanging="720"/>
        <w:rPr>
          <w:shd w:val="clear" w:color="auto" w:fill="FFFFFF"/>
        </w:rPr>
      </w:pPr>
      <w:r w:rsidRPr="008C68C8">
        <w:rPr>
          <w:shd w:val="clear" w:color="auto" w:fill="FFFFFF"/>
        </w:rPr>
        <w:t xml:space="preserve">Weick, K. E. </w:t>
      </w:r>
      <w:r>
        <w:rPr>
          <w:shd w:val="clear" w:color="auto" w:fill="FFFFFF"/>
        </w:rPr>
        <w:t>(</w:t>
      </w:r>
      <w:r w:rsidRPr="008C68C8">
        <w:rPr>
          <w:shd w:val="clear" w:color="auto" w:fill="FFFFFF"/>
        </w:rPr>
        <w:t>1989</w:t>
      </w:r>
      <w:r>
        <w:rPr>
          <w:shd w:val="clear" w:color="auto" w:fill="FFFFFF"/>
        </w:rPr>
        <w:t>)</w:t>
      </w:r>
      <w:r w:rsidRPr="008C68C8">
        <w:rPr>
          <w:shd w:val="clear" w:color="auto" w:fill="FFFFFF"/>
        </w:rPr>
        <w:t xml:space="preserve">. Theory construction as disciplined imagination. </w:t>
      </w:r>
      <w:r w:rsidRPr="008C68C8">
        <w:rPr>
          <w:b/>
          <w:bCs/>
          <w:i/>
          <w:iCs/>
          <w:shd w:val="clear" w:color="auto" w:fill="FFFFFF"/>
        </w:rPr>
        <w:t>Academy of Management Review</w:t>
      </w:r>
      <w:r w:rsidRPr="008C68C8">
        <w:rPr>
          <w:shd w:val="clear" w:color="auto" w:fill="FFFFFF"/>
        </w:rPr>
        <w:t xml:space="preserve">, 14: 516-531. </w:t>
      </w:r>
    </w:p>
    <w:p w14:paraId="405B7EBC" w14:textId="2599949A" w:rsidR="00AD0033" w:rsidRPr="00E74E11" w:rsidRDefault="00AD0033" w:rsidP="00C22BF9">
      <w:pPr>
        <w:ind w:left="720" w:hanging="720"/>
        <w:rPr>
          <w:shd w:val="clear" w:color="auto" w:fill="FFFFFF"/>
        </w:rPr>
      </w:pPr>
    </w:p>
    <w:p w14:paraId="203C5DD3" w14:textId="17B5E52F" w:rsidR="00AD0033" w:rsidRPr="00E74E11" w:rsidRDefault="00AD0033" w:rsidP="00C22BF9">
      <w:pPr>
        <w:pStyle w:val="NormalWeb"/>
        <w:ind w:left="720" w:hanging="720"/>
        <w:rPr>
          <w:color w:val="222222"/>
          <w:shd w:val="clear" w:color="auto" w:fill="FFFFFF"/>
          <w:lang w:eastAsia="en-US"/>
        </w:rPr>
      </w:pPr>
      <w:r w:rsidRPr="00E74E11">
        <w:rPr>
          <w:color w:val="222222"/>
          <w:shd w:val="clear" w:color="auto" w:fill="FFFFFF"/>
          <w:lang w:eastAsia="en-US"/>
        </w:rPr>
        <w:t>Weick, Karl E. (1995). </w:t>
      </w:r>
      <w:r w:rsidRPr="00E74E11">
        <w:rPr>
          <w:i/>
          <w:iCs/>
          <w:color w:val="222222"/>
          <w:shd w:val="clear" w:color="auto" w:fill="FFFFFF"/>
          <w:lang w:eastAsia="en-US"/>
        </w:rPr>
        <w:t>Sensemaking in organizations</w:t>
      </w:r>
      <w:r w:rsidRPr="00E74E11">
        <w:rPr>
          <w:color w:val="222222"/>
          <w:shd w:val="clear" w:color="auto" w:fill="FFFFFF"/>
          <w:lang w:eastAsia="en-US"/>
        </w:rPr>
        <w:t>. Thousand Oaks, CA: Sage.</w:t>
      </w:r>
    </w:p>
    <w:p w14:paraId="27EBC937" w14:textId="77777777" w:rsidR="008C68C8" w:rsidRPr="00E74E11" w:rsidRDefault="008C68C8" w:rsidP="00C22BF9">
      <w:pPr>
        <w:ind w:left="720" w:hanging="720"/>
        <w:rPr>
          <w:shd w:val="clear" w:color="auto" w:fill="FFFFFF"/>
        </w:rPr>
      </w:pPr>
    </w:p>
    <w:p w14:paraId="24EFF571" w14:textId="6E79A51F" w:rsidR="00AD0033" w:rsidRDefault="00AD0033" w:rsidP="00C22BF9">
      <w:pPr>
        <w:pStyle w:val="NormalWeb"/>
        <w:ind w:left="720" w:hanging="720"/>
        <w:rPr>
          <w:color w:val="222222"/>
          <w:shd w:val="clear" w:color="auto" w:fill="FFFFFF"/>
        </w:rPr>
      </w:pPr>
      <w:r w:rsidRPr="00E74E11">
        <w:rPr>
          <w:color w:val="222222"/>
          <w:shd w:val="clear" w:color="auto" w:fill="FFFFFF"/>
        </w:rPr>
        <w:t>Weick, Karl E. (2012). Organized sensemaking: A commentary on processes of interpretive work. </w:t>
      </w:r>
      <w:r w:rsidRPr="00E74E11">
        <w:rPr>
          <w:i/>
          <w:iCs/>
          <w:color w:val="222222"/>
          <w:shd w:val="clear" w:color="auto" w:fill="FFFFFF"/>
        </w:rPr>
        <w:t>Human Relations</w:t>
      </w:r>
      <w:r w:rsidRPr="00E74E11">
        <w:rPr>
          <w:color w:val="222222"/>
          <w:shd w:val="clear" w:color="auto" w:fill="FFFFFF"/>
        </w:rPr>
        <w:t>, </w:t>
      </w:r>
      <w:r w:rsidRPr="00E74E11">
        <w:rPr>
          <w:i/>
          <w:iCs/>
          <w:color w:val="222222"/>
          <w:shd w:val="clear" w:color="auto" w:fill="FFFFFF"/>
        </w:rPr>
        <w:t>65</w:t>
      </w:r>
      <w:r w:rsidRPr="00E74E11">
        <w:rPr>
          <w:color w:val="222222"/>
          <w:shd w:val="clear" w:color="auto" w:fill="FFFFFF"/>
        </w:rPr>
        <w:t xml:space="preserve">(1), 141-153. </w:t>
      </w:r>
      <w:hyperlink r:id="rId103" w:history="1">
        <w:r w:rsidRPr="00E74E11">
          <w:rPr>
            <w:rStyle w:val="Hyperlink"/>
            <w:rFonts w:eastAsiaTheme="majorEastAsia"/>
            <w:shd w:val="clear" w:color="auto" w:fill="FFFFFF"/>
          </w:rPr>
          <w:t>http://ideanetworking.com.au/docs/sensemaking/Human_Relations-2012-Weick-141-53.pdf</w:t>
        </w:r>
      </w:hyperlink>
      <w:r w:rsidRPr="00E74E11">
        <w:rPr>
          <w:color w:val="222222"/>
          <w:shd w:val="clear" w:color="auto" w:fill="FFFFFF"/>
        </w:rPr>
        <w:t xml:space="preserve"> </w:t>
      </w:r>
    </w:p>
    <w:p w14:paraId="4BC094E4" w14:textId="77777777" w:rsidR="00684AA0" w:rsidRDefault="00684AA0" w:rsidP="00C22BF9">
      <w:pPr>
        <w:pStyle w:val="NormalWeb"/>
        <w:ind w:left="720" w:hanging="720"/>
        <w:rPr>
          <w:color w:val="222222"/>
          <w:shd w:val="clear" w:color="auto" w:fill="FFFFFF"/>
        </w:rPr>
      </w:pPr>
    </w:p>
    <w:p w14:paraId="2C3F9676" w14:textId="52FF8223" w:rsidR="00684AA0" w:rsidRDefault="00684AA0" w:rsidP="00684AA0">
      <w:pPr>
        <w:pStyle w:val="NormalWeb"/>
        <w:ind w:left="720" w:hanging="720"/>
      </w:pPr>
      <w:r>
        <w:t xml:space="preserve">Whitehead, Alfred North. (1920). The Concept of Nature. Originally published 1920, UK: Cambridge University Press. The Concept of Nature. Amherst, NY: Prometheus Books. </w:t>
      </w:r>
    </w:p>
    <w:p w14:paraId="2F306403" w14:textId="77777777" w:rsidR="00684AA0" w:rsidRDefault="00684AA0" w:rsidP="00684AA0">
      <w:pPr>
        <w:pStyle w:val="NormalWeb"/>
        <w:ind w:left="720" w:hanging="720"/>
      </w:pPr>
    </w:p>
    <w:p w14:paraId="1E7BE8BD" w14:textId="381817DF" w:rsidR="00684AA0" w:rsidRDefault="00684AA0" w:rsidP="00684AA0">
      <w:pPr>
        <w:pStyle w:val="NormalWeb"/>
        <w:ind w:left="720" w:hanging="720"/>
      </w:pPr>
      <w:r>
        <w:t xml:space="preserve">Whitehead, Alfred North. (1922). The Principle of Relativity with Applications to Physical Science. Original </w:t>
      </w:r>
      <w:r w:rsidRPr="009712E0">
        <w:t>Cambridge: Cambridge University Press</w:t>
      </w:r>
      <w:r>
        <w:t>; we are citing the 2021, Alpha Editions</w:t>
      </w:r>
      <w:r w:rsidRPr="009712E0">
        <w:t>.</w:t>
      </w:r>
      <w:r>
        <w:t xml:space="preserve"> Also available online at </w:t>
      </w:r>
      <w:hyperlink r:id="rId104" w:history="1">
        <w:r w:rsidRPr="003B2463">
          <w:rPr>
            <w:rStyle w:val="Hyperlink"/>
            <w:rFonts w:eastAsiaTheme="majorEastAsia"/>
          </w:rPr>
          <w:t>https://ia800206.us.archive.org/33/items/theprincipleofre00whituoft/theprincipleofre00whituoft.pdf</w:t>
        </w:r>
      </w:hyperlink>
      <w:r>
        <w:t xml:space="preserve"> </w:t>
      </w:r>
    </w:p>
    <w:p w14:paraId="0F588BFF" w14:textId="77777777" w:rsidR="00684AA0" w:rsidRDefault="00684AA0" w:rsidP="00684AA0">
      <w:pPr>
        <w:pStyle w:val="NormalWeb"/>
        <w:ind w:left="720" w:hanging="720"/>
      </w:pPr>
    </w:p>
    <w:p w14:paraId="7329F8ED" w14:textId="359D4278" w:rsidR="00684AA0" w:rsidRDefault="00684AA0" w:rsidP="00684AA0">
      <w:pPr>
        <w:pStyle w:val="NormalWeb"/>
        <w:ind w:left="720" w:hanging="720"/>
      </w:pPr>
      <w:r>
        <w:t>Whitehead, Alfred North. (1929).</w:t>
      </w:r>
      <w:r w:rsidRPr="0062768A">
        <w:t xml:space="preserve"> </w:t>
      </w:r>
      <w:r>
        <w:t>Process and Reality.</w:t>
      </w:r>
      <w:r w:rsidRPr="002F778C">
        <w:t xml:space="preserve"> </w:t>
      </w:r>
      <w:r>
        <w:t>Original publication 1929, NY: Macmillan Publishing Co., Inc. Citing the 2004 reprint, Citing the 1978 corrected edition, edited by David Ray Griffin and Donald W. Sherburne, NY: Macmillan Publishing Co., Inc.</w:t>
      </w:r>
    </w:p>
    <w:p w14:paraId="6D0BBDE6" w14:textId="76810541" w:rsidR="00684AA0" w:rsidRDefault="00684AA0" w:rsidP="00684AA0">
      <w:pPr>
        <w:pStyle w:val="NormalWeb"/>
        <w:ind w:left="720" w:hanging="720"/>
      </w:pPr>
    </w:p>
    <w:p w14:paraId="367835A9" w14:textId="77777777" w:rsidR="002902ED" w:rsidRDefault="00684AA0" w:rsidP="002902ED">
      <w:pPr>
        <w:pStyle w:val="NormalWeb"/>
        <w:ind w:left="720" w:hanging="720"/>
      </w:pPr>
      <w:r>
        <w:t xml:space="preserve">Whitehead, Alfred North. (1933). Adventures of Ideas. </w:t>
      </w:r>
      <w:r w:rsidR="00BE0D1F">
        <w:t xml:space="preserve">Original publication 1933, The NY: Macmillan Company. 1967 edition Toronto, Ontario, Canada: Collier-Macmillan Ltd. </w:t>
      </w:r>
    </w:p>
    <w:p w14:paraId="2F6179C6" w14:textId="77777777" w:rsidR="002902ED" w:rsidRDefault="002902ED" w:rsidP="002902ED">
      <w:pPr>
        <w:pStyle w:val="NormalWeb"/>
        <w:ind w:left="720" w:hanging="720"/>
      </w:pPr>
    </w:p>
    <w:p w14:paraId="28A6D1BF" w14:textId="3CAF6278" w:rsidR="00C52E45" w:rsidRPr="002902ED" w:rsidRDefault="00C52E45" w:rsidP="002902ED">
      <w:pPr>
        <w:pStyle w:val="NormalWeb"/>
        <w:ind w:left="720" w:hanging="720"/>
      </w:pPr>
      <w:r w:rsidRPr="002902ED">
        <w:rPr>
          <w:color w:val="222222"/>
          <w:shd w:val="clear" w:color="auto" w:fill="FFFFFF"/>
        </w:rPr>
        <w:t>Wittgenstein, L</w:t>
      </w:r>
      <w:r w:rsidR="002902ED" w:rsidRPr="002902ED">
        <w:rPr>
          <w:color w:val="222222"/>
          <w:shd w:val="clear" w:color="auto" w:fill="FFFFFF"/>
        </w:rPr>
        <w:t>udwig</w:t>
      </w:r>
      <w:r w:rsidRPr="002902ED">
        <w:rPr>
          <w:color w:val="222222"/>
          <w:shd w:val="clear" w:color="auto" w:fill="FFFFFF"/>
        </w:rPr>
        <w:t>. (2005).</w:t>
      </w:r>
      <w:r w:rsidRPr="002902ED">
        <w:rPr>
          <w:rStyle w:val="apple-converted-space"/>
          <w:rFonts w:eastAsiaTheme="majorEastAsia"/>
          <w:color w:val="222222"/>
          <w:shd w:val="clear" w:color="auto" w:fill="FFFFFF"/>
        </w:rPr>
        <w:t> </w:t>
      </w:r>
      <w:r w:rsidRPr="002902ED">
        <w:rPr>
          <w:i/>
          <w:iCs/>
          <w:color w:val="222222"/>
        </w:rPr>
        <w:t>Philosophical grammar</w:t>
      </w:r>
      <w:r w:rsidRPr="002902ED">
        <w:rPr>
          <w:color w:val="222222"/>
          <w:shd w:val="clear" w:color="auto" w:fill="FFFFFF"/>
        </w:rPr>
        <w:t xml:space="preserve">. </w:t>
      </w:r>
      <w:r w:rsidR="002902ED">
        <w:rPr>
          <w:color w:val="222222"/>
          <w:shd w:val="clear" w:color="auto" w:fill="FFFFFF"/>
        </w:rPr>
        <w:t xml:space="preserve">Edited by Rush Rhees; translated by Anthony Kenny. Berkeley/Las Angeles, CA: </w:t>
      </w:r>
      <w:r w:rsidRPr="002902ED">
        <w:rPr>
          <w:color w:val="222222"/>
          <w:shd w:val="clear" w:color="auto" w:fill="FFFFFF"/>
        </w:rPr>
        <w:t>Univ</w:t>
      </w:r>
      <w:r w:rsidR="002902ED">
        <w:rPr>
          <w:color w:val="222222"/>
          <w:shd w:val="clear" w:color="auto" w:fill="FFFFFF"/>
        </w:rPr>
        <w:t>ersity</w:t>
      </w:r>
      <w:r w:rsidRPr="002902ED">
        <w:rPr>
          <w:color w:val="222222"/>
          <w:shd w:val="clear" w:color="auto" w:fill="FFFFFF"/>
        </w:rPr>
        <w:t xml:space="preserve"> of California Press.</w:t>
      </w:r>
    </w:p>
    <w:p w14:paraId="3F6BE78D" w14:textId="299EF473" w:rsidR="00A37F17" w:rsidRDefault="00A37F17" w:rsidP="00AF14C4"/>
    <w:p w14:paraId="5E893846" w14:textId="0E543E8D" w:rsidR="00A37F17" w:rsidRPr="00A37F17" w:rsidRDefault="00A37F17" w:rsidP="00A37F17">
      <w:pPr>
        <w:ind w:left="720" w:hanging="720"/>
      </w:pPr>
      <w:r w:rsidRPr="00A37F17">
        <w:t>Wittgenstein, L</w:t>
      </w:r>
      <w:r w:rsidR="002902ED">
        <w:t>udwig</w:t>
      </w:r>
      <w:r w:rsidRPr="00A37F17">
        <w:t>. (2010). </w:t>
      </w:r>
      <w:r w:rsidRPr="00A37F17">
        <w:rPr>
          <w:i/>
          <w:iCs/>
        </w:rPr>
        <w:t>Philosophical investigations</w:t>
      </w:r>
      <w:r w:rsidRPr="00A37F17">
        <w:t>.</w:t>
      </w:r>
      <w:r>
        <w:t xml:space="preserve"> Translated by G.E.M.</w:t>
      </w:r>
      <w:r w:rsidR="002B4707" w:rsidRPr="002B4707">
        <w:t xml:space="preserve"> </w:t>
      </w:r>
      <w:r w:rsidR="002B4707">
        <w:t>Anscombe</w:t>
      </w:r>
      <w:r>
        <w:t>, P.M.S. Hacker, and J</w:t>
      </w:r>
      <w:r w:rsidR="002B4707">
        <w:t>oa</w:t>
      </w:r>
      <w:r>
        <w:t>chim S</w:t>
      </w:r>
      <w:r w:rsidR="002B4707">
        <w:t>c</w:t>
      </w:r>
      <w:r>
        <w:t>hulte</w:t>
      </w:r>
      <w:r w:rsidR="002B4707">
        <w:t>. NY:</w:t>
      </w:r>
      <w:r w:rsidRPr="00A37F17">
        <w:t xml:space="preserve"> John Wiley &amp; Sons.</w:t>
      </w:r>
    </w:p>
    <w:p w14:paraId="58AF3279" w14:textId="77777777" w:rsidR="003F7106" w:rsidRPr="00E74E11" w:rsidRDefault="003F7106" w:rsidP="00D85A74"/>
    <w:p w14:paraId="2BAD7C90" w14:textId="025C89DD" w:rsidR="003F7106" w:rsidRDefault="003F7106" w:rsidP="003F7106">
      <w:pPr>
        <w:ind w:left="720" w:hanging="720"/>
        <w:rPr>
          <w:shd w:val="clear" w:color="auto" w:fill="FFFFFF"/>
        </w:rPr>
      </w:pPr>
      <w:r w:rsidRPr="00E74E11">
        <w:rPr>
          <w:shd w:val="clear" w:color="auto" w:fill="FFFFFF"/>
        </w:rPr>
        <w:t>Wohlleben, P. (2016). </w:t>
      </w:r>
      <w:r w:rsidRPr="00E74E11">
        <w:rPr>
          <w:i/>
          <w:iCs/>
          <w:shd w:val="clear" w:color="auto" w:fill="FFFFFF"/>
        </w:rPr>
        <w:t>The hidden life of trees: What they feel, how they communicate—Discoveries from a secret world</w:t>
      </w:r>
      <w:r w:rsidRPr="00E74E11">
        <w:rPr>
          <w:shd w:val="clear" w:color="auto" w:fill="FFFFFF"/>
        </w:rPr>
        <w:t xml:space="preserve">. </w:t>
      </w:r>
      <w:r w:rsidR="00D72310" w:rsidRPr="00E74E11">
        <w:rPr>
          <w:shd w:val="clear" w:color="auto" w:fill="FFFFFF"/>
        </w:rPr>
        <w:t xml:space="preserve">Foreword by Tim Flannery; not from Forest Scientist by Dr. Suzanne Simard. Vancouver/Berkeley: </w:t>
      </w:r>
      <w:r w:rsidRPr="00E74E11">
        <w:rPr>
          <w:shd w:val="clear" w:color="auto" w:fill="FFFFFF"/>
        </w:rPr>
        <w:t>Greystone Books.</w:t>
      </w:r>
    </w:p>
    <w:p w14:paraId="33219783" w14:textId="2ABE4739" w:rsidR="00F07390" w:rsidRDefault="00F07390" w:rsidP="003F7106">
      <w:pPr>
        <w:ind w:left="720" w:hanging="720"/>
        <w:rPr>
          <w:shd w:val="clear" w:color="auto" w:fill="FFFFFF"/>
        </w:rPr>
      </w:pPr>
    </w:p>
    <w:p w14:paraId="60BF1CE3" w14:textId="6833EE10" w:rsidR="00F07390" w:rsidRDefault="00F07390" w:rsidP="00F07390">
      <w:pPr>
        <w:ind w:left="720" w:hanging="720"/>
        <w:rPr>
          <w:shd w:val="clear" w:color="auto" w:fill="FFFFFF"/>
        </w:rPr>
      </w:pPr>
      <w:r w:rsidRPr="00F07390">
        <w:rPr>
          <w:shd w:val="clear" w:color="auto" w:fill="FFFFFF"/>
        </w:rPr>
        <w:t>Žižek, S</w:t>
      </w:r>
      <w:r>
        <w:rPr>
          <w:shd w:val="clear" w:color="auto" w:fill="FFFFFF"/>
        </w:rPr>
        <w:t>lavoj</w:t>
      </w:r>
      <w:r w:rsidRPr="00F07390">
        <w:rPr>
          <w:shd w:val="clear" w:color="auto" w:fill="FFFFFF"/>
        </w:rPr>
        <w:t>. (2012). </w:t>
      </w:r>
      <w:r w:rsidRPr="00F07390">
        <w:rPr>
          <w:i/>
          <w:iCs/>
          <w:shd w:val="clear" w:color="auto" w:fill="FFFFFF"/>
        </w:rPr>
        <w:t>Less than nothing: Hegel and the shadow of dialectical materialism</w:t>
      </w:r>
      <w:r w:rsidRPr="00F07390">
        <w:rPr>
          <w:shd w:val="clear" w:color="auto" w:fill="FFFFFF"/>
        </w:rPr>
        <w:t xml:space="preserve">. </w:t>
      </w:r>
      <w:r>
        <w:rPr>
          <w:shd w:val="clear" w:color="auto" w:fill="FFFFFF"/>
        </w:rPr>
        <w:t xml:space="preserve">London/NY: </w:t>
      </w:r>
      <w:r w:rsidRPr="00F07390">
        <w:rPr>
          <w:shd w:val="clear" w:color="auto" w:fill="FFFFFF"/>
        </w:rPr>
        <w:t>Verso Books.</w:t>
      </w:r>
    </w:p>
    <w:p w14:paraId="58843347" w14:textId="62B009F4" w:rsidR="00D22EDE" w:rsidRDefault="00D22EDE" w:rsidP="003F7106">
      <w:pPr>
        <w:ind w:left="720" w:hanging="720"/>
        <w:rPr>
          <w:shd w:val="clear" w:color="auto" w:fill="FFFFFF"/>
        </w:rPr>
      </w:pPr>
    </w:p>
    <w:p w14:paraId="7C010F79" w14:textId="1F4F19A0" w:rsidR="00D22EDE" w:rsidRPr="003F15A4" w:rsidRDefault="00D22EDE" w:rsidP="00D22EDE">
      <w:pPr>
        <w:ind w:left="720" w:hanging="720"/>
        <w:rPr>
          <w:shd w:val="clear" w:color="auto" w:fill="FFFFFF"/>
        </w:rPr>
      </w:pPr>
      <w:r w:rsidRPr="008C68C8">
        <w:rPr>
          <w:shd w:val="clear" w:color="auto" w:fill="FFFFFF"/>
        </w:rPr>
        <w:t>Zellweger, T. M., &amp; Zenger, T. R. (2021). Entrepreneurs as scientists: A pragmatist approach to producing value out of uncertainty. </w:t>
      </w:r>
      <w:r w:rsidRPr="008C68C8">
        <w:rPr>
          <w:i/>
          <w:iCs/>
          <w:shd w:val="clear" w:color="auto" w:fill="FFFFFF"/>
        </w:rPr>
        <w:t>Academy of Management Review</w:t>
      </w:r>
      <w:r w:rsidRPr="008C68C8">
        <w:rPr>
          <w:shd w:val="clear" w:color="auto" w:fill="FFFFFF"/>
        </w:rPr>
        <w:t>.</w:t>
      </w:r>
    </w:p>
    <w:p w14:paraId="4FBB8C2B" w14:textId="77777777" w:rsidR="00D22EDE" w:rsidRDefault="00D22EDE" w:rsidP="00D22EDE">
      <w:pPr>
        <w:rPr>
          <w:shd w:val="clear" w:color="auto" w:fill="FFFFFF"/>
        </w:rPr>
      </w:pPr>
    </w:p>
    <w:p w14:paraId="167AB1BB" w14:textId="77777777" w:rsidR="00D22EDE" w:rsidRPr="00E74E11" w:rsidRDefault="00D22EDE" w:rsidP="00D22EDE"/>
    <w:p w14:paraId="15C76E21" w14:textId="77777777" w:rsidR="003F7106" w:rsidRPr="00E74E11" w:rsidRDefault="003F7106" w:rsidP="00C22BF9">
      <w:pPr>
        <w:ind w:left="720" w:hanging="720"/>
      </w:pPr>
    </w:p>
    <w:p w14:paraId="3DA5BEA5" w14:textId="2A56765F" w:rsidR="003D1F75" w:rsidRDefault="003D1F75" w:rsidP="003D1F75">
      <w:pPr>
        <w:pStyle w:val="Heading2"/>
      </w:pPr>
      <w:r>
        <w:br w:type="page"/>
      </w:r>
      <w:bookmarkStart w:id="78" w:name="_Toc100042904"/>
      <w:r>
        <w:lastRenderedPageBreak/>
        <w:t>Index to Persons and Concepts</w:t>
      </w:r>
      <w:bookmarkEnd w:id="78"/>
      <w:r>
        <w:br w:type="page"/>
      </w:r>
    </w:p>
    <w:p w14:paraId="34E5CFEB" w14:textId="77777777" w:rsidR="003115E9" w:rsidRDefault="003D1F75" w:rsidP="00C22BF9">
      <w:pPr>
        <w:ind w:left="720" w:hanging="720"/>
        <w:rPr>
          <w:noProof/>
        </w:rPr>
        <w:sectPr w:rsidR="003115E9" w:rsidSect="003115E9">
          <w:footerReference w:type="even" r:id="rId105"/>
          <w:footerReference w:type="default" r:id="rId106"/>
          <w:pgSz w:w="12240" w:h="15840"/>
          <w:pgMar w:top="1440" w:right="1440" w:bottom="1440" w:left="1440" w:header="720" w:footer="720" w:gutter="0"/>
          <w:cols w:space="720"/>
          <w:docGrid w:linePitch="360"/>
        </w:sectPr>
      </w:pPr>
      <w:r>
        <w:lastRenderedPageBreak/>
        <w:fldChar w:fldCharType="begin"/>
      </w:r>
      <w:r>
        <w:instrText xml:space="preserve"> INDEX \h "A" \c "2" \z "1033" </w:instrText>
      </w:r>
      <w:r>
        <w:fldChar w:fldCharType="separate"/>
      </w:r>
    </w:p>
    <w:p w14:paraId="6F66323A" w14:textId="77777777" w:rsidR="003115E9" w:rsidRDefault="003115E9">
      <w:pPr>
        <w:pStyle w:val="IndexHeading"/>
        <w:keepNext/>
        <w:tabs>
          <w:tab w:val="right" w:leader="dot" w:pos="4310"/>
        </w:tabs>
        <w:rPr>
          <w:rFonts w:eastAsiaTheme="minorEastAsia" w:cstheme="minorBidi"/>
          <w:b w:val="0"/>
          <w:bCs w:val="0"/>
          <w:noProof/>
        </w:rPr>
      </w:pPr>
      <w:r>
        <w:rPr>
          <w:noProof/>
        </w:rPr>
        <w:t>B</w:t>
      </w:r>
    </w:p>
    <w:p w14:paraId="3EA1BC54" w14:textId="77777777" w:rsidR="003115E9" w:rsidRDefault="003115E9">
      <w:pPr>
        <w:pStyle w:val="Index1"/>
        <w:tabs>
          <w:tab w:val="right" w:leader="dot" w:pos="4310"/>
        </w:tabs>
        <w:rPr>
          <w:noProof/>
        </w:rPr>
      </w:pPr>
      <w:r>
        <w:rPr>
          <w:noProof/>
        </w:rPr>
        <w:t>bounded rationality, 8, 18, 19, 23, 24, 25, 28, 34, 38, 40, 41, 44, 46, 47, 52, 53, 56, 57, 61, 62, 66, 67, 72, 73, 74, 77, 82, 83, 86, 87, 89, 90, 91, 97, 117, 118</w:t>
      </w:r>
    </w:p>
    <w:p w14:paraId="5DC2B3A9" w14:textId="77777777" w:rsidR="003115E9" w:rsidRDefault="003115E9">
      <w:pPr>
        <w:pStyle w:val="IndexHeading"/>
        <w:keepNext/>
        <w:tabs>
          <w:tab w:val="right" w:leader="dot" w:pos="4310"/>
        </w:tabs>
        <w:rPr>
          <w:rFonts w:eastAsiaTheme="minorEastAsia" w:cstheme="minorBidi"/>
          <w:b w:val="0"/>
          <w:bCs w:val="0"/>
          <w:noProof/>
        </w:rPr>
      </w:pPr>
      <w:r>
        <w:rPr>
          <w:noProof/>
        </w:rPr>
        <w:t>C</w:t>
      </w:r>
    </w:p>
    <w:p w14:paraId="11734FBC" w14:textId="77777777" w:rsidR="003115E9" w:rsidRDefault="003115E9">
      <w:pPr>
        <w:pStyle w:val="Index1"/>
        <w:tabs>
          <w:tab w:val="right" w:leader="dot" w:pos="4310"/>
        </w:tabs>
        <w:rPr>
          <w:noProof/>
        </w:rPr>
      </w:pPr>
      <w:r>
        <w:rPr>
          <w:noProof/>
        </w:rPr>
        <w:t>consciousness, 9, 12, 22, 25, 36, 41, 43, 44, 49, 50, 52, 54, 59, 64, 83, 94, 95, 98, 99, 100, 101, 102, 107, 108, 110, 111, 112, 117, 125, 126, 127, 136, 142, 149, 162, 169, 171, 172, 173, 174, 175</w:t>
      </w:r>
    </w:p>
    <w:p w14:paraId="0FC6A402" w14:textId="77777777" w:rsidR="003115E9" w:rsidRDefault="003115E9">
      <w:pPr>
        <w:pStyle w:val="Index1"/>
        <w:tabs>
          <w:tab w:val="right" w:leader="dot" w:pos="4310"/>
        </w:tabs>
        <w:rPr>
          <w:noProof/>
        </w:rPr>
      </w:pPr>
      <w:r>
        <w:rPr>
          <w:noProof/>
        </w:rPr>
        <w:t>conversational storytelling, 8, 25, 185</w:t>
      </w:r>
    </w:p>
    <w:p w14:paraId="528EA9DB" w14:textId="77777777" w:rsidR="003115E9" w:rsidRDefault="003115E9">
      <w:pPr>
        <w:pStyle w:val="IndexHeading"/>
        <w:keepNext/>
        <w:tabs>
          <w:tab w:val="right" w:leader="dot" w:pos="4310"/>
        </w:tabs>
        <w:rPr>
          <w:rFonts w:eastAsiaTheme="minorEastAsia" w:cstheme="minorBidi"/>
          <w:b w:val="0"/>
          <w:bCs w:val="0"/>
          <w:noProof/>
        </w:rPr>
      </w:pPr>
      <w:r>
        <w:rPr>
          <w:noProof/>
        </w:rPr>
        <w:t>D</w:t>
      </w:r>
    </w:p>
    <w:p w14:paraId="46171B30" w14:textId="77777777" w:rsidR="003115E9" w:rsidRDefault="003115E9">
      <w:pPr>
        <w:pStyle w:val="Index1"/>
        <w:tabs>
          <w:tab w:val="right" w:leader="dot" w:pos="4310"/>
        </w:tabs>
        <w:rPr>
          <w:noProof/>
        </w:rPr>
      </w:pPr>
      <w:r>
        <w:rPr>
          <w:noProof/>
        </w:rPr>
        <w:t>dialogic conversations, 8</w:t>
      </w:r>
    </w:p>
    <w:p w14:paraId="7F7AD81A" w14:textId="77777777" w:rsidR="003115E9" w:rsidRDefault="003115E9">
      <w:pPr>
        <w:pStyle w:val="IndexHeading"/>
        <w:keepNext/>
        <w:tabs>
          <w:tab w:val="right" w:leader="dot" w:pos="4310"/>
        </w:tabs>
        <w:rPr>
          <w:rFonts w:eastAsiaTheme="minorEastAsia" w:cstheme="minorBidi"/>
          <w:b w:val="0"/>
          <w:bCs w:val="0"/>
          <w:noProof/>
        </w:rPr>
      </w:pPr>
      <w:r>
        <w:rPr>
          <w:noProof/>
        </w:rPr>
        <w:t>E</w:t>
      </w:r>
    </w:p>
    <w:p w14:paraId="26C14B38" w14:textId="77777777" w:rsidR="003115E9" w:rsidRDefault="003115E9">
      <w:pPr>
        <w:pStyle w:val="Index1"/>
        <w:tabs>
          <w:tab w:val="right" w:leader="dot" w:pos="4310"/>
        </w:tabs>
        <w:rPr>
          <w:noProof/>
        </w:rPr>
      </w:pPr>
      <w:r w:rsidRPr="00C57D3F">
        <w:rPr>
          <w:i/>
          <w:iCs/>
          <w:noProof/>
        </w:rPr>
        <w:t>enactment</w:t>
      </w:r>
      <w:r>
        <w:rPr>
          <w:noProof/>
        </w:rPr>
        <w:t>, 17, 51, 52, 59, 144, 145, 163, 164, 165, 166, 167, 168, 170</w:t>
      </w:r>
    </w:p>
    <w:p w14:paraId="606F5ADD" w14:textId="77777777" w:rsidR="003115E9" w:rsidRDefault="003115E9">
      <w:pPr>
        <w:pStyle w:val="Index1"/>
        <w:tabs>
          <w:tab w:val="right" w:leader="dot" w:pos="4310"/>
        </w:tabs>
        <w:rPr>
          <w:noProof/>
        </w:rPr>
      </w:pPr>
      <w:r w:rsidRPr="00C57D3F">
        <w:rPr>
          <w:b/>
          <w:bCs/>
          <w:i/>
          <w:iCs/>
          <w:noProof/>
        </w:rPr>
        <w:t>enthinkment</w:t>
      </w:r>
      <w:r>
        <w:rPr>
          <w:noProof/>
        </w:rPr>
        <w:t>, 8, 15, 17, 18, 22, 23, 51, 52, 59, 60, 65, 66, 144, 145, 147, 149, 150, 151, 153, 154, 159, 160, 161, 162, 163, 164, 165, 166, 167, 168, 171, 172, 174, 175, 176, 180, 181</w:t>
      </w:r>
    </w:p>
    <w:p w14:paraId="2AFDC0FB" w14:textId="77777777" w:rsidR="003115E9" w:rsidRDefault="003115E9">
      <w:pPr>
        <w:pStyle w:val="Index1"/>
        <w:tabs>
          <w:tab w:val="right" w:leader="dot" w:pos="4310"/>
        </w:tabs>
        <w:rPr>
          <w:noProof/>
        </w:rPr>
      </w:pPr>
      <w:r>
        <w:rPr>
          <w:noProof/>
        </w:rPr>
        <w:t>existentialism, 8, 9, 12, 23, 24, 25, 34, 36, 40, 43, 48, 55, 59, 62, 71, 73, 81, 82, 117, 122</w:t>
      </w:r>
    </w:p>
    <w:p w14:paraId="63E117DA" w14:textId="77777777" w:rsidR="003115E9" w:rsidRDefault="003115E9">
      <w:pPr>
        <w:pStyle w:val="IndexHeading"/>
        <w:keepNext/>
        <w:tabs>
          <w:tab w:val="right" w:leader="dot" w:pos="4310"/>
        </w:tabs>
        <w:rPr>
          <w:rFonts w:eastAsiaTheme="minorEastAsia" w:cstheme="minorBidi"/>
          <w:b w:val="0"/>
          <w:bCs w:val="0"/>
          <w:noProof/>
        </w:rPr>
      </w:pPr>
      <w:r>
        <w:rPr>
          <w:noProof/>
        </w:rPr>
        <w:t>K</w:t>
      </w:r>
    </w:p>
    <w:p w14:paraId="4D5CE8A7" w14:textId="77777777" w:rsidR="003115E9" w:rsidRDefault="003115E9">
      <w:pPr>
        <w:pStyle w:val="Index1"/>
        <w:tabs>
          <w:tab w:val="right" w:leader="dot" w:pos="4310"/>
        </w:tabs>
        <w:rPr>
          <w:noProof/>
        </w:rPr>
      </w:pPr>
      <w:r>
        <w:rPr>
          <w:noProof/>
        </w:rPr>
        <w:t>koans, 8, 19, 27</w:t>
      </w:r>
    </w:p>
    <w:p w14:paraId="00561C13" w14:textId="77777777" w:rsidR="003115E9" w:rsidRDefault="003115E9">
      <w:pPr>
        <w:pStyle w:val="IndexHeading"/>
        <w:keepNext/>
        <w:tabs>
          <w:tab w:val="right" w:leader="dot" w:pos="4310"/>
        </w:tabs>
        <w:rPr>
          <w:rFonts w:eastAsiaTheme="minorEastAsia" w:cstheme="minorBidi"/>
          <w:b w:val="0"/>
          <w:bCs w:val="0"/>
          <w:noProof/>
        </w:rPr>
      </w:pPr>
      <w:r>
        <w:rPr>
          <w:noProof/>
        </w:rPr>
        <w:t>L</w:t>
      </w:r>
    </w:p>
    <w:p w14:paraId="027FAA5F" w14:textId="77777777" w:rsidR="003115E9" w:rsidRDefault="003115E9">
      <w:pPr>
        <w:pStyle w:val="Index1"/>
        <w:tabs>
          <w:tab w:val="right" w:leader="dot" w:pos="4310"/>
        </w:tabs>
        <w:rPr>
          <w:noProof/>
        </w:rPr>
      </w:pPr>
      <w:r>
        <w:rPr>
          <w:noProof/>
        </w:rPr>
        <w:t>Louis Ralph Pondy, 8, 18, 27, 36, 50, 51, 57, 61, 95</w:t>
      </w:r>
    </w:p>
    <w:p w14:paraId="76B7AB18" w14:textId="77777777" w:rsidR="003115E9" w:rsidRDefault="003115E9">
      <w:pPr>
        <w:pStyle w:val="IndexHeading"/>
        <w:keepNext/>
        <w:tabs>
          <w:tab w:val="right" w:leader="dot" w:pos="4310"/>
        </w:tabs>
        <w:rPr>
          <w:rFonts w:eastAsiaTheme="minorEastAsia" w:cstheme="minorBidi"/>
          <w:b w:val="0"/>
          <w:bCs w:val="0"/>
          <w:noProof/>
        </w:rPr>
      </w:pPr>
      <w:r>
        <w:rPr>
          <w:noProof/>
        </w:rPr>
        <w:t>M</w:t>
      </w:r>
    </w:p>
    <w:p w14:paraId="7F2BA2DA" w14:textId="77777777" w:rsidR="003115E9" w:rsidRDefault="003115E9">
      <w:pPr>
        <w:pStyle w:val="Index1"/>
        <w:tabs>
          <w:tab w:val="right" w:leader="dot" w:pos="4310"/>
        </w:tabs>
        <w:rPr>
          <w:noProof/>
        </w:rPr>
      </w:pPr>
      <w:r>
        <w:rPr>
          <w:noProof/>
        </w:rPr>
        <w:t>mentoring, 8, 147</w:t>
      </w:r>
    </w:p>
    <w:p w14:paraId="48137BCE" w14:textId="77777777" w:rsidR="003115E9" w:rsidRDefault="003115E9">
      <w:pPr>
        <w:pStyle w:val="IndexHeading"/>
        <w:keepNext/>
        <w:tabs>
          <w:tab w:val="right" w:leader="dot" w:pos="4310"/>
        </w:tabs>
        <w:rPr>
          <w:rFonts w:eastAsiaTheme="minorEastAsia" w:cstheme="minorBidi"/>
          <w:b w:val="0"/>
          <w:bCs w:val="0"/>
          <w:noProof/>
        </w:rPr>
      </w:pPr>
      <w:r>
        <w:rPr>
          <w:noProof/>
        </w:rPr>
        <w:t>P</w:t>
      </w:r>
    </w:p>
    <w:p w14:paraId="2E817C5B" w14:textId="77777777" w:rsidR="003115E9" w:rsidRDefault="003115E9">
      <w:pPr>
        <w:pStyle w:val="Index1"/>
        <w:tabs>
          <w:tab w:val="right" w:leader="dot" w:pos="4310"/>
        </w:tabs>
        <w:rPr>
          <w:noProof/>
        </w:rPr>
      </w:pPr>
      <w:r>
        <w:rPr>
          <w:noProof/>
        </w:rPr>
        <w:t>phenomenological, 8, 9, 44, 45, 46, 47, 48, 49, 50, 53, 62, 83, 116, 130</w:t>
      </w:r>
    </w:p>
    <w:p w14:paraId="388C85D4" w14:textId="77777777" w:rsidR="003115E9" w:rsidRDefault="003115E9">
      <w:pPr>
        <w:pStyle w:val="Index1"/>
        <w:tabs>
          <w:tab w:val="right" w:leader="dot" w:pos="4310"/>
        </w:tabs>
        <w:rPr>
          <w:noProof/>
        </w:rPr>
      </w:pPr>
      <w:r w:rsidRPr="00C57D3F">
        <w:rPr>
          <w:i/>
          <w:iCs/>
          <w:noProof/>
        </w:rPr>
        <w:t>process</w:t>
      </w:r>
      <w:r>
        <w:rPr>
          <w:noProof/>
        </w:rPr>
        <w:t>, 11, 12, 18, 19, 27, 31, 33, 35, 36, 38, 39, 41, 42, 45, 48, 52, 53, 59, 62, 65, 66, 67, 70, 73, 74, 77, 80, 82, 83, 87, 91, 96, 97, 98, 120, 124, 127, 128, 129, 130, 137, 138, 148, 190, 192, 193</w:t>
      </w:r>
    </w:p>
    <w:p w14:paraId="01F6D688" w14:textId="77777777" w:rsidR="003115E9" w:rsidRDefault="003115E9">
      <w:pPr>
        <w:pStyle w:val="Index1"/>
        <w:tabs>
          <w:tab w:val="right" w:leader="dot" w:pos="4310"/>
        </w:tabs>
        <w:rPr>
          <w:noProof/>
        </w:rPr>
      </w:pPr>
      <w:r>
        <w:rPr>
          <w:noProof/>
        </w:rPr>
        <w:t>processes of storytelling, 8</w:t>
      </w:r>
    </w:p>
    <w:p w14:paraId="7590E1F1" w14:textId="77777777" w:rsidR="003115E9" w:rsidRDefault="003115E9">
      <w:pPr>
        <w:pStyle w:val="IndexHeading"/>
        <w:keepNext/>
        <w:tabs>
          <w:tab w:val="right" w:leader="dot" w:pos="4310"/>
        </w:tabs>
        <w:rPr>
          <w:rFonts w:eastAsiaTheme="minorEastAsia" w:cstheme="minorBidi"/>
          <w:b w:val="0"/>
          <w:bCs w:val="0"/>
          <w:noProof/>
        </w:rPr>
      </w:pPr>
      <w:r>
        <w:rPr>
          <w:noProof/>
        </w:rPr>
        <w:t>W</w:t>
      </w:r>
    </w:p>
    <w:p w14:paraId="5238BFC8" w14:textId="77777777" w:rsidR="003115E9" w:rsidRDefault="003115E9">
      <w:pPr>
        <w:pStyle w:val="Index1"/>
        <w:tabs>
          <w:tab w:val="right" w:leader="dot" w:pos="4310"/>
        </w:tabs>
        <w:rPr>
          <w:noProof/>
        </w:rPr>
      </w:pPr>
      <w:r>
        <w:rPr>
          <w:noProof/>
        </w:rPr>
        <w:t>who, 2, 16, 18, 22, 23, 26, 27, 47, 49, 52, 87, 94, 95, 97, 98, 99, 101, 102, 103, 104, 108, 111, 112, 120, 126, 127, 133, 138, 148, 150, 151, 152, 153, 154, 157, 161, 162, 167, 168, 172, 174, 175</w:t>
      </w:r>
    </w:p>
    <w:p w14:paraId="66223558" w14:textId="77777777" w:rsidR="003115E9" w:rsidRDefault="003115E9">
      <w:pPr>
        <w:pStyle w:val="Index1"/>
        <w:tabs>
          <w:tab w:val="right" w:leader="dot" w:pos="4310"/>
        </w:tabs>
        <w:rPr>
          <w:noProof/>
        </w:rPr>
      </w:pPr>
      <w:r w:rsidRPr="00C57D3F">
        <w:rPr>
          <w:i/>
          <w:iCs/>
          <w:noProof/>
        </w:rPr>
        <w:t>who-consciousnesses’</w:t>
      </w:r>
      <w:r>
        <w:rPr>
          <w:noProof/>
        </w:rPr>
        <w:t>, 22, 94</w:t>
      </w:r>
    </w:p>
    <w:p w14:paraId="4E307ADA" w14:textId="77777777" w:rsidR="003115E9" w:rsidRDefault="003115E9" w:rsidP="00C22BF9">
      <w:pPr>
        <w:ind w:left="720" w:hanging="720"/>
        <w:rPr>
          <w:noProof/>
        </w:rPr>
        <w:sectPr w:rsidR="003115E9" w:rsidSect="003115E9">
          <w:type w:val="continuous"/>
          <w:pgSz w:w="12240" w:h="15840"/>
          <w:pgMar w:top="1440" w:right="1440" w:bottom="1440" w:left="1440" w:header="720" w:footer="720" w:gutter="0"/>
          <w:cols w:num="2" w:space="720"/>
          <w:docGrid w:linePitch="360"/>
        </w:sectPr>
      </w:pPr>
    </w:p>
    <w:p w14:paraId="75F7CB9D" w14:textId="1C06DBF1" w:rsidR="00041373" w:rsidRPr="00E74E11" w:rsidRDefault="003D1F75" w:rsidP="00C22BF9">
      <w:pPr>
        <w:ind w:left="720" w:hanging="720"/>
      </w:pPr>
      <w:r>
        <w:fldChar w:fldCharType="end"/>
      </w:r>
    </w:p>
    <w:p w14:paraId="628CAE53" w14:textId="77777777" w:rsidR="00D56D05" w:rsidRPr="00E74E11" w:rsidRDefault="00D56D05" w:rsidP="00C22BF9">
      <w:pPr>
        <w:ind w:left="720" w:hanging="720"/>
      </w:pPr>
    </w:p>
    <w:p w14:paraId="45DD8585" w14:textId="77777777" w:rsidR="00D56D05" w:rsidRPr="00E74E11" w:rsidRDefault="00D56D05" w:rsidP="00C22BF9">
      <w:pPr>
        <w:ind w:left="720" w:hanging="720"/>
      </w:pPr>
    </w:p>
    <w:p w14:paraId="5290ED59" w14:textId="4DED07AF" w:rsidR="004D13E1" w:rsidRPr="00E74E11" w:rsidRDefault="004D13E1" w:rsidP="004D13E1">
      <w:pPr>
        <w:jc w:val="center"/>
      </w:pPr>
    </w:p>
    <w:sectPr w:rsidR="004D13E1" w:rsidRPr="00E74E11" w:rsidSect="003115E9">
      <w:type w:val="continuous"/>
      <w:pgSz w:w="12240" w:h="15840"/>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4" w:author="David Boje" w:date="2021-08-06T09:54:00Z" w:initials="DB">
    <w:p w14:paraId="5C71BD84" w14:textId="12804B3F" w:rsidR="005A5983" w:rsidRDefault="005A5983">
      <w:pPr>
        <w:pStyle w:val="CommentText"/>
      </w:pPr>
      <w:r>
        <w:rPr>
          <w:rStyle w:val="CommentReference"/>
        </w:rPr>
        <w:annotationRef/>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5C71BD84"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4B77752" w16cex:dateUtc="2021-08-06T14:54: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5C71BD84" w16cid:durableId="24B77752"/>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69D2C0" w14:textId="77777777" w:rsidR="00C327FC" w:rsidRDefault="00C327FC" w:rsidP="004D13E1">
      <w:r>
        <w:separator/>
      </w:r>
    </w:p>
  </w:endnote>
  <w:endnote w:type="continuationSeparator" w:id="0">
    <w:p w14:paraId="3BFC9A0F" w14:textId="77777777" w:rsidR="00C327FC" w:rsidRDefault="00C327FC" w:rsidP="004D13E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Georgia">
    <w:altName w:val="Georgia"/>
    <w:panose1 w:val="02040502050405020303"/>
    <w:charset w:val="00"/>
    <w:family w:val="roman"/>
    <w:pitch w:val="variable"/>
    <w:sig w:usb0="00000287" w:usb1="00000000" w:usb2="00000000" w:usb3="00000000" w:csb0="0000009F" w:csb1="00000000"/>
  </w:font>
  <w:font w:name="The Heart of Everything Demo">
    <w:panose1 w:val="00000000000000000000"/>
    <w:charset w:val="00"/>
    <w:family w:val="auto"/>
    <w:pitch w:val="variable"/>
    <w:sig w:usb0="00000007" w:usb1="00000000" w:usb2="00000000" w:usb3="00000000" w:csb0="00000003" w:csb1="00000000"/>
  </w:font>
  <w:font w:name="AppleSystemUIFont">
    <w:altName w:val="Calibri"/>
    <w:panose1 w:val="020B0604020202020204"/>
    <w:charset w:val="01"/>
    <w:family w:val="roman"/>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Open Sans">
    <w:panose1 w:val="020B0606030504020204"/>
    <w:charset w:val="00"/>
    <w:family w:val="swiss"/>
    <w:pitch w:val="variable"/>
    <w:sig w:usb0="E00002EF" w:usb1="4000205B" w:usb2="00000028" w:usb3="00000000" w:csb0="0000019F" w:csb1="00000000"/>
  </w:font>
  <w:font w:name="AppleSystemUIFontItalic">
    <w:altName w:val="Calibri"/>
    <w:panose1 w:val="020B0604020202020204"/>
    <w:charset w:val="01"/>
    <w:family w:val="roman"/>
    <w:pitch w:val="variable"/>
    <w:sig w:usb0="00000003" w:usb1="00000000" w:usb2="00000000" w:usb3="00000000" w:csb0="00000001" w:csb1="00000000"/>
  </w:font>
  <w:font w:name="TimesNewRoman">
    <w:altName w:val="Times New Roman"/>
    <w:panose1 w:val="020B0604020202020204"/>
    <w:charset w:val="00"/>
    <w:family w:val="roman"/>
    <w:pitch w:val="default"/>
  </w:font>
  <w:font w:name="TimesNewRoman,Italic">
    <w:altName w:val="Times New Roman"/>
    <w:panose1 w:val="020B0604020202020204"/>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83768530"/>
      <w:docPartObj>
        <w:docPartGallery w:val="Page Numbers (Bottom of Page)"/>
        <w:docPartUnique/>
      </w:docPartObj>
    </w:sdtPr>
    <w:sdtEndPr>
      <w:rPr>
        <w:rStyle w:val="PageNumber"/>
      </w:rPr>
    </w:sdtEndPr>
    <w:sdtContent>
      <w:p w14:paraId="02BE1F42" w14:textId="72E35A6E" w:rsidR="004D13E1" w:rsidRDefault="004D13E1" w:rsidP="00A879DE">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EB0767A" w14:textId="77777777" w:rsidR="004D13E1" w:rsidRDefault="004D13E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412395155"/>
      <w:docPartObj>
        <w:docPartGallery w:val="Page Numbers (Bottom of Page)"/>
        <w:docPartUnique/>
      </w:docPartObj>
    </w:sdtPr>
    <w:sdtEndPr>
      <w:rPr>
        <w:rStyle w:val="PageNumber"/>
      </w:rPr>
    </w:sdtEndPr>
    <w:sdtContent>
      <w:p w14:paraId="53E8ED0D" w14:textId="4A7D5D29" w:rsidR="004D13E1" w:rsidRDefault="004D13E1" w:rsidP="00A879DE">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415ACFF6" w14:textId="77777777" w:rsidR="004D13E1" w:rsidRDefault="004D13E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9E3DB7D" w14:textId="77777777" w:rsidR="00C327FC" w:rsidRDefault="00C327FC" w:rsidP="004D13E1">
      <w:r>
        <w:separator/>
      </w:r>
    </w:p>
  </w:footnote>
  <w:footnote w:type="continuationSeparator" w:id="0">
    <w:p w14:paraId="112AA326" w14:textId="77777777" w:rsidR="00C327FC" w:rsidRDefault="00C327FC" w:rsidP="004D13E1">
      <w:r>
        <w:continuationSeparator/>
      </w:r>
    </w:p>
  </w:footnote>
  <w:footnote w:id="1">
    <w:p w14:paraId="0BA2DFE2" w14:textId="6054E811" w:rsidR="000C689E" w:rsidRDefault="000C689E">
      <w:pPr>
        <w:pStyle w:val="FootnoteText"/>
      </w:pPr>
      <w:r>
        <w:rPr>
          <w:rStyle w:val="FootnoteReference"/>
        </w:rPr>
        <w:footnoteRef/>
      </w:r>
      <w:r>
        <w:t xml:space="preserve"> See this series </w:t>
      </w:r>
      <w:r>
        <w:rPr>
          <w:rFonts w:eastAsiaTheme="majorEastAsia"/>
        </w:rPr>
        <w:t>Zygmunt Bauman (2000, 2005, 2007</w:t>
      </w:r>
      <w:r w:rsidR="00975434">
        <w:rPr>
          <w:rFonts w:eastAsiaTheme="majorEastAsia"/>
        </w:rPr>
        <w:t>a, 2007b</w:t>
      </w:r>
      <w:r>
        <w:rPr>
          <w:rFonts w:eastAsiaTheme="majorEastAsia"/>
        </w:rPr>
        <w:t>, 2013a, 2013b, 2013c, 2013d; Bauman &amp; Rovirosa-Mararo, 2010; Bauman &amp; Lyon, 2013; Bauman &amp; Donskis, 2016)</w:t>
      </w:r>
    </w:p>
  </w:footnote>
  <w:footnote w:id="2">
    <w:p w14:paraId="56376255" w14:textId="77777777" w:rsidR="004B2DC8" w:rsidRDefault="004B2DC8" w:rsidP="004B2DC8">
      <w:pPr>
        <w:pStyle w:val="FootnoteText"/>
      </w:pPr>
      <w:r>
        <w:rPr>
          <w:rStyle w:val="FootnoteReference"/>
        </w:rPr>
        <w:footnoteRef/>
      </w:r>
      <w:r>
        <w:t xml:space="preserve"> As cited in Heidegger (WCT, p. 51).</w:t>
      </w:r>
    </w:p>
  </w:footnote>
  <w:footnote w:id="3">
    <w:p w14:paraId="35887408" w14:textId="77777777" w:rsidR="00762B49" w:rsidRDefault="00762B49" w:rsidP="00762B49">
      <w:pPr>
        <w:pStyle w:val="FootnoteText"/>
      </w:pPr>
      <w:r>
        <w:rPr>
          <w:rStyle w:val="FootnoteReference"/>
        </w:rPr>
        <w:footnoteRef/>
      </w:r>
      <w:r>
        <w:t xml:space="preserve"> New Buddhist.com accessed Aug 17 2021 at </w:t>
      </w:r>
      <w:hyperlink r:id="rId1" w:history="1">
        <w:r w:rsidRPr="00A64B59">
          <w:rPr>
            <w:rStyle w:val="Hyperlink"/>
          </w:rPr>
          <w:t>https://newbuddhist.com/discussion/18164/what-is-the-sound-of-one-hand-clapping</w:t>
        </w:r>
      </w:hyperlink>
      <w:r>
        <w:t xml:space="preserve"> </w:t>
      </w:r>
    </w:p>
  </w:footnote>
  <w:footnote w:id="4">
    <w:p w14:paraId="230C2BDB" w14:textId="71C50E7E" w:rsidR="00E530AC" w:rsidRDefault="00E530AC">
      <w:pPr>
        <w:pStyle w:val="FootnoteText"/>
      </w:pPr>
      <w:r>
        <w:rPr>
          <w:rStyle w:val="FootnoteReference"/>
        </w:rPr>
        <w:footnoteRef/>
      </w:r>
      <w:r>
        <w:t xml:space="preserve"> Zygmunt Bauman (2004: 17) develops a theory of storytelling, how the story </w:t>
      </w:r>
      <w:r w:rsidR="00DF71E6">
        <w:t>s</w:t>
      </w:r>
      <w:r>
        <w:t xml:space="preserve">potlight and the story searchlight, leave </w:t>
      </w:r>
      <w:r w:rsidR="00DF71E6">
        <w:t>most of existence out of focus, irrelevant. All those wasted lives in the growing wasteland (as Heidegger 1950 WcT) understands of Nietzsche’s (1883-1885/2006) ‘the wasteland grows.’ Bauman does not cite Heidegger, yet Bauman is an existentialist in his own right, who</w:t>
      </w:r>
      <w:r w:rsidR="008F6C08">
        <w:fldChar w:fldCharType="begin"/>
      </w:r>
      <w:r w:rsidR="008F6C08">
        <w:instrText xml:space="preserve"> XE "</w:instrText>
      </w:r>
      <w:r w:rsidR="008F6C08" w:rsidRPr="003501CC">
        <w:instrText>who</w:instrText>
      </w:r>
      <w:r w:rsidR="008F6C08">
        <w:instrText xml:space="preserve">" </w:instrText>
      </w:r>
      <w:r w:rsidR="008F6C08">
        <w:fldChar w:fldCharType="end"/>
      </w:r>
      <w:r w:rsidR="00DF71E6">
        <w:t xml:space="preserve"> later cites Bakhtin’s work, about ‘cosmic fear’, a fear of vast universe of space, rear of raging waters of rivers, and so on. Each narrative and story is a bounded rationality</w:t>
      </w:r>
      <w:r w:rsidR="00363264">
        <w:fldChar w:fldCharType="begin"/>
      </w:r>
      <w:r w:rsidR="00363264">
        <w:instrText xml:space="preserve"> XE "</w:instrText>
      </w:r>
      <w:r w:rsidR="00363264" w:rsidRPr="00B21955">
        <w:instrText>bounded rationality</w:instrText>
      </w:r>
      <w:r w:rsidR="00363264">
        <w:instrText xml:space="preserve">" </w:instrText>
      </w:r>
      <w:r w:rsidR="00363264">
        <w:fldChar w:fldCharType="end"/>
      </w:r>
      <w:r w:rsidR="00DF71E6">
        <w:t>, a way to cope with cosmic fear.</w:t>
      </w:r>
    </w:p>
  </w:footnote>
  <w:footnote w:id="5">
    <w:p w14:paraId="14307F48" w14:textId="77777777" w:rsidR="00762B49" w:rsidRDefault="00762B49" w:rsidP="00762B49">
      <w:pPr>
        <w:pStyle w:val="FootnoteText"/>
      </w:pPr>
      <w:r>
        <w:rPr>
          <w:rStyle w:val="FootnoteReference"/>
        </w:rPr>
        <w:footnoteRef/>
      </w:r>
      <w:r>
        <w:t xml:space="preserve"> Wordnik.com definition accessed Aug 19 2021 at </w:t>
      </w:r>
      <w:hyperlink r:id="rId2" w:history="1">
        <w:r w:rsidRPr="00B2430C">
          <w:rPr>
            <w:rStyle w:val="Hyperlink"/>
          </w:rPr>
          <w:t>https://www.wordnik.com/words/logical%20positivism</w:t>
        </w:r>
      </w:hyperlink>
      <w:r>
        <w:t xml:space="preserve"> </w:t>
      </w:r>
    </w:p>
  </w:footnote>
  <w:footnote w:id="6">
    <w:p w14:paraId="16CFE7D6" w14:textId="771E139F" w:rsidR="00BC59B6" w:rsidRDefault="00BC59B6">
      <w:pPr>
        <w:pStyle w:val="FootnoteText"/>
      </w:pPr>
      <w:r>
        <w:rPr>
          <w:rStyle w:val="FootnoteReference"/>
        </w:rPr>
        <w:footnoteRef/>
      </w:r>
      <w:r>
        <w:t xml:space="preserve"> Stanford Encyclopedia definition of qualia, accessed Aug 16 2021 at </w:t>
      </w:r>
      <w:hyperlink r:id="rId3" w:history="1">
        <w:r w:rsidR="00BA20B5" w:rsidRPr="00A64B59">
          <w:rPr>
            <w:rStyle w:val="Hyperlink"/>
          </w:rPr>
          <w:t>https://plato.stanford.edu/entries/qualia/</w:t>
        </w:r>
      </w:hyperlink>
      <w:r w:rsidR="00BA20B5">
        <w:t xml:space="preserve"> </w:t>
      </w:r>
    </w:p>
  </w:footnote>
  <w:footnote w:id="7">
    <w:p w14:paraId="6C92CA2F" w14:textId="0D863670" w:rsidR="00711027" w:rsidRDefault="00711027" w:rsidP="00711027">
      <w:r>
        <w:rPr>
          <w:rStyle w:val="FootnoteReference"/>
        </w:rPr>
        <w:footnoteRef/>
      </w:r>
      <w:r>
        <w:t xml:space="preserve"> Stearns (1</w:t>
      </w:r>
      <w:r w:rsidR="009529ED">
        <w:t xml:space="preserve">964, online) gives this interpretation: </w:t>
      </w:r>
      <w:r>
        <w:t>“</w:t>
      </w:r>
      <w:r w:rsidRPr="00711027">
        <w:t>The basic method used in ‘The Waste Land’ may be described as the application of the principle of complexity. The poet works in terms of surface parallelisms which in reality make ironical contrasts, and in terms of surface contrasts which in reality constitute parallelisms.</w:t>
      </w:r>
      <w:r>
        <w:t>”</w:t>
      </w:r>
    </w:p>
  </w:footnote>
  <w:footnote w:id="8">
    <w:p w14:paraId="07CC50BA" w14:textId="13A47D11" w:rsidR="00965D01" w:rsidRPr="00965D01" w:rsidRDefault="00965D01" w:rsidP="00965D01">
      <w:pPr>
        <w:autoSpaceDE w:val="0"/>
        <w:autoSpaceDN w:val="0"/>
        <w:adjustRightInd w:val="0"/>
        <w:rPr>
          <w:rFonts w:eastAsiaTheme="minorHAnsi"/>
        </w:rPr>
      </w:pPr>
      <w:r>
        <w:rPr>
          <w:rStyle w:val="FootnoteReference"/>
        </w:rPr>
        <w:footnoteRef/>
      </w:r>
      <w:r>
        <w:t xml:space="preserve"> Fair Use policy for this photo obtained from </w:t>
      </w:r>
      <w:r>
        <w:rPr>
          <w:rFonts w:eastAsiaTheme="minorHAnsi"/>
        </w:rPr>
        <w:t>University of Illinois at Urbana-Champaign Archives, in Agreement to Conditions for Use of Audio, Photographic, Musical, Motion Picture, &amp; Audiovisual Works</w:t>
      </w:r>
      <w:r w:rsidR="00764942">
        <w:rPr>
          <w:rFonts w:eastAsiaTheme="minorHAnsi"/>
        </w:rPr>
        <w:t xml:space="preserve">, see </w:t>
      </w:r>
      <w:hyperlink r:id="rId4" w:history="1">
        <w:r w:rsidR="00764942" w:rsidRPr="00C944D8">
          <w:rPr>
            <w:rStyle w:val="Hyperlink"/>
            <w:rFonts w:eastAsiaTheme="minorHAnsi"/>
          </w:rPr>
          <w:t>https://archon.library.illinois.edu/?p=digitallibrary/digitalcontent&amp;id=9548</w:t>
        </w:r>
      </w:hyperlink>
      <w:r w:rsidR="00764942">
        <w:rPr>
          <w:rFonts w:eastAsiaTheme="minorHAnsi"/>
        </w:rPr>
        <w:t xml:space="preserve"> </w:t>
      </w:r>
    </w:p>
  </w:footnote>
  <w:footnote w:id="9">
    <w:p w14:paraId="759821B2" w14:textId="3C8CFA34" w:rsidR="006C2E10" w:rsidRDefault="006C2E10">
      <w:pPr>
        <w:pStyle w:val="FootnoteText"/>
      </w:pPr>
      <w:r>
        <w:rPr>
          <w:rStyle w:val="FootnoteReference"/>
        </w:rPr>
        <w:footnoteRef/>
      </w:r>
      <w:r>
        <w:t xml:space="preserve"> Anderson Introduction to Heidegger’s DoT 1944-1945/1966: 35</w:t>
      </w:r>
    </w:p>
  </w:footnote>
  <w:footnote w:id="10">
    <w:p w14:paraId="553CEC59" w14:textId="7F4159F6" w:rsidR="00042DCC" w:rsidRDefault="00042DCC">
      <w:pPr>
        <w:pStyle w:val="FootnoteText"/>
      </w:pPr>
      <w:r>
        <w:rPr>
          <w:rStyle w:val="FootnoteReference"/>
        </w:rPr>
        <w:footnoteRef/>
      </w:r>
      <w:r>
        <w:t xml:space="preserve"> Greek History at CMU, accessed Sep 7 2021 at </w:t>
      </w:r>
      <w:hyperlink r:id="rId5" w:history="1">
        <w:r w:rsidRPr="00E24276">
          <w:rPr>
            <w:rStyle w:val="Hyperlink"/>
          </w:rPr>
          <w:t>https://www.cmu.edu/student-affairs/slice/involvement/greek/history.html</w:t>
        </w:r>
      </w:hyperlink>
      <w:r>
        <w:t xml:space="preserve"> </w:t>
      </w:r>
    </w:p>
  </w:footnote>
  <w:footnote w:id="11">
    <w:p w14:paraId="7791CEB3" w14:textId="6B1D8ED0" w:rsidR="00042DCC" w:rsidRDefault="00042DCC">
      <w:pPr>
        <w:pStyle w:val="FootnoteText"/>
      </w:pPr>
      <w:r>
        <w:rPr>
          <w:rStyle w:val="FootnoteReference"/>
        </w:rPr>
        <w:footnoteRef/>
      </w:r>
      <w:r>
        <w:t xml:space="preserve"> Wikipedia Zelta Beta Tau, accessed Sep 7 2021 at </w:t>
      </w:r>
      <w:hyperlink r:id="rId6" w:history="1">
        <w:r w:rsidRPr="00E24276">
          <w:rPr>
            <w:rStyle w:val="Hyperlink"/>
          </w:rPr>
          <w:t>https://en.wikipedia.org/wiki/Zeta_Beta_Tau</w:t>
        </w:r>
      </w:hyperlink>
      <w:r>
        <w:t xml:space="preserve"> </w:t>
      </w:r>
    </w:p>
  </w:footnote>
  <w:footnote w:id="12">
    <w:p w14:paraId="5DBC270D" w14:textId="46411266" w:rsidR="00966554" w:rsidRDefault="00966554">
      <w:pPr>
        <w:pStyle w:val="FootnoteText"/>
      </w:pPr>
      <w:r>
        <w:rPr>
          <w:rStyle w:val="FootnoteReference"/>
        </w:rPr>
        <w:footnoteRef/>
      </w:r>
      <w:r>
        <w:t xml:space="preserve"> Accessed online Sept 4 2021 at </w:t>
      </w:r>
      <w:hyperlink r:id="rId7" w:history="1">
        <w:r w:rsidRPr="009E4878">
          <w:rPr>
            <w:rStyle w:val="Hyperlink"/>
          </w:rPr>
          <w:t>http://content.time.com/time/subscriber/article/0,33009,872203-1,00.html</w:t>
        </w:r>
      </w:hyperlink>
      <w:r>
        <w:t xml:space="preserve"> </w:t>
      </w:r>
    </w:p>
    <w:p w14:paraId="20341946" w14:textId="77777777" w:rsidR="00966554" w:rsidRDefault="00966554">
      <w:pPr>
        <w:pStyle w:val="FootnoteText"/>
      </w:pPr>
    </w:p>
  </w:footnote>
  <w:footnote w:id="13">
    <w:p w14:paraId="61B08BBF" w14:textId="77777777" w:rsidR="00DC40A9" w:rsidRPr="00E74E11" w:rsidRDefault="00DC40A9" w:rsidP="00DC40A9">
      <w:pPr>
        <w:ind w:left="720" w:hanging="720"/>
      </w:pPr>
      <w:r>
        <w:rPr>
          <w:rStyle w:val="FootnoteReference"/>
        </w:rPr>
        <w:footnoteRef/>
      </w:r>
      <w:r>
        <w:t xml:space="preserve"> 1976 is date of rejected classic </w:t>
      </w:r>
      <w:r w:rsidRPr="00E74E11">
        <w:t>Beyond open system models of organization</w:t>
      </w:r>
      <w:r>
        <w:t xml:space="preserve"> (BOS) paper by Pondy, rejected by </w:t>
      </w:r>
      <w:r>
        <w:rPr>
          <w:i/>
          <w:iCs/>
        </w:rPr>
        <w:t>Administrative Science Quarterly</w:t>
      </w:r>
      <w:r>
        <w:t xml:space="preserve">. </w:t>
      </w:r>
      <w:r w:rsidRPr="00FB4A88">
        <w:t>Pondy &amp; Mitroff</w:t>
      </w:r>
      <w:r w:rsidRPr="00E74E11">
        <w:rPr>
          <w:b/>
          <w:bCs/>
        </w:rPr>
        <w:t xml:space="preserve"> </w:t>
      </w:r>
      <w:r w:rsidRPr="00E74E11">
        <w:t xml:space="preserve">1979 </w:t>
      </w:r>
      <w:r>
        <w:t xml:space="preserve">is the revision of BOS; </w:t>
      </w:r>
      <w:r w:rsidRPr="008C5D68">
        <w:t>Pondy, L. R., &amp; Mitroff, I. I. (1979). Beyond open system models of organization. </w:t>
      </w:r>
      <w:r w:rsidRPr="008C5D68">
        <w:rPr>
          <w:i/>
          <w:iCs/>
        </w:rPr>
        <w:t>Research in organizational behavior</w:t>
      </w:r>
      <w:r w:rsidRPr="008C5D68">
        <w:t>, </w:t>
      </w:r>
      <w:r w:rsidRPr="008C5D68">
        <w:rPr>
          <w:i/>
          <w:iCs/>
        </w:rPr>
        <w:t>1</w:t>
      </w:r>
      <w:r w:rsidRPr="008C5D68">
        <w:t>(1), 3-39.</w:t>
      </w:r>
      <w:r>
        <w:t xml:space="preserve"> I reprinted the original 1976 rejected BOS</w:t>
      </w:r>
      <w:r w:rsidRPr="00E74E11">
        <w:t xml:space="preserve"> paper with an introductio</w:t>
      </w:r>
      <w:r>
        <w:t xml:space="preserve">n, see Boje (2005) </w:t>
      </w:r>
      <w:r w:rsidRPr="00E74E11">
        <w:rPr>
          <w:i/>
          <w:iCs/>
        </w:rPr>
        <w:t>Emergence: Complexity and Organization</w:t>
      </w:r>
      <w:r>
        <w:rPr>
          <w:i/>
          <w:iCs/>
        </w:rPr>
        <w:t xml:space="preserve"> EC:O journal</w:t>
      </w:r>
      <w:r w:rsidRPr="00E74E11">
        <w:rPr>
          <w:i/>
          <w:iCs/>
        </w:rPr>
        <w:t>,</w:t>
      </w:r>
      <w:r>
        <w:rPr>
          <w:i/>
          <w:iCs/>
        </w:rPr>
        <w:t xml:space="preserve"> Vol. 7</w:t>
      </w:r>
      <w:r w:rsidRPr="00E74E11">
        <w:rPr>
          <w:i/>
          <w:iCs/>
        </w:rPr>
        <w:t xml:space="preserve"> </w:t>
      </w:r>
      <w:r w:rsidRPr="00E74E11">
        <w:t>(</w:t>
      </w:r>
      <w:r>
        <w:t xml:space="preserve">issues </w:t>
      </w:r>
      <w:r w:rsidRPr="00E74E11">
        <w:t>3–4)</w:t>
      </w:r>
      <w:r>
        <w:t xml:space="preserve">, </w:t>
      </w:r>
      <w:r w:rsidRPr="00E74E11">
        <w:t>119–137. </w:t>
      </w:r>
    </w:p>
    <w:p w14:paraId="4CEE19CC" w14:textId="77777777" w:rsidR="00DC40A9" w:rsidRDefault="00DC40A9" w:rsidP="00DC40A9">
      <w:pPr>
        <w:pStyle w:val="FootnoteText"/>
      </w:pPr>
    </w:p>
  </w:footnote>
  <w:footnote w:id="14">
    <w:p w14:paraId="447C1A3C" w14:textId="77777777" w:rsidR="008F5566" w:rsidRDefault="008F5566" w:rsidP="008F5566">
      <w:pPr>
        <w:pStyle w:val="FootnoteText"/>
      </w:pPr>
      <w:r>
        <w:rPr>
          <w:rStyle w:val="FootnoteReference"/>
        </w:rPr>
        <w:footnoteRef/>
      </w:r>
      <w:r>
        <w:t xml:space="preserve"> Pfeffer &amp; Salancik, 1974; Pfeffer, Salancik, &amp; Leblebici, 1976; Salancik &amp; Pfeffer, 1974; Salancik &amp; Pfeffer, 1977).</w:t>
      </w:r>
    </w:p>
  </w:footnote>
  <w:footnote w:id="15">
    <w:p w14:paraId="6807382D" w14:textId="77777777" w:rsidR="008F5566" w:rsidRDefault="008F5566" w:rsidP="008F5566">
      <w:r>
        <w:rPr>
          <w:rStyle w:val="FootnoteReference"/>
        </w:rPr>
        <w:footnoteRef/>
      </w:r>
      <w:r>
        <w:t xml:space="preserve"> References to Peirce's writings: Collected Papers of Charles Sanders Peirce, Volumes I-VI edited by C. Hartshorne and P. Weiss, Volumes VII-VIII edited by A. Burks, Harvard University Press, 1935-1958. Convention is to cite the volume number, then page number, e.g.1.376 is volume 1, page 376).</w:t>
      </w:r>
    </w:p>
    <w:p w14:paraId="78030D7B" w14:textId="77777777" w:rsidR="008F5566" w:rsidRDefault="008F5566" w:rsidP="008F5566">
      <w:pPr>
        <w:pStyle w:val="FootnoteText"/>
      </w:pPr>
    </w:p>
  </w:footnote>
  <w:footnote w:id="16">
    <w:p w14:paraId="5CCD8FCE" w14:textId="7636EA4B" w:rsidR="001D5A40" w:rsidRPr="001D5A40" w:rsidRDefault="001D5A40" w:rsidP="001D5A40">
      <w:pPr>
        <w:pStyle w:val="FootnoteText"/>
      </w:pPr>
      <w:r>
        <w:rPr>
          <w:rStyle w:val="FootnoteReference"/>
        </w:rPr>
        <w:footnoteRef/>
      </w:r>
      <w:r>
        <w:t xml:space="preserve"> “</w:t>
      </w:r>
      <w:r w:rsidRPr="001D5A40">
        <w:t>Stanford professor was organizational behavior pioneer</w:t>
      </w:r>
      <w:r>
        <w:t xml:space="preserve">” by Jocelyn Y. Stewart, dec 19 2007, Los Angels Time archives, accessed Aug 12 2021 at </w:t>
      </w:r>
      <w:hyperlink r:id="rId8" w:history="1">
        <w:r w:rsidRPr="00907277">
          <w:rPr>
            <w:rStyle w:val="Hyperlink"/>
          </w:rPr>
          <w:t>https://www.latimes.com/archives/la-xpm-2007-dec-19-me-leavitt19-story.html</w:t>
        </w:r>
      </w:hyperlink>
      <w:r>
        <w:t xml:space="preserve"> </w:t>
      </w:r>
    </w:p>
    <w:p w14:paraId="240ADBA2" w14:textId="2BE4142A" w:rsidR="001D5A40" w:rsidRDefault="001D5A40">
      <w:pPr>
        <w:pStyle w:val="FootnoteText"/>
      </w:pPr>
    </w:p>
  </w:footnote>
  <w:footnote w:id="17">
    <w:p w14:paraId="03C60C39" w14:textId="58E21209" w:rsidR="00815BB2" w:rsidRPr="00815BB2" w:rsidRDefault="00815BB2" w:rsidP="005E5F81">
      <w:pPr>
        <w:pStyle w:val="FootnoteText"/>
        <w:ind w:left="432"/>
      </w:pPr>
      <w:r>
        <w:rPr>
          <w:rStyle w:val="FootnoteReference"/>
        </w:rPr>
        <w:footnoteRef/>
      </w:r>
      <w:r w:rsidR="005E5F81">
        <w:t xml:space="preserve"> Discover Magazine, ‘</w:t>
      </w:r>
      <w:r w:rsidRPr="00815BB2">
        <w:t>How Quantum Mechanics Lets Us See, Smell and Touch</w:t>
      </w:r>
      <w:r w:rsidR="005E5F81">
        <w:t xml:space="preserve">: </w:t>
      </w:r>
      <w:r w:rsidR="005E5F81" w:rsidRPr="00815BB2">
        <w:t>How the science of the super small affects our everyday lives</w:t>
      </w:r>
      <w:r w:rsidR="005E5F81">
        <w:t xml:space="preserve">’ by </w:t>
      </w:r>
      <w:r>
        <w:t>Folger, Tim (Oct 23, 2018) ‘</w:t>
      </w:r>
      <w:r w:rsidR="005E5F81">
        <w:t xml:space="preserve">accessed Jan 17 2022 at </w:t>
      </w:r>
      <w:hyperlink r:id="rId9" w:history="1">
        <w:r w:rsidR="005E5F81" w:rsidRPr="00661147">
          <w:rPr>
            <w:rStyle w:val="Hyperlink"/>
          </w:rPr>
          <w:t>https://www.discovermagazine.com/the-sciences/how-quantum-mechanics-lets-us-see-smell-and-touch</w:t>
        </w:r>
      </w:hyperlink>
      <w:r w:rsidR="005E5F81">
        <w:t xml:space="preserve"> </w:t>
      </w:r>
    </w:p>
    <w:p w14:paraId="334402F7" w14:textId="5FCF8FFE" w:rsidR="00815BB2" w:rsidRDefault="00815BB2">
      <w:pPr>
        <w:pStyle w:val="FootnoteText"/>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hybridMultilevel"/>
    <w:tmpl w:val="4552EBC4"/>
    <w:lvl w:ilvl="0" w:tplc="0409000F">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3131082"/>
    <w:multiLevelType w:val="hybridMultilevel"/>
    <w:tmpl w:val="1CD6828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049616E3"/>
    <w:multiLevelType w:val="multilevel"/>
    <w:tmpl w:val="41D4EE82"/>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15:restartNumberingAfterBreak="0">
    <w:nsid w:val="0FA67D28"/>
    <w:multiLevelType w:val="hybridMultilevel"/>
    <w:tmpl w:val="60B6B312"/>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12311FE2"/>
    <w:multiLevelType w:val="multilevel"/>
    <w:tmpl w:val="9828C6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2A445BB"/>
    <w:multiLevelType w:val="multilevel"/>
    <w:tmpl w:val="C7663E36"/>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6" w15:restartNumberingAfterBreak="0">
    <w:nsid w:val="16183A0A"/>
    <w:multiLevelType w:val="multilevel"/>
    <w:tmpl w:val="B65217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1AA73245"/>
    <w:multiLevelType w:val="multilevel"/>
    <w:tmpl w:val="04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504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8" w15:restartNumberingAfterBreak="0">
    <w:nsid w:val="1C441B51"/>
    <w:multiLevelType w:val="hybridMultilevel"/>
    <w:tmpl w:val="B94ACA1A"/>
    <w:lvl w:ilvl="0" w:tplc="C4B6FFF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223574DB"/>
    <w:multiLevelType w:val="multilevel"/>
    <w:tmpl w:val="0409001D"/>
    <w:styleLink w:val="Style1"/>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0" w15:restartNumberingAfterBreak="0">
    <w:nsid w:val="22F306A2"/>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49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23134ED6"/>
    <w:multiLevelType w:val="hybridMultilevel"/>
    <w:tmpl w:val="791812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6BD486C"/>
    <w:multiLevelType w:val="multilevel"/>
    <w:tmpl w:val="41D4EE82"/>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3" w15:restartNumberingAfterBreak="0">
    <w:nsid w:val="28822ED3"/>
    <w:multiLevelType w:val="multilevel"/>
    <w:tmpl w:val="1CB844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CAE47EC"/>
    <w:multiLevelType w:val="multilevel"/>
    <w:tmpl w:val="BF92F676"/>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5" w15:restartNumberingAfterBreak="0">
    <w:nsid w:val="2F243956"/>
    <w:multiLevelType w:val="multilevel"/>
    <w:tmpl w:val="C0EA5D14"/>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6" w15:restartNumberingAfterBreak="0">
    <w:nsid w:val="34891F57"/>
    <w:multiLevelType w:val="multilevel"/>
    <w:tmpl w:val="E7A0AA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349F64F8"/>
    <w:multiLevelType w:val="hybridMultilevel"/>
    <w:tmpl w:val="799CDE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7154E42"/>
    <w:multiLevelType w:val="hybridMultilevel"/>
    <w:tmpl w:val="A3300D42"/>
    <w:lvl w:ilvl="0" w:tplc="04965036">
      <w:start w:val="1"/>
      <w:numFmt w:val="upperLetter"/>
      <w:lvlText w:val="%1."/>
      <w:lvlJc w:val="left"/>
      <w:pPr>
        <w:ind w:left="1800" w:hanging="360"/>
      </w:pPr>
      <w:rPr>
        <w:rFonts w:hint="default"/>
        <w:color w:val="auto"/>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9" w15:restartNumberingAfterBreak="0">
    <w:nsid w:val="3A4061A5"/>
    <w:multiLevelType w:val="multilevel"/>
    <w:tmpl w:val="A810EF1E"/>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0" w15:restartNumberingAfterBreak="0">
    <w:nsid w:val="3D21541A"/>
    <w:multiLevelType w:val="hybridMultilevel"/>
    <w:tmpl w:val="CDA82628"/>
    <w:lvl w:ilvl="0" w:tplc="BEAA384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15:restartNumberingAfterBreak="0">
    <w:nsid w:val="4E013F44"/>
    <w:multiLevelType w:val="hybridMultilevel"/>
    <w:tmpl w:val="DA92D74C"/>
    <w:lvl w:ilvl="0" w:tplc="311A26C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4E2476E5"/>
    <w:multiLevelType w:val="hybridMultilevel"/>
    <w:tmpl w:val="E626DF8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 w15:restartNumberingAfterBreak="0">
    <w:nsid w:val="53605E5B"/>
    <w:multiLevelType w:val="hybridMultilevel"/>
    <w:tmpl w:val="14822A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6534729"/>
    <w:multiLevelType w:val="hybridMultilevel"/>
    <w:tmpl w:val="557E56A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5" w15:restartNumberingAfterBreak="0">
    <w:nsid w:val="68FA1228"/>
    <w:multiLevelType w:val="multilevel"/>
    <w:tmpl w:val="8D9642BE"/>
    <w:lvl w:ilvl="0">
      <w:start w:val="1"/>
      <w:numFmt w:val="decimal"/>
      <w:lvlText w:val="%1"/>
      <w:lvlJc w:val="left"/>
      <w:pPr>
        <w:ind w:left="360" w:hanging="360"/>
      </w:pPr>
      <w:rPr>
        <w:rFonts w:ascii="Times New Roman" w:eastAsia="Times New Roman" w:hAnsi="Times New Roman" w:cstheme="minorHAnsi" w:hint="default"/>
        <w:b/>
        <w:color w:val="0563C1" w:themeColor="hyperlink"/>
        <w:sz w:val="20"/>
        <w:u w:val="single"/>
      </w:rPr>
    </w:lvl>
    <w:lvl w:ilvl="1">
      <w:start w:val="3"/>
      <w:numFmt w:val="decimal"/>
      <w:lvlText w:val="%1.%2"/>
      <w:lvlJc w:val="left"/>
      <w:pPr>
        <w:ind w:left="360" w:hanging="360"/>
      </w:pPr>
      <w:rPr>
        <w:rFonts w:ascii="Times New Roman" w:eastAsia="Times New Roman" w:hAnsi="Times New Roman" w:cstheme="minorHAnsi" w:hint="default"/>
        <w:b/>
        <w:color w:val="0563C1" w:themeColor="hyperlink"/>
        <w:sz w:val="20"/>
        <w:u w:val="single"/>
      </w:rPr>
    </w:lvl>
    <w:lvl w:ilvl="2">
      <w:start w:val="1"/>
      <w:numFmt w:val="decimal"/>
      <w:lvlText w:val="%1.%2.%3"/>
      <w:lvlJc w:val="left"/>
      <w:pPr>
        <w:ind w:left="720" w:hanging="720"/>
      </w:pPr>
      <w:rPr>
        <w:rFonts w:ascii="Times New Roman" w:eastAsia="Times New Roman" w:hAnsi="Times New Roman" w:cstheme="minorHAnsi" w:hint="default"/>
        <w:b/>
        <w:color w:val="0563C1" w:themeColor="hyperlink"/>
        <w:sz w:val="20"/>
        <w:u w:val="single"/>
      </w:rPr>
    </w:lvl>
    <w:lvl w:ilvl="3">
      <w:start w:val="1"/>
      <w:numFmt w:val="decimal"/>
      <w:lvlText w:val="%1.%2.%3.%4"/>
      <w:lvlJc w:val="left"/>
      <w:pPr>
        <w:ind w:left="720" w:hanging="720"/>
      </w:pPr>
      <w:rPr>
        <w:rFonts w:ascii="Times New Roman" w:eastAsia="Times New Roman" w:hAnsi="Times New Roman" w:cstheme="minorHAnsi" w:hint="default"/>
        <w:b/>
        <w:color w:val="0563C1" w:themeColor="hyperlink"/>
        <w:sz w:val="20"/>
        <w:u w:val="single"/>
      </w:rPr>
    </w:lvl>
    <w:lvl w:ilvl="4">
      <w:start w:val="1"/>
      <w:numFmt w:val="decimal"/>
      <w:lvlText w:val="%1.%2.%3.%4.%5"/>
      <w:lvlJc w:val="left"/>
      <w:pPr>
        <w:ind w:left="1080" w:hanging="1080"/>
      </w:pPr>
      <w:rPr>
        <w:rFonts w:ascii="Times New Roman" w:eastAsia="Times New Roman" w:hAnsi="Times New Roman" w:cstheme="minorHAnsi" w:hint="default"/>
        <w:b/>
        <w:color w:val="0563C1" w:themeColor="hyperlink"/>
        <w:sz w:val="20"/>
        <w:u w:val="single"/>
      </w:rPr>
    </w:lvl>
    <w:lvl w:ilvl="5">
      <w:start w:val="1"/>
      <w:numFmt w:val="decimal"/>
      <w:lvlText w:val="%1.%2.%3.%4.%5.%6"/>
      <w:lvlJc w:val="left"/>
      <w:pPr>
        <w:ind w:left="1440" w:hanging="1440"/>
      </w:pPr>
      <w:rPr>
        <w:rFonts w:ascii="Times New Roman" w:eastAsia="Times New Roman" w:hAnsi="Times New Roman" w:cstheme="minorHAnsi" w:hint="default"/>
        <w:b/>
        <w:color w:val="0563C1" w:themeColor="hyperlink"/>
        <w:sz w:val="20"/>
        <w:u w:val="single"/>
      </w:rPr>
    </w:lvl>
    <w:lvl w:ilvl="6">
      <w:start w:val="1"/>
      <w:numFmt w:val="decimal"/>
      <w:lvlText w:val="%1.%2.%3.%4.%5.%6.%7"/>
      <w:lvlJc w:val="left"/>
      <w:pPr>
        <w:ind w:left="1440" w:hanging="1440"/>
      </w:pPr>
      <w:rPr>
        <w:rFonts w:ascii="Times New Roman" w:eastAsia="Times New Roman" w:hAnsi="Times New Roman" w:cstheme="minorHAnsi" w:hint="default"/>
        <w:b/>
        <w:color w:val="0563C1" w:themeColor="hyperlink"/>
        <w:sz w:val="20"/>
        <w:u w:val="single"/>
      </w:rPr>
    </w:lvl>
    <w:lvl w:ilvl="7">
      <w:start w:val="1"/>
      <w:numFmt w:val="decimal"/>
      <w:lvlText w:val="%1.%2.%3.%4.%5.%6.%7.%8"/>
      <w:lvlJc w:val="left"/>
      <w:pPr>
        <w:ind w:left="1800" w:hanging="1800"/>
      </w:pPr>
      <w:rPr>
        <w:rFonts w:ascii="Times New Roman" w:eastAsia="Times New Roman" w:hAnsi="Times New Roman" w:cstheme="minorHAnsi" w:hint="default"/>
        <w:b/>
        <w:color w:val="0563C1" w:themeColor="hyperlink"/>
        <w:sz w:val="20"/>
        <w:u w:val="single"/>
      </w:rPr>
    </w:lvl>
    <w:lvl w:ilvl="8">
      <w:start w:val="1"/>
      <w:numFmt w:val="decimal"/>
      <w:lvlText w:val="%1.%2.%3.%4.%5.%6.%7.%8.%9"/>
      <w:lvlJc w:val="left"/>
      <w:pPr>
        <w:ind w:left="1800" w:hanging="1800"/>
      </w:pPr>
      <w:rPr>
        <w:rFonts w:ascii="Times New Roman" w:eastAsia="Times New Roman" w:hAnsi="Times New Roman" w:cstheme="minorHAnsi" w:hint="default"/>
        <w:b/>
        <w:color w:val="0563C1" w:themeColor="hyperlink"/>
        <w:sz w:val="20"/>
        <w:u w:val="single"/>
      </w:rPr>
    </w:lvl>
  </w:abstractNum>
  <w:abstractNum w:abstractNumId="26" w15:restartNumberingAfterBreak="0">
    <w:nsid w:val="6D1B7357"/>
    <w:multiLevelType w:val="hybridMultilevel"/>
    <w:tmpl w:val="A3300D42"/>
    <w:lvl w:ilvl="0" w:tplc="04965036">
      <w:start w:val="1"/>
      <w:numFmt w:val="upperLetter"/>
      <w:lvlText w:val="%1."/>
      <w:lvlJc w:val="left"/>
      <w:pPr>
        <w:ind w:left="1800" w:hanging="360"/>
      </w:pPr>
      <w:rPr>
        <w:rFonts w:hint="default"/>
        <w:color w:val="auto"/>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7" w15:restartNumberingAfterBreak="0">
    <w:nsid w:val="71383166"/>
    <w:multiLevelType w:val="hybridMultilevel"/>
    <w:tmpl w:val="DCF439C2"/>
    <w:lvl w:ilvl="0" w:tplc="79A678E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15:restartNumberingAfterBreak="0">
    <w:nsid w:val="71BE65D8"/>
    <w:multiLevelType w:val="hybridMultilevel"/>
    <w:tmpl w:val="065C300A"/>
    <w:lvl w:ilvl="0" w:tplc="4A9EF4F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15:restartNumberingAfterBreak="0">
    <w:nsid w:val="78937BA5"/>
    <w:multiLevelType w:val="hybridMultilevel"/>
    <w:tmpl w:val="CB680096"/>
    <w:lvl w:ilvl="0" w:tplc="187E0D90">
      <w:start w:val="10"/>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 w15:restartNumberingAfterBreak="0">
    <w:nsid w:val="79AA35A6"/>
    <w:multiLevelType w:val="hybridMultilevel"/>
    <w:tmpl w:val="D9AC366E"/>
    <w:lvl w:ilvl="0" w:tplc="D0F2945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15:restartNumberingAfterBreak="0">
    <w:nsid w:val="7A6248FB"/>
    <w:multiLevelType w:val="multilevel"/>
    <w:tmpl w:val="28882D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7E2A540A"/>
    <w:multiLevelType w:val="hybridMultilevel"/>
    <w:tmpl w:val="430A67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7EC63FF5"/>
    <w:multiLevelType w:val="hybridMultilevel"/>
    <w:tmpl w:val="EDC8D88A"/>
    <w:lvl w:ilvl="0" w:tplc="94701F2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16cid:durableId="1457677737">
    <w:abstractNumId w:val="30"/>
  </w:num>
  <w:num w:numId="2" w16cid:durableId="1197814080">
    <w:abstractNumId w:val="6"/>
  </w:num>
  <w:num w:numId="3" w16cid:durableId="1804884335">
    <w:abstractNumId w:val="4"/>
  </w:num>
  <w:num w:numId="4" w16cid:durableId="1973246213">
    <w:abstractNumId w:val="31"/>
  </w:num>
  <w:num w:numId="5" w16cid:durableId="10491534">
    <w:abstractNumId w:val="0"/>
  </w:num>
  <w:num w:numId="6" w16cid:durableId="764153591">
    <w:abstractNumId w:val="12"/>
  </w:num>
  <w:num w:numId="7" w16cid:durableId="2071074177">
    <w:abstractNumId w:val="11"/>
  </w:num>
  <w:num w:numId="8" w16cid:durableId="908226352">
    <w:abstractNumId w:val="9"/>
  </w:num>
  <w:num w:numId="9" w16cid:durableId="2021665354">
    <w:abstractNumId w:val="24"/>
  </w:num>
  <w:num w:numId="10" w16cid:durableId="474447655">
    <w:abstractNumId w:val="7"/>
  </w:num>
  <w:num w:numId="11" w16cid:durableId="102251445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700128721">
    <w:abstractNumId w:val="10"/>
  </w:num>
  <w:num w:numId="13" w16cid:durableId="674964361">
    <w:abstractNumId w:val="33"/>
  </w:num>
  <w:num w:numId="14" w16cid:durableId="1979258769">
    <w:abstractNumId w:val="27"/>
  </w:num>
  <w:num w:numId="15" w16cid:durableId="796141736">
    <w:abstractNumId w:val="13"/>
  </w:num>
  <w:num w:numId="16" w16cid:durableId="104080923">
    <w:abstractNumId w:val="5"/>
  </w:num>
  <w:num w:numId="17" w16cid:durableId="2071882555">
    <w:abstractNumId w:val="14"/>
  </w:num>
  <w:num w:numId="18" w16cid:durableId="2059160665">
    <w:abstractNumId w:val="19"/>
  </w:num>
  <w:num w:numId="19" w16cid:durableId="1299997081">
    <w:abstractNumId w:val="15"/>
  </w:num>
  <w:num w:numId="20" w16cid:durableId="45420782">
    <w:abstractNumId w:val="7"/>
  </w:num>
  <w:num w:numId="21" w16cid:durableId="157470516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2113358497">
    <w:abstractNumId w:val="1"/>
  </w:num>
  <w:num w:numId="23" w16cid:durableId="348988007">
    <w:abstractNumId w:val="28"/>
  </w:num>
  <w:num w:numId="24" w16cid:durableId="1726175775">
    <w:abstractNumId w:val="21"/>
  </w:num>
  <w:num w:numId="25" w16cid:durableId="425229505">
    <w:abstractNumId w:val="8"/>
  </w:num>
  <w:num w:numId="26" w16cid:durableId="1268387668">
    <w:abstractNumId w:val="18"/>
  </w:num>
  <w:num w:numId="27" w16cid:durableId="2118329458">
    <w:abstractNumId w:val="26"/>
  </w:num>
  <w:num w:numId="28" w16cid:durableId="1736661733">
    <w:abstractNumId w:val="32"/>
  </w:num>
  <w:num w:numId="29" w16cid:durableId="239758597">
    <w:abstractNumId w:val="16"/>
  </w:num>
  <w:num w:numId="30" w16cid:durableId="1712420270">
    <w:abstractNumId w:val="2"/>
  </w:num>
  <w:num w:numId="31" w16cid:durableId="678392695">
    <w:abstractNumId w:val="20"/>
  </w:num>
  <w:num w:numId="32" w16cid:durableId="13459544">
    <w:abstractNumId w:val="23"/>
  </w:num>
  <w:num w:numId="33" w16cid:durableId="1738477537">
    <w:abstractNumId w:val="3"/>
  </w:num>
  <w:num w:numId="34" w16cid:durableId="709918422">
    <w:abstractNumId w:val="17"/>
  </w:num>
  <w:num w:numId="35" w16cid:durableId="73206215">
    <w:abstractNumId w:val="25"/>
  </w:num>
  <w:num w:numId="36" w16cid:durableId="294331676">
    <w:abstractNumId w:val="29"/>
  </w:num>
  <w:num w:numId="37" w16cid:durableId="726494149">
    <w:abstractNumId w:val="22"/>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David Boje">
    <w15:presenceInfo w15:providerId="AD" w15:userId="S::dboje@nmsu.edu::5357bde9-e174-45ec-8a5c-3c7dfe04eb2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07"/>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D13E1"/>
    <w:rsid w:val="00001167"/>
    <w:rsid w:val="000018AD"/>
    <w:rsid w:val="00002B84"/>
    <w:rsid w:val="00005023"/>
    <w:rsid w:val="00013534"/>
    <w:rsid w:val="0001500D"/>
    <w:rsid w:val="000153E8"/>
    <w:rsid w:val="000156E5"/>
    <w:rsid w:val="00017273"/>
    <w:rsid w:val="00021AE6"/>
    <w:rsid w:val="00021E5A"/>
    <w:rsid w:val="000231EC"/>
    <w:rsid w:val="00023D27"/>
    <w:rsid w:val="00024098"/>
    <w:rsid w:val="000255C3"/>
    <w:rsid w:val="00026A4B"/>
    <w:rsid w:val="0003005B"/>
    <w:rsid w:val="000301AE"/>
    <w:rsid w:val="00030AC5"/>
    <w:rsid w:val="00031741"/>
    <w:rsid w:val="00034C96"/>
    <w:rsid w:val="00034D74"/>
    <w:rsid w:val="00034E90"/>
    <w:rsid w:val="00040761"/>
    <w:rsid w:val="00041373"/>
    <w:rsid w:val="00041609"/>
    <w:rsid w:val="000419A8"/>
    <w:rsid w:val="00042572"/>
    <w:rsid w:val="000426F2"/>
    <w:rsid w:val="00042DCC"/>
    <w:rsid w:val="00043C3D"/>
    <w:rsid w:val="00043FB1"/>
    <w:rsid w:val="000461AF"/>
    <w:rsid w:val="00052C0E"/>
    <w:rsid w:val="00052E72"/>
    <w:rsid w:val="00057BF9"/>
    <w:rsid w:val="00062B5F"/>
    <w:rsid w:val="00062CB1"/>
    <w:rsid w:val="000646BE"/>
    <w:rsid w:val="000658A3"/>
    <w:rsid w:val="0007104F"/>
    <w:rsid w:val="000712DE"/>
    <w:rsid w:val="00071C34"/>
    <w:rsid w:val="00072C14"/>
    <w:rsid w:val="00073943"/>
    <w:rsid w:val="00076552"/>
    <w:rsid w:val="00076F02"/>
    <w:rsid w:val="000811C7"/>
    <w:rsid w:val="0008146A"/>
    <w:rsid w:val="00081CDA"/>
    <w:rsid w:val="00083062"/>
    <w:rsid w:val="00084F94"/>
    <w:rsid w:val="000866C3"/>
    <w:rsid w:val="00091C2A"/>
    <w:rsid w:val="00092096"/>
    <w:rsid w:val="000A3CD3"/>
    <w:rsid w:val="000A3D7F"/>
    <w:rsid w:val="000A41FB"/>
    <w:rsid w:val="000A74A6"/>
    <w:rsid w:val="000B0067"/>
    <w:rsid w:val="000B405C"/>
    <w:rsid w:val="000B4489"/>
    <w:rsid w:val="000B4F0C"/>
    <w:rsid w:val="000B51D4"/>
    <w:rsid w:val="000B540F"/>
    <w:rsid w:val="000B5DEF"/>
    <w:rsid w:val="000B6428"/>
    <w:rsid w:val="000B75A8"/>
    <w:rsid w:val="000B7999"/>
    <w:rsid w:val="000C07DA"/>
    <w:rsid w:val="000C1203"/>
    <w:rsid w:val="000C2B99"/>
    <w:rsid w:val="000C615F"/>
    <w:rsid w:val="000C689E"/>
    <w:rsid w:val="000C693A"/>
    <w:rsid w:val="000C7A04"/>
    <w:rsid w:val="000D2B7C"/>
    <w:rsid w:val="000D4B42"/>
    <w:rsid w:val="000D6801"/>
    <w:rsid w:val="000D7452"/>
    <w:rsid w:val="000D78D4"/>
    <w:rsid w:val="000E09AA"/>
    <w:rsid w:val="000E21B2"/>
    <w:rsid w:val="000E41ED"/>
    <w:rsid w:val="000E710B"/>
    <w:rsid w:val="000E7784"/>
    <w:rsid w:val="000F0067"/>
    <w:rsid w:val="000F12AD"/>
    <w:rsid w:val="000F1D3D"/>
    <w:rsid w:val="000F337C"/>
    <w:rsid w:val="000F3FB5"/>
    <w:rsid w:val="000F743C"/>
    <w:rsid w:val="001000B8"/>
    <w:rsid w:val="00100970"/>
    <w:rsid w:val="00100D46"/>
    <w:rsid w:val="00103D51"/>
    <w:rsid w:val="0010460C"/>
    <w:rsid w:val="00105E7F"/>
    <w:rsid w:val="0010744A"/>
    <w:rsid w:val="0010774A"/>
    <w:rsid w:val="00107E38"/>
    <w:rsid w:val="00110238"/>
    <w:rsid w:val="001109EF"/>
    <w:rsid w:val="001115FF"/>
    <w:rsid w:val="001117B6"/>
    <w:rsid w:val="00120E8A"/>
    <w:rsid w:val="00121A4B"/>
    <w:rsid w:val="00122214"/>
    <w:rsid w:val="001234EF"/>
    <w:rsid w:val="00125694"/>
    <w:rsid w:val="00130DCA"/>
    <w:rsid w:val="00133646"/>
    <w:rsid w:val="00133B5B"/>
    <w:rsid w:val="00137380"/>
    <w:rsid w:val="00137801"/>
    <w:rsid w:val="00142188"/>
    <w:rsid w:val="00143B2E"/>
    <w:rsid w:val="00145DCE"/>
    <w:rsid w:val="001461A9"/>
    <w:rsid w:val="00147C06"/>
    <w:rsid w:val="00150E56"/>
    <w:rsid w:val="001513D9"/>
    <w:rsid w:val="001523EC"/>
    <w:rsid w:val="00153F37"/>
    <w:rsid w:val="001551CB"/>
    <w:rsid w:val="001567B5"/>
    <w:rsid w:val="00157000"/>
    <w:rsid w:val="00160361"/>
    <w:rsid w:val="00160A4F"/>
    <w:rsid w:val="00161602"/>
    <w:rsid w:val="00161BEA"/>
    <w:rsid w:val="00162955"/>
    <w:rsid w:val="00163A29"/>
    <w:rsid w:val="001640A9"/>
    <w:rsid w:val="00165DA1"/>
    <w:rsid w:val="001662BB"/>
    <w:rsid w:val="001714D6"/>
    <w:rsid w:val="00172F89"/>
    <w:rsid w:val="001761C3"/>
    <w:rsid w:val="0017761A"/>
    <w:rsid w:val="0018019D"/>
    <w:rsid w:val="00181F1B"/>
    <w:rsid w:val="0018250D"/>
    <w:rsid w:val="00186E4C"/>
    <w:rsid w:val="00186F60"/>
    <w:rsid w:val="00187128"/>
    <w:rsid w:val="00187457"/>
    <w:rsid w:val="0019034C"/>
    <w:rsid w:val="00191449"/>
    <w:rsid w:val="0019259D"/>
    <w:rsid w:val="00193B96"/>
    <w:rsid w:val="00194F71"/>
    <w:rsid w:val="001A096E"/>
    <w:rsid w:val="001A312F"/>
    <w:rsid w:val="001A789A"/>
    <w:rsid w:val="001A7A1C"/>
    <w:rsid w:val="001A7F54"/>
    <w:rsid w:val="001B3DCD"/>
    <w:rsid w:val="001B4CD4"/>
    <w:rsid w:val="001B5319"/>
    <w:rsid w:val="001B5A3E"/>
    <w:rsid w:val="001B5BA1"/>
    <w:rsid w:val="001B7C5D"/>
    <w:rsid w:val="001C408E"/>
    <w:rsid w:val="001C5B87"/>
    <w:rsid w:val="001D02A0"/>
    <w:rsid w:val="001D1AB4"/>
    <w:rsid w:val="001D359E"/>
    <w:rsid w:val="001D5A40"/>
    <w:rsid w:val="001D5CA7"/>
    <w:rsid w:val="001D6080"/>
    <w:rsid w:val="001D68FB"/>
    <w:rsid w:val="001E44C3"/>
    <w:rsid w:val="001F4627"/>
    <w:rsid w:val="001F563D"/>
    <w:rsid w:val="001F620B"/>
    <w:rsid w:val="001F747B"/>
    <w:rsid w:val="001F7651"/>
    <w:rsid w:val="001F7C44"/>
    <w:rsid w:val="0020501D"/>
    <w:rsid w:val="00206B8C"/>
    <w:rsid w:val="00206D13"/>
    <w:rsid w:val="00207703"/>
    <w:rsid w:val="0021050A"/>
    <w:rsid w:val="00211D5A"/>
    <w:rsid w:val="00213F19"/>
    <w:rsid w:val="0021709A"/>
    <w:rsid w:val="00217626"/>
    <w:rsid w:val="00217DE3"/>
    <w:rsid w:val="0022136E"/>
    <w:rsid w:val="0022239B"/>
    <w:rsid w:val="00222AFA"/>
    <w:rsid w:val="002231DD"/>
    <w:rsid w:val="00226B7E"/>
    <w:rsid w:val="00227FE6"/>
    <w:rsid w:val="00230BA4"/>
    <w:rsid w:val="00234076"/>
    <w:rsid w:val="00236F68"/>
    <w:rsid w:val="002409D5"/>
    <w:rsid w:val="00240A3A"/>
    <w:rsid w:val="0024679D"/>
    <w:rsid w:val="00246FDD"/>
    <w:rsid w:val="0024798E"/>
    <w:rsid w:val="0025055B"/>
    <w:rsid w:val="00250F23"/>
    <w:rsid w:val="002519BA"/>
    <w:rsid w:val="00252056"/>
    <w:rsid w:val="00252C75"/>
    <w:rsid w:val="00253BE7"/>
    <w:rsid w:val="00253D9B"/>
    <w:rsid w:val="0025484B"/>
    <w:rsid w:val="00264443"/>
    <w:rsid w:val="002675D7"/>
    <w:rsid w:val="00267B02"/>
    <w:rsid w:val="00274197"/>
    <w:rsid w:val="00280BF2"/>
    <w:rsid w:val="00282D8C"/>
    <w:rsid w:val="00282FFB"/>
    <w:rsid w:val="002902ED"/>
    <w:rsid w:val="00290783"/>
    <w:rsid w:val="00291553"/>
    <w:rsid w:val="00291769"/>
    <w:rsid w:val="00293A50"/>
    <w:rsid w:val="002942EA"/>
    <w:rsid w:val="00294A75"/>
    <w:rsid w:val="002A40C4"/>
    <w:rsid w:val="002A43FC"/>
    <w:rsid w:val="002A479D"/>
    <w:rsid w:val="002A5A0B"/>
    <w:rsid w:val="002A6D6A"/>
    <w:rsid w:val="002A73DE"/>
    <w:rsid w:val="002B20DC"/>
    <w:rsid w:val="002B2384"/>
    <w:rsid w:val="002B2853"/>
    <w:rsid w:val="002B3E34"/>
    <w:rsid w:val="002B4707"/>
    <w:rsid w:val="002B5E55"/>
    <w:rsid w:val="002B6AC0"/>
    <w:rsid w:val="002C02C1"/>
    <w:rsid w:val="002C0678"/>
    <w:rsid w:val="002D0AB8"/>
    <w:rsid w:val="002D2279"/>
    <w:rsid w:val="002D2CA5"/>
    <w:rsid w:val="002D3DCF"/>
    <w:rsid w:val="002D6B56"/>
    <w:rsid w:val="002E3BFD"/>
    <w:rsid w:val="002F1391"/>
    <w:rsid w:val="002F3653"/>
    <w:rsid w:val="002F54CC"/>
    <w:rsid w:val="002F7A0A"/>
    <w:rsid w:val="00302A49"/>
    <w:rsid w:val="00303088"/>
    <w:rsid w:val="0030436A"/>
    <w:rsid w:val="00310EF3"/>
    <w:rsid w:val="003115E9"/>
    <w:rsid w:val="00311A22"/>
    <w:rsid w:val="003135F3"/>
    <w:rsid w:val="00313755"/>
    <w:rsid w:val="00317CE6"/>
    <w:rsid w:val="0032487C"/>
    <w:rsid w:val="00326F58"/>
    <w:rsid w:val="0033467A"/>
    <w:rsid w:val="003354BE"/>
    <w:rsid w:val="00335610"/>
    <w:rsid w:val="00335F3B"/>
    <w:rsid w:val="003432C2"/>
    <w:rsid w:val="003444EC"/>
    <w:rsid w:val="00344586"/>
    <w:rsid w:val="0034782E"/>
    <w:rsid w:val="003478CD"/>
    <w:rsid w:val="00354B70"/>
    <w:rsid w:val="003576BA"/>
    <w:rsid w:val="00360DDB"/>
    <w:rsid w:val="003618C7"/>
    <w:rsid w:val="00363264"/>
    <w:rsid w:val="0036368D"/>
    <w:rsid w:val="00363BEF"/>
    <w:rsid w:val="00372771"/>
    <w:rsid w:val="00372879"/>
    <w:rsid w:val="00372DAC"/>
    <w:rsid w:val="00374D16"/>
    <w:rsid w:val="003772A7"/>
    <w:rsid w:val="003815D5"/>
    <w:rsid w:val="003830EB"/>
    <w:rsid w:val="00383299"/>
    <w:rsid w:val="0038455F"/>
    <w:rsid w:val="00386CE9"/>
    <w:rsid w:val="00390C79"/>
    <w:rsid w:val="003A2884"/>
    <w:rsid w:val="003A2ABE"/>
    <w:rsid w:val="003A2C7F"/>
    <w:rsid w:val="003A59DD"/>
    <w:rsid w:val="003A7A68"/>
    <w:rsid w:val="003B0092"/>
    <w:rsid w:val="003B3C38"/>
    <w:rsid w:val="003B3DD0"/>
    <w:rsid w:val="003B4E6E"/>
    <w:rsid w:val="003B5B84"/>
    <w:rsid w:val="003C0401"/>
    <w:rsid w:val="003C1181"/>
    <w:rsid w:val="003C1856"/>
    <w:rsid w:val="003C400F"/>
    <w:rsid w:val="003C62D6"/>
    <w:rsid w:val="003C6E00"/>
    <w:rsid w:val="003D1F75"/>
    <w:rsid w:val="003D308E"/>
    <w:rsid w:val="003D59F0"/>
    <w:rsid w:val="003D6BA0"/>
    <w:rsid w:val="003D6E83"/>
    <w:rsid w:val="003E1D63"/>
    <w:rsid w:val="003E20B5"/>
    <w:rsid w:val="003E4D7B"/>
    <w:rsid w:val="003E7AD6"/>
    <w:rsid w:val="003F15A4"/>
    <w:rsid w:val="003F4FC9"/>
    <w:rsid w:val="003F69DC"/>
    <w:rsid w:val="003F7106"/>
    <w:rsid w:val="00402EE9"/>
    <w:rsid w:val="00404AB3"/>
    <w:rsid w:val="004051CE"/>
    <w:rsid w:val="004052F6"/>
    <w:rsid w:val="00407100"/>
    <w:rsid w:val="00413138"/>
    <w:rsid w:val="00416F9E"/>
    <w:rsid w:val="00417EEE"/>
    <w:rsid w:val="00424927"/>
    <w:rsid w:val="0042734E"/>
    <w:rsid w:val="004339E9"/>
    <w:rsid w:val="00434A13"/>
    <w:rsid w:val="00434DBD"/>
    <w:rsid w:val="0044164D"/>
    <w:rsid w:val="00441682"/>
    <w:rsid w:val="00442E76"/>
    <w:rsid w:val="00445D70"/>
    <w:rsid w:val="0045351F"/>
    <w:rsid w:val="00453878"/>
    <w:rsid w:val="00456AF9"/>
    <w:rsid w:val="00457788"/>
    <w:rsid w:val="004616C1"/>
    <w:rsid w:val="0046173A"/>
    <w:rsid w:val="004637D1"/>
    <w:rsid w:val="00465CFF"/>
    <w:rsid w:val="00467518"/>
    <w:rsid w:val="00471230"/>
    <w:rsid w:val="004728CC"/>
    <w:rsid w:val="00472B0E"/>
    <w:rsid w:val="00473178"/>
    <w:rsid w:val="00473AC2"/>
    <w:rsid w:val="00476D6F"/>
    <w:rsid w:val="00482BDC"/>
    <w:rsid w:val="004920A5"/>
    <w:rsid w:val="00493E74"/>
    <w:rsid w:val="004960FE"/>
    <w:rsid w:val="004A041B"/>
    <w:rsid w:val="004A0F0C"/>
    <w:rsid w:val="004A2F27"/>
    <w:rsid w:val="004A37FA"/>
    <w:rsid w:val="004A4F7F"/>
    <w:rsid w:val="004B01FC"/>
    <w:rsid w:val="004B06E0"/>
    <w:rsid w:val="004B09DD"/>
    <w:rsid w:val="004B2346"/>
    <w:rsid w:val="004B25F3"/>
    <w:rsid w:val="004B26EE"/>
    <w:rsid w:val="004B2DC8"/>
    <w:rsid w:val="004B3120"/>
    <w:rsid w:val="004B31C7"/>
    <w:rsid w:val="004B3E41"/>
    <w:rsid w:val="004B47D3"/>
    <w:rsid w:val="004B483A"/>
    <w:rsid w:val="004B4A2D"/>
    <w:rsid w:val="004B5DF5"/>
    <w:rsid w:val="004B6944"/>
    <w:rsid w:val="004B760A"/>
    <w:rsid w:val="004C1043"/>
    <w:rsid w:val="004C1AB9"/>
    <w:rsid w:val="004C1F82"/>
    <w:rsid w:val="004C26AC"/>
    <w:rsid w:val="004C6014"/>
    <w:rsid w:val="004D095E"/>
    <w:rsid w:val="004D1157"/>
    <w:rsid w:val="004D13E1"/>
    <w:rsid w:val="004D4C0A"/>
    <w:rsid w:val="004D5333"/>
    <w:rsid w:val="004D5655"/>
    <w:rsid w:val="004D6C88"/>
    <w:rsid w:val="004E39AE"/>
    <w:rsid w:val="004E7506"/>
    <w:rsid w:val="004E790A"/>
    <w:rsid w:val="004F1A64"/>
    <w:rsid w:val="004F39A7"/>
    <w:rsid w:val="004F68EC"/>
    <w:rsid w:val="005077D3"/>
    <w:rsid w:val="005100FC"/>
    <w:rsid w:val="00511994"/>
    <w:rsid w:val="005146E3"/>
    <w:rsid w:val="00520B30"/>
    <w:rsid w:val="00520CC0"/>
    <w:rsid w:val="005243AC"/>
    <w:rsid w:val="00530698"/>
    <w:rsid w:val="00531449"/>
    <w:rsid w:val="0053470F"/>
    <w:rsid w:val="00535398"/>
    <w:rsid w:val="00536025"/>
    <w:rsid w:val="00541110"/>
    <w:rsid w:val="00542286"/>
    <w:rsid w:val="005422EC"/>
    <w:rsid w:val="00542A98"/>
    <w:rsid w:val="00543A25"/>
    <w:rsid w:val="00545457"/>
    <w:rsid w:val="00546B9C"/>
    <w:rsid w:val="00551BF9"/>
    <w:rsid w:val="00552875"/>
    <w:rsid w:val="00556E48"/>
    <w:rsid w:val="005579AC"/>
    <w:rsid w:val="00571F39"/>
    <w:rsid w:val="00575045"/>
    <w:rsid w:val="005813B4"/>
    <w:rsid w:val="0058149B"/>
    <w:rsid w:val="005838BA"/>
    <w:rsid w:val="00583AC2"/>
    <w:rsid w:val="00583B61"/>
    <w:rsid w:val="0059745B"/>
    <w:rsid w:val="005A1A2E"/>
    <w:rsid w:val="005A3CFD"/>
    <w:rsid w:val="005A43ED"/>
    <w:rsid w:val="005A4A38"/>
    <w:rsid w:val="005A5983"/>
    <w:rsid w:val="005B0744"/>
    <w:rsid w:val="005B0CAC"/>
    <w:rsid w:val="005B4CBE"/>
    <w:rsid w:val="005B4F08"/>
    <w:rsid w:val="005B4F1F"/>
    <w:rsid w:val="005B5213"/>
    <w:rsid w:val="005B65AE"/>
    <w:rsid w:val="005C25CC"/>
    <w:rsid w:val="005C6D59"/>
    <w:rsid w:val="005D42E7"/>
    <w:rsid w:val="005D4D0F"/>
    <w:rsid w:val="005D7705"/>
    <w:rsid w:val="005D7841"/>
    <w:rsid w:val="005E397B"/>
    <w:rsid w:val="005E3CCC"/>
    <w:rsid w:val="005E5A92"/>
    <w:rsid w:val="005E5F81"/>
    <w:rsid w:val="005E70CD"/>
    <w:rsid w:val="005E70D8"/>
    <w:rsid w:val="005E775C"/>
    <w:rsid w:val="005F4274"/>
    <w:rsid w:val="005F5150"/>
    <w:rsid w:val="005F6D9D"/>
    <w:rsid w:val="005F7F20"/>
    <w:rsid w:val="00600056"/>
    <w:rsid w:val="00600481"/>
    <w:rsid w:val="00601958"/>
    <w:rsid w:val="00604F6E"/>
    <w:rsid w:val="0060672A"/>
    <w:rsid w:val="00607113"/>
    <w:rsid w:val="00607E30"/>
    <w:rsid w:val="00610F93"/>
    <w:rsid w:val="00612549"/>
    <w:rsid w:val="00612BD7"/>
    <w:rsid w:val="006150A2"/>
    <w:rsid w:val="006150A4"/>
    <w:rsid w:val="00620404"/>
    <w:rsid w:val="00631790"/>
    <w:rsid w:val="00633E16"/>
    <w:rsid w:val="00637F6C"/>
    <w:rsid w:val="00644895"/>
    <w:rsid w:val="00644A7F"/>
    <w:rsid w:val="00647E1B"/>
    <w:rsid w:val="00653117"/>
    <w:rsid w:val="0065355C"/>
    <w:rsid w:val="006543E9"/>
    <w:rsid w:val="006579BF"/>
    <w:rsid w:val="00657DAB"/>
    <w:rsid w:val="00663378"/>
    <w:rsid w:val="006644F5"/>
    <w:rsid w:val="00665E06"/>
    <w:rsid w:val="006732C9"/>
    <w:rsid w:val="00677F4A"/>
    <w:rsid w:val="00682C33"/>
    <w:rsid w:val="00684AA0"/>
    <w:rsid w:val="006850D2"/>
    <w:rsid w:val="00687268"/>
    <w:rsid w:val="00692C97"/>
    <w:rsid w:val="006931D2"/>
    <w:rsid w:val="00697425"/>
    <w:rsid w:val="00697623"/>
    <w:rsid w:val="006A2879"/>
    <w:rsid w:val="006A3BD4"/>
    <w:rsid w:val="006A58E0"/>
    <w:rsid w:val="006A5D6A"/>
    <w:rsid w:val="006A6C2B"/>
    <w:rsid w:val="006A77E4"/>
    <w:rsid w:val="006A7C45"/>
    <w:rsid w:val="006B1100"/>
    <w:rsid w:val="006B16CC"/>
    <w:rsid w:val="006B1D0C"/>
    <w:rsid w:val="006B1E5A"/>
    <w:rsid w:val="006B2640"/>
    <w:rsid w:val="006B44E3"/>
    <w:rsid w:val="006B4A09"/>
    <w:rsid w:val="006B6306"/>
    <w:rsid w:val="006B7C74"/>
    <w:rsid w:val="006C1F0F"/>
    <w:rsid w:val="006C26E1"/>
    <w:rsid w:val="006C2B44"/>
    <w:rsid w:val="006C2E10"/>
    <w:rsid w:val="006C5825"/>
    <w:rsid w:val="006C587F"/>
    <w:rsid w:val="006C61F6"/>
    <w:rsid w:val="006C7E3E"/>
    <w:rsid w:val="006D16BC"/>
    <w:rsid w:val="006D1B8F"/>
    <w:rsid w:val="006D3E93"/>
    <w:rsid w:val="006D52D9"/>
    <w:rsid w:val="006D6429"/>
    <w:rsid w:val="006D7955"/>
    <w:rsid w:val="006E079D"/>
    <w:rsid w:val="006E2CAE"/>
    <w:rsid w:val="006E34ED"/>
    <w:rsid w:val="006E43BC"/>
    <w:rsid w:val="006E4AEB"/>
    <w:rsid w:val="006E68D2"/>
    <w:rsid w:val="006E6F4D"/>
    <w:rsid w:val="006E7ADA"/>
    <w:rsid w:val="006F122A"/>
    <w:rsid w:val="006F1CC1"/>
    <w:rsid w:val="006F49E5"/>
    <w:rsid w:val="006F73B2"/>
    <w:rsid w:val="00702E91"/>
    <w:rsid w:val="00703520"/>
    <w:rsid w:val="007045A7"/>
    <w:rsid w:val="0070539B"/>
    <w:rsid w:val="007109CB"/>
    <w:rsid w:val="00711027"/>
    <w:rsid w:val="007117B8"/>
    <w:rsid w:val="00712292"/>
    <w:rsid w:val="0071650D"/>
    <w:rsid w:val="007231CB"/>
    <w:rsid w:val="007251E4"/>
    <w:rsid w:val="007272AD"/>
    <w:rsid w:val="00727E59"/>
    <w:rsid w:val="007301DE"/>
    <w:rsid w:val="00730B49"/>
    <w:rsid w:val="007313C3"/>
    <w:rsid w:val="00731400"/>
    <w:rsid w:val="007318E8"/>
    <w:rsid w:val="00733942"/>
    <w:rsid w:val="00734C97"/>
    <w:rsid w:val="00735615"/>
    <w:rsid w:val="00740B4A"/>
    <w:rsid w:val="00741238"/>
    <w:rsid w:val="00741278"/>
    <w:rsid w:val="007414EF"/>
    <w:rsid w:val="00743CFA"/>
    <w:rsid w:val="00746878"/>
    <w:rsid w:val="007476E8"/>
    <w:rsid w:val="00747880"/>
    <w:rsid w:val="0075115F"/>
    <w:rsid w:val="007535C3"/>
    <w:rsid w:val="00753EA2"/>
    <w:rsid w:val="00760DA4"/>
    <w:rsid w:val="0076222C"/>
    <w:rsid w:val="00762B49"/>
    <w:rsid w:val="00762E03"/>
    <w:rsid w:val="00764485"/>
    <w:rsid w:val="00764942"/>
    <w:rsid w:val="00765476"/>
    <w:rsid w:val="00766FE9"/>
    <w:rsid w:val="007712D7"/>
    <w:rsid w:val="00772EE4"/>
    <w:rsid w:val="00775946"/>
    <w:rsid w:val="00775E17"/>
    <w:rsid w:val="007803D8"/>
    <w:rsid w:val="0078343D"/>
    <w:rsid w:val="00783538"/>
    <w:rsid w:val="00783F72"/>
    <w:rsid w:val="007847EE"/>
    <w:rsid w:val="007912E0"/>
    <w:rsid w:val="007912E1"/>
    <w:rsid w:val="007912F3"/>
    <w:rsid w:val="00792F21"/>
    <w:rsid w:val="007949C5"/>
    <w:rsid w:val="007949CB"/>
    <w:rsid w:val="00794B02"/>
    <w:rsid w:val="007A1AB7"/>
    <w:rsid w:val="007A2822"/>
    <w:rsid w:val="007B3C88"/>
    <w:rsid w:val="007B44F8"/>
    <w:rsid w:val="007C5571"/>
    <w:rsid w:val="007D0376"/>
    <w:rsid w:val="007D3D4C"/>
    <w:rsid w:val="007E1206"/>
    <w:rsid w:val="007E2F75"/>
    <w:rsid w:val="007E3BB3"/>
    <w:rsid w:val="007E6840"/>
    <w:rsid w:val="007E6DAB"/>
    <w:rsid w:val="007F13F6"/>
    <w:rsid w:val="007F1842"/>
    <w:rsid w:val="007F263E"/>
    <w:rsid w:val="007F2950"/>
    <w:rsid w:val="007F4877"/>
    <w:rsid w:val="007F5D0D"/>
    <w:rsid w:val="00802D42"/>
    <w:rsid w:val="008043B5"/>
    <w:rsid w:val="00807562"/>
    <w:rsid w:val="00807A70"/>
    <w:rsid w:val="00811433"/>
    <w:rsid w:val="0081290E"/>
    <w:rsid w:val="00815BB2"/>
    <w:rsid w:val="00823159"/>
    <w:rsid w:val="0082326B"/>
    <w:rsid w:val="00825783"/>
    <w:rsid w:val="00826D53"/>
    <w:rsid w:val="00827179"/>
    <w:rsid w:val="00830B34"/>
    <w:rsid w:val="00830D4A"/>
    <w:rsid w:val="0083126D"/>
    <w:rsid w:val="00840D42"/>
    <w:rsid w:val="0084379B"/>
    <w:rsid w:val="00843EDD"/>
    <w:rsid w:val="008456D3"/>
    <w:rsid w:val="00851B81"/>
    <w:rsid w:val="00857DFF"/>
    <w:rsid w:val="00860F01"/>
    <w:rsid w:val="0086183E"/>
    <w:rsid w:val="00863365"/>
    <w:rsid w:val="00863932"/>
    <w:rsid w:val="008644EC"/>
    <w:rsid w:val="0086636D"/>
    <w:rsid w:val="008669BE"/>
    <w:rsid w:val="00867A2E"/>
    <w:rsid w:val="00871176"/>
    <w:rsid w:val="00873514"/>
    <w:rsid w:val="00873C57"/>
    <w:rsid w:val="00874265"/>
    <w:rsid w:val="0087546F"/>
    <w:rsid w:val="008771CA"/>
    <w:rsid w:val="00884126"/>
    <w:rsid w:val="00884C3D"/>
    <w:rsid w:val="00885155"/>
    <w:rsid w:val="00885D58"/>
    <w:rsid w:val="0088726C"/>
    <w:rsid w:val="00891E74"/>
    <w:rsid w:val="00892559"/>
    <w:rsid w:val="00892692"/>
    <w:rsid w:val="0089653E"/>
    <w:rsid w:val="008A18C7"/>
    <w:rsid w:val="008A2C91"/>
    <w:rsid w:val="008A3822"/>
    <w:rsid w:val="008A431D"/>
    <w:rsid w:val="008A5192"/>
    <w:rsid w:val="008A6D2A"/>
    <w:rsid w:val="008B2E02"/>
    <w:rsid w:val="008B6F79"/>
    <w:rsid w:val="008B7A43"/>
    <w:rsid w:val="008C0C1E"/>
    <w:rsid w:val="008C5D68"/>
    <w:rsid w:val="008C68C8"/>
    <w:rsid w:val="008D0869"/>
    <w:rsid w:val="008D2AD7"/>
    <w:rsid w:val="008D3B2F"/>
    <w:rsid w:val="008D456E"/>
    <w:rsid w:val="008D7AAC"/>
    <w:rsid w:val="008E0966"/>
    <w:rsid w:val="008E0DE7"/>
    <w:rsid w:val="008E42D4"/>
    <w:rsid w:val="008E69EE"/>
    <w:rsid w:val="008F0D3B"/>
    <w:rsid w:val="008F1764"/>
    <w:rsid w:val="008F185B"/>
    <w:rsid w:val="008F28D4"/>
    <w:rsid w:val="008F31DD"/>
    <w:rsid w:val="008F3957"/>
    <w:rsid w:val="008F52B4"/>
    <w:rsid w:val="008F5566"/>
    <w:rsid w:val="008F6C08"/>
    <w:rsid w:val="008F7264"/>
    <w:rsid w:val="00910909"/>
    <w:rsid w:val="00910DF2"/>
    <w:rsid w:val="00912073"/>
    <w:rsid w:val="00912BAA"/>
    <w:rsid w:val="00914194"/>
    <w:rsid w:val="0091562C"/>
    <w:rsid w:val="009248FB"/>
    <w:rsid w:val="00924AEF"/>
    <w:rsid w:val="0092569D"/>
    <w:rsid w:val="0092586C"/>
    <w:rsid w:val="00926EFC"/>
    <w:rsid w:val="00927626"/>
    <w:rsid w:val="00930AEF"/>
    <w:rsid w:val="0093609F"/>
    <w:rsid w:val="00940497"/>
    <w:rsid w:val="00941186"/>
    <w:rsid w:val="0094232B"/>
    <w:rsid w:val="009426D7"/>
    <w:rsid w:val="00944AF5"/>
    <w:rsid w:val="00946156"/>
    <w:rsid w:val="009461C8"/>
    <w:rsid w:val="00947576"/>
    <w:rsid w:val="009529ED"/>
    <w:rsid w:val="00954524"/>
    <w:rsid w:val="00955B80"/>
    <w:rsid w:val="00956871"/>
    <w:rsid w:val="00960A30"/>
    <w:rsid w:val="00960CF2"/>
    <w:rsid w:val="00964461"/>
    <w:rsid w:val="00965D01"/>
    <w:rsid w:val="00966554"/>
    <w:rsid w:val="00966601"/>
    <w:rsid w:val="0097207A"/>
    <w:rsid w:val="00972977"/>
    <w:rsid w:val="0097478C"/>
    <w:rsid w:val="00975434"/>
    <w:rsid w:val="00975C99"/>
    <w:rsid w:val="009765C3"/>
    <w:rsid w:val="00977400"/>
    <w:rsid w:val="0098127F"/>
    <w:rsid w:val="00982393"/>
    <w:rsid w:val="00982EDE"/>
    <w:rsid w:val="009902BD"/>
    <w:rsid w:val="00991A35"/>
    <w:rsid w:val="0099239E"/>
    <w:rsid w:val="009931BA"/>
    <w:rsid w:val="00994200"/>
    <w:rsid w:val="0099427F"/>
    <w:rsid w:val="009979A2"/>
    <w:rsid w:val="009A20B6"/>
    <w:rsid w:val="009A4CDD"/>
    <w:rsid w:val="009A7C32"/>
    <w:rsid w:val="009A7CEB"/>
    <w:rsid w:val="009B20F7"/>
    <w:rsid w:val="009B22E6"/>
    <w:rsid w:val="009B4901"/>
    <w:rsid w:val="009C0A49"/>
    <w:rsid w:val="009C4989"/>
    <w:rsid w:val="009C4D6F"/>
    <w:rsid w:val="009C7F8A"/>
    <w:rsid w:val="009D1D19"/>
    <w:rsid w:val="009D1DAF"/>
    <w:rsid w:val="009D3366"/>
    <w:rsid w:val="009D41BE"/>
    <w:rsid w:val="009D4D2F"/>
    <w:rsid w:val="009D748C"/>
    <w:rsid w:val="009E00A7"/>
    <w:rsid w:val="009E1145"/>
    <w:rsid w:val="009E13AC"/>
    <w:rsid w:val="009E3DB3"/>
    <w:rsid w:val="009E4674"/>
    <w:rsid w:val="009E75FC"/>
    <w:rsid w:val="009E772C"/>
    <w:rsid w:val="009F054E"/>
    <w:rsid w:val="009F1D23"/>
    <w:rsid w:val="009F29AD"/>
    <w:rsid w:val="009F440A"/>
    <w:rsid w:val="009F47E2"/>
    <w:rsid w:val="009F6448"/>
    <w:rsid w:val="009F6650"/>
    <w:rsid w:val="009F6F26"/>
    <w:rsid w:val="00A004DA"/>
    <w:rsid w:val="00A0289F"/>
    <w:rsid w:val="00A0501E"/>
    <w:rsid w:val="00A0667C"/>
    <w:rsid w:val="00A07231"/>
    <w:rsid w:val="00A07ACF"/>
    <w:rsid w:val="00A128D1"/>
    <w:rsid w:val="00A1451F"/>
    <w:rsid w:val="00A17246"/>
    <w:rsid w:val="00A20F77"/>
    <w:rsid w:val="00A20FCA"/>
    <w:rsid w:val="00A2149C"/>
    <w:rsid w:val="00A21FB4"/>
    <w:rsid w:val="00A24D6B"/>
    <w:rsid w:val="00A260B7"/>
    <w:rsid w:val="00A26AB0"/>
    <w:rsid w:val="00A27198"/>
    <w:rsid w:val="00A279E5"/>
    <w:rsid w:val="00A30ACF"/>
    <w:rsid w:val="00A320B8"/>
    <w:rsid w:val="00A37F17"/>
    <w:rsid w:val="00A43C19"/>
    <w:rsid w:val="00A44595"/>
    <w:rsid w:val="00A45B6A"/>
    <w:rsid w:val="00A46692"/>
    <w:rsid w:val="00A46CD5"/>
    <w:rsid w:val="00A50ABB"/>
    <w:rsid w:val="00A50DAB"/>
    <w:rsid w:val="00A52BAE"/>
    <w:rsid w:val="00A5342A"/>
    <w:rsid w:val="00A558FD"/>
    <w:rsid w:val="00A56DF3"/>
    <w:rsid w:val="00A60B92"/>
    <w:rsid w:val="00A63585"/>
    <w:rsid w:val="00A647B5"/>
    <w:rsid w:val="00A670C2"/>
    <w:rsid w:val="00A67F50"/>
    <w:rsid w:val="00A73118"/>
    <w:rsid w:val="00A73FB1"/>
    <w:rsid w:val="00A749B1"/>
    <w:rsid w:val="00A76737"/>
    <w:rsid w:val="00A80147"/>
    <w:rsid w:val="00A820FE"/>
    <w:rsid w:val="00A83E30"/>
    <w:rsid w:val="00A913BE"/>
    <w:rsid w:val="00A928AB"/>
    <w:rsid w:val="00AA07C6"/>
    <w:rsid w:val="00AA1C72"/>
    <w:rsid w:val="00AB171B"/>
    <w:rsid w:val="00AB17ED"/>
    <w:rsid w:val="00AB4F10"/>
    <w:rsid w:val="00AC0195"/>
    <w:rsid w:val="00AC1E3E"/>
    <w:rsid w:val="00AC2679"/>
    <w:rsid w:val="00AC547D"/>
    <w:rsid w:val="00AC63B2"/>
    <w:rsid w:val="00AC73B6"/>
    <w:rsid w:val="00AD0033"/>
    <w:rsid w:val="00AD1782"/>
    <w:rsid w:val="00AD302E"/>
    <w:rsid w:val="00AD3915"/>
    <w:rsid w:val="00AD3C62"/>
    <w:rsid w:val="00AD6D52"/>
    <w:rsid w:val="00AE078F"/>
    <w:rsid w:val="00AE0CAA"/>
    <w:rsid w:val="00AE2057"/>
    <w:rsid w:val="00AE388D"/>
    <w:rsid w:val="00AE65A1"/>
    <w:rsid w:val="00AF14C4"/>
    <w:rsid w:val="00AF1656"/>
    <w:rsid w:val="00AF2B0F"/>
    <w:rsid w:val="00AF6BE5"/>
    <w:rsid w:val="00AF6EE2"/>
    <w:rsid w:val="00AF71B1"/>
    <w:rsid w:val="00AF7AF1"/>
    <w:rsid w:val="00AF7BB5"/>
    <w:rsid w:val="00B00A6B"/>
    <w:rsid w:val="00B00C88"/>
    <w:rsid w:val="00B030EC"/>
    <w:rsid w:val="00B04B31"/>
    <w:rsid w:val="00B069FE"/>
    <w:rsid w:val="00B1285E"/>
    <w:rsid w:val="00B1481A"/>
    <w:rsid w:val="00B1698D"/>
    <w:rsid w:val="00B21CC4"/>
    <w:rsid w:val="00B22222"/>
    <w:rsid w:val="00B31D15"/>
    <w:rsid w:val="00B31E14"/>
    <w:rsid w:val="00B34872"/>
    <w:rsid w:val="00B36CD2"/>
    <w:rsid w:val="00B4053B"/>
    <w:rsid w:val="00B47572"/>
    <w:rsid w:val="00B4793B"/>
    <w:rsid w:val="00B526C9"/>
    <w:rsid w:val="00B53B0E"/>
    <w:rsid w:val="00B54C0B"/>
    <w:rsid w:val="00B54E10"/>
    <w:rsid w:val="00B56C16"/>
    <w:rsid w:val="00B61EB4"/>
    <w:rsid w:val="00B63044"/>
    <w:rsid w:val="00B64474"/>
    <w:rsid w:val="00B652E7"/>
    <w:rsid w:val="00B6533B"/>
    <w:rsid w:val="00B673AC"/>
    <w:rsid w:val="00B702E3"/>
    <w:rsid w:val="00B711EB"/>
    <w:rsid w:val="00B71E24"/>
    <w:rsid w:val="00B72407"/>
    <w:rsid w:val="00B76387"/>
    <w:rsid w:val="00B7640C"/>
    <w:rsid w:val="00B77104"/>
    <w:rsid w:val="00B77C4F"/>
    <w:rsid w:val="00B81530"/>
    <w:rsid w:val="00B83635"/>
    <w:rsid w:val="00B92108"/>
    <w:rsid w:val="00B9574E"/>
    <w:rsid w:val="00B96A95"/>
    <w:rsid w:val="00B978F1"/>
    <w:rsid w:val="00BA20B5"/>
    <w:rsid w:val="00BA60D2"/>
    <w:rsid w:val="00BA7CC1"/>
    <w:rsid w:val="00BB0F26"/>
    <w:rsid w:val="00BB178F"/>
    <w:rsid w:val="00BB3FB5"/>
    <w:rsid w:val="00BB4344"/>
    <w:rsid w:val="00BB46B0"/>
    <w:rsid w:val="00BB4FF0"/>
    <w:rsid w:val="00BB5363"/>
    <w:rsid w:val="00BB563D"/>
    <w:rsid w:val="00BB6BDE"/>
    <w:rsid w:val="00BB78ED"/>
    <w:rsid w:val="00BC1F12"/>
    <w:rsid w:val="00BC4B0C"/>
    <w:rsid w:val="00BC5929"/>
    <w:rsid w:val="00BC59B6"/>
    <w:rsid w:val="00BC69A4"/>
    <w:rsid w:val="00BD006B"/>
    <w:rsid w:val="00BD15B8"/>
    <w:rsid w:val="00BD17D2"/>
    <w:rsid w:val="00BD4A04"/>
    <w:rsid w:val="00BD54DC"/>
    <w:rsid w:val="00BD65B9"/>
    <w:rsid w:val="00BD7D24"/>
    <w:rsid w:val="00BE0D1F"/>
    <w:rsid w:val="00BE14C8"/>
    <w:rsid w:val="00BE202B"/>
    <w:rsid w:val="00BE29A3"/>
    <w:rsid w:val="00BE45DD"/>
    <w:rsid w:val="00BE4946"/>
    <w:rsid w:val="00BF3D2D"/>
    <w:rsid w:val="00BF47C5"/>
    <w:rsid w:val="00BF5F14"/>
    <w:rsid w:val="00BF62B1"/>
    <w:rsid w:val="00BF6B50"/>
    <w:rsid w:val="00C0145F"/>
    <w:rsid w:val="00C0768A"/>
    <w:rsid w:val="00C11961"/>
    <w:rsid w:val="00C13F81"/>
    <w:rsid w:val="00C21EA0"/>
    <w:rsid w:val="00C22BF9"/>
    <w:rsid w:val="00C23F6C"/>
    <w:rsid w:val="00C25EF0"/>
    <w:rsid w:val="00C313B0"/>
    <w:rsid w:val="00C31F01"/>
    <w:rsid w:val="00C327FC"/>
    <w:rsid w:val="00C342E3"/>
    <w:rsid w:val="00C34B20"/>
    <w:rsid w:val="00C35DA5"/>
    <w:rsid w:val="00C3632D"/>
    <w:rsid w:val="00C36FA1"/>
    <w:rsid w:val="00C435EC"/>
    <w:rsid w:val="00C438E4"/>
    <w:rsid w:val="00C4453C"/>
    <w:rsid w:val="00C46044"/>
    <w:rsid w:val="00C46467"/>
    <w:rsid w:val="00C474CF"/>
    <w:rsid w:val="00C50A90"/>
    <w:rsid w:val="00C52E45"/>
    <w:rsid w:val="00C55F88"/>
    <w:rsid w:val="00C56FAB"/>
    <w:rsid w:val="00C6008E"/>
    <w:rsid w:val="00C6145C"/>
    <w:rsid w:val="00C62D29"/>
    <w:rsid w:val="00C64A36"/>
    <w:rsid w:val="00C6502F"/>
    <w:rsid w:val="00C7158D"/>
    <w:rsid w:val="00C72432"/>
    <w:rsid w:val="00C73335"/>
    <w:rsid w:val="00C746A2"/>
    <w:rsid w:val="00C75020"/>
    <w:rsid w:val="00C75109"/>
    <w:rsid w:val="00C7755C"/>
    <w:rsid w:val="00C8126E"/>
    <w:rsid w:val="00C8380A"/>
    <w:rsid w:val="00C83EE8"/>
    <w:rsid w:val="00C845DA"/>
    <w:rsid w:val="00C863FB"/>
    <w:rsid w:val="00C86D18"/>
    <w:rsid w:val="00C87926"/>
    <w:rsid w:val="00C9001C"/>
    <w:rsid w:val="00C908C3"/>
    <w:rsid w:val="00C929E9"/>
    <w:rsid w:val="00C92CE3"/>
    <w:rsid w:val="00C93E01"/>
    <w:rsid w:val="00C942CA"/>
    <w:rsid w:val="00C947CD"/>
    <w:rsid w:val="00C95BB9"/>
    <w:rsid w:val="00C96AF4"/>
    <w:rsid w:val="00C97DB5"/>
    <w:rsid w:val="00CA32E5"/>
    <w:rsid w:val="00CA33FB"/>
    <w:rsid w:val="00CA4844"/>
    <w:rsid w:val="00CB1453"/>
    <w:rsid w:val="00CB52B1"/>
    <w:rsid w:val="00CC15A0"/>
    <w:rsid w:val="00CC30EB"/>
    <w:rsid w:val="00CC38AE"/>
    <w:rsid w:val="00CC5C9D"/>
    <w:rsid w:val="00CC69F6"/>
    <w:rsid w:val="00CD11D5"/>
    <w:rsid w:val="00CD35B0"/>
    <w:rsid w:val="00CD526E"/>
    <w:rsid w:val="00CD6CDD"/>
    <w:rsid w:val="00CD6DD9"/>
    <w:rsid w:val="00CE088B"/>
    <w:rsid w:val="00CE16A0"/>
    <w:rsid w:val="00CE3A92"/>
    <w:rsid w:val="00CE4AF1"/>
    <w:rsid w:val="00CE6129"/>
    <w:rsid w:val="00CE6FFB"/>
    <w:rsid w:val="00CF48BC"/>
    <w:rsid w:val="00CF59E5"/>
    <w:rsid w:val="00D00049"/>
    <w:rsid w:val="00D0007F"/>
    <w:rsid w:val="00D02028"/>
    <w:rsid w:val="00D062E7"/>
    <w:rsid w:val="00D0646F"/>
    <w:rsid w:val="00D06709"/>
    <w:rsid w:val="00D1101F"/>
    <w:rsid w:val="00D116BC"/>
    <w:rsid w:val="00D142A0"/>
    <w:rsid w:val="00D16C29"/>
    <w:rsid w:val="00D216F9"/>
    <w:rsid w:val="00D2233F"/>
    <w:rsid w:val="00D22EDE"/>
    <w:rsid w:val="00D2495A"/>
    <w:rsid w:val="00D252F4"/>
    <w:rsid w:val="00D301B3"/>
    <w:rsid w:val="00D35B6D"/>
    <w:rsid w:val="00D37DD2"/>
    <w:rsid w:val="00D41B96"/>
    <w:rsid w:val="00D42C3B"/>
    <w:rsid w:val="00D434EA"/>
    <w:rsid w:val="00D44C7A"/>
    <w:rsid w:val="00D50AFC"/>
    <w:rsid w:val="00D51C36"/>
    <w:rsid w:val="00D52779"/>
    <w:rsid w:val="00D55A13"/>
    <w:rsid w:val="00D560B5"/>
    <w:rsid w:val="00D561DE"/>
    <w:rsid w:val="00D56824"/>
    <w:rsid w:val="00D56D05"/>
    <w:rsid w:val="00D61920"/>
    <w:rsid w:val="00D619C8"/>
    <w:rsid w:val="00D631FF"/>
    <w:rsid w:val="00D668DE"/>
    <w:rsid w:val="00D72310"/>
    <w:rsid w:val="00D730FA"/>
    <w:rsid w:val="00D74532"/>
    <w:rsid w:val="00D75CCE"/>
    <w:rsid w:val="00D810AA"/>
    <w:rsid w:val="00D85004"/>
    <w:rsid w:val="00D852D4"/>
    <w:rsid w:val="00D85A74"/>
    <w:rsid w:val="00D8699B"/>
    <w:rsid w:val="00D9013F"/>
    <w:rsid w:val="00D930FE"/>
    <w:rsid w:val="00D95089"/>
    <w:rsid w:val="00DA1EE5"/>
    <w:rsid w:val="00DA3AE8"/>
    <w:rsid w:val="00DA760C"/>
    <w:rsid w:val="00DB2668"/>
    <w:rsid w:val="00DB5A62"/>
    <w:rsid w:val="00DB5E57"/>
    <w:rsid w:val="00DB7B7E"/>
    <w:rsid w:val="00DC0E8D"/>
    <w:rsid w:val="00DC40A9"/>
    <w:rsid w:val="00DC48E0"/>
    <w:rsid w:val="00DC61E3"/>
    <w:rsid w:val="00DC6ED8"/>
    <w:rsid w:val="00DD4741"/>
    <w:rsid w:val="00DD5651"/>
    <w:rsid w:val="00DD573B"/>
    <w:rsid w:val="00DE1B49"/>
    <w:rsid w:val="00DE32F2"/>
    <w:rsid w:val="00DE536C"/>
    <w:rsid w:val="00DE5E76"/>
    <w:rsid w:val="00DE718F"/>
    <w:rsid w:val="00DF31D1"/>
    <w:rsid w:val="00DF39DC"/>
    <w:rsid w:val="00DF61A6"/>
    <w:rsid w:val="00DF71E6"/>
    <w:rsid w:val="00DF76D9"/>
    <w:rsid w:val="00E0054B"/>
    <w:rsid w:val="00E005F9"/>
    <w:rsid w:val="00E009B8"/>
    <w:rsid w:val="00E01335"/>
    <w:rsid w:val="00E01860"/>
    <w:rsid w:val="00E018D5"/>
    <w:rsid w:val="00E031AF"/>
    <w:rsid w:val="00E069B3"/>
    <w:rsid w:val="00E0738C"/>
    <w:rsid w:val="00E10CE6"/>
    <w:rsid w:val="00E129B2"/>
    <w:rsid w:val="00E15F72"/>
    <w:rsid w:val="00E16C4D"/>
    <w:rsid w:val="00E16D96"/>
    <w:rsid w:val="00E17CA8"/>
    <w:rsid w:val="00E17F7E"/>
    <w:rsid w:val="00E2487C"/>
    <w:rsid w:val="00E25F6B"/>
    <w:rsid w:val="00E2688B"/>
    <w:rsid w:val="00E26B72"/>
    <w:rsid w:val="00E30C2A"/>
    <w:rsid w:val="00E32B9C"/>
    <w:rsid w:val="00E3383E"/>
    <w:rsid w:val="00E33F12"/>
    <w:rsid w:val="00E401E4"/>
    <w:rsid w:val="00E40E40"/>
    <w:rsid w:val="00E40EA1"/>
    <w:rsid w:val="00E506B4"/>
    <w:rsid w:val="00E506B7"/>
    <w:rsid w:val="00E530AC"/>
    <w:rsid w:val="00E62107"/>
    <w:rsid w:val="00E655F4"/>
    <w:rsid w:val="00E672FA"/>
    <w:rsid w:val="00E7077F"/>
    <w:rsid w:val="00E717E1"/>
    <w:rsid w:val="00E73639"/>
    <w:rsid w:val="00E74E11"/>
    <w:rsid w:val="00E7589E"/>
    <w:rsid w:val="00E761C9"/>
    <w:rsid w:val="00E7649E"/>
    <w:rsid w:val="00E76B24"/>
    <w:rsid w:val="00E8017C"/>
    <w:rsid w:val="00E81DED"/>
    <w:rsid w:val="00E83A93"/>
    <w:rsid w:val="00E84069"/>
    <w:rsid w:val="00E85151"/>
    <w:rsid w:val="00E869D3"/>
    <w:rsid w:val="00E91955"/>
    <w:rsid w:val="00E92B9B"/>
    <w:rsid w:val="00E9649E"/>
    <w:rsid w:val="00E96BC2"/>
    <w:rsid w:val="00EA283F"/>
    <w:rsid w:val="00EA3CE3"/>
    <w:rsid w:val="00EA49E4"/>
    <w:rsid w:val="00EA505C"/>
    <w:rsid w:val="00EA5127"/>
    <w:rsid w:val="00EA6A94"/>
    <w:rsid w:val="00EB0418"/>
    <w:rsid w:val="00EB54E7"/>
    <w:rsid w:val="00EB6456"/>
    <w:rsid w:val="00EB7862"/>
    <w:rsid w:val="00EC1EF2"/>
    <w:rsid w:val="00EC4B26"/>
    <w:rsid w:val="00ED1E17"/>
    <w:rsid w:val="00ED2A4C"/>
    <w:rsid w:val="00ED58ED"/>
    <w:rsid w:val="00ED5CEF"/>
    <w:rsid w:val="00EE0648"/>
    <w:rsid w:val="00EE2730"/>
    <w:rsid w:val="00EE3000"/>
    <w:rsid w:val="00EE377D"/>
    <w:rsid w:val="00EF3104"/>
    <w:rsid w:val="00F01A1F"/>
    <w:rsid w:val="00F03740"/>
    <w:rsid w:val="00F03ABE"/>
    <w:rsid w:val="00F051D4"/>
    <w:rsid w:val="00F069E5"/>
    <w:rsid w:val="00F06A95"/>
    <w:rsid w:val="00F07390"/>
    <w:rsid w:val="00F126CE"/>
    <w:rsid w:val="00F12AD8"/>
    <w:rsid w:val="00F133FC"/>
    <w:rsid w:val="00F14D41"/>
    <w:rsid w:val="00F30C9D"/>
    <w:rsid w:val="00F346DD"/>
    <w:rsid w:val="00F34729"/>
    <w:rsid w:val="00F425D9"/>
    <w:rsid w:val="00F44487"/>
    <w:rsid w:val="00F454CA"/>
    <w:rsid w:val="00F4672B"/>
    <w:rsid w:val="00F46C67"/>
    <w:rsid w:val="00F46F07"/>
    <w:rsid w:val="00F47906"/>
    <w:rsid w:val="00F512A5"/>
    <w:rsid w:val="00F521BC"/>
    <w:rsid w:val="00F523C5"/>
    <w:rsid w:val="00F53064"/>
    <w:rsid w:val="00F610D5"/>
    <w:rsid w:val="00F62237"/>
    <w:rsid w:val="00F62851"/>
    <w:rsid w:val="00F63CC9"/>
    <w:rsid w:val="00F63F22"/>
    <w:rsid w:val="00F6552F"/>
    <w:rsid w:val="00F70ACC"/>
    <w:rsid w:val="00F71D82"/>
    <w:rsid w:val="00F721C9"/>
    <w:rsid w:val="00F752D9"/>
    <w:rsid w:val="00F75F5E"/>
    <w:rsid w:val="00F7609A"/>
    <w:rsid w:val="00F763B0"/>
    <w:rsid w:val="00F767A2"/>
    <w:rsid w:val="00F7691C"/>
    <w:rsid w:val="00F82FD7"/>
    <w:rsid w:val="00F83F5F"/>
    <w:rsid w:val="00F86D26"/>
    <w:rsid w:val="00F87EB1"/>
    <w:rsid w:val="00F90074"/>
    <w:rsid w:val="00F91F6D"/>
    <w:rsid w:val="00F92C1D"/>
    <w:rsid w:val="00F93E1F"/>
    <w:rsid w:val="00F96066"/>
    <w:rsid w:val="00F96545"/>
    <w:rsid w:val="00F96731"/>
    <w:rsid w:val="00FA5DBA"/>
    <w:rsid w:val="00FB02E9"/>
    <w:rsid w:val="00FB4A88"/>
    <w:rsid w:val="00FB737C"/>
    <w:rsid w:val="00FB79A4"/>
    <w:rsid w:val="00FB7A68"/>
    <w:rsid w:val="00FC2011"/>
    <w:rsid w:val="00FC2D86"/>
    <w:rsid w:val="00FC3265"/>
    <w:rsid w:val="00FC3D16"/>
    <w:rsid w:val="00FC6F21"/>
    <w:rsid w:val="00FD2080"/>
    <w:rsid w:val="00FD7C3C"/>
    <w:rsid w:val="00FE02EE"/>
    <w:rsid w:val="00FE0819"/>
    <w:rsid w:val="00FE17DF"/>
    <w:rsid w:val="00FE2961"/>
    <w:rsid w:val="00FE4905"/>
    <w:rsid w:val="00FE7491"/>
    <w:rsid w:val="00FE76CD"/>
    <w:rsid w:val="00FF2B7B"/>
    <w:rsid w:val="00FF341F"/>
    <w:rsid w:val="00FF3EDA"/>
    <w:rsid w:val="00FF41D9"/>
    <w:rsid w:val="00FF560A"/>
    <w:rsid w:val="00FF7133"/>
    <w:rsid w:val="00FF717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9E97472"/>
  <w15:chartTrackingRefBased/>
  <w15:docId w15:val="{870F8C04-A220-5444-8736-0CB5050F56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36F68"/>
    <w:rPr>
      <w:rFonts w:ascii="Times New Roman" w:eastAsia="Times New Roman" w:hAnsi="Times New Roman" w:cs="Times New Roman"/>
    </w:rPr>
  </w:style>
  <w:style w:type="paragraph" w:styleId="Heading1">
    <w:name w:val="heading 1"/>
    <w:basedOn w:val="Normal"/>
    <w:next w:val="Normal"/>
    <w:link w:val="Heading1Char"/>
    <w:uiPriority w:val="9"/>
    <w:qFormat/>
    <w:rsid w:val="004D13E1"/>
    <w:pPr>
      <w:keepNext/>
      <w:keepLines/>
      <w:numPr>
        <w:numId w:val="20"/>
      </w:numPr>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4D13E1"/>
    <w:pPr>
      <w:keepNext/>
      <w:keepLines/>
      <w:numPr>
        <w:ilvl w:val="1"/>
        <w:numId w:val="20"/>
      </w:numPr>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AF6EE2"/>
    <w:pPr>
      <w:keepNext/>
      <w:keepLines/>
      <w:numPr>
        <w:ilvl w:val="2"/>
        <w:numId w:val="20"/>
      </w:numPr>
      <w:spacing w:before="40"/>
      <w:ind w:left="72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unhideWhenUsed/>
    <w:qFormat/>
    <w:rsid w:val="00AF6EE2"/>
    <w:pPr>
      <w:keepNext/>
      <w:keepLines/>
      <w:numPr>
        <w:ilvl w:val="3"/>
        <w:numId w:val="20"/>
      </w:numPr>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AF6EE2"/>
    <w:pPr>
      <w:keepNext/>
      <w:keepLines/>
      <w:numPr>
        <w:ilvl w:val="4"/>
        <w:numId w:val="20"/>
      </w:numPr>
      <w:spacing w:before="4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unhideWhenUsed/>
    <w:qFormat/>
    <w:rsid w:val="00AF6EE2"/>
    <w:pPr>
      <w:keepNext/>
      <w:keepLines/>
      <w:numPr>
        <w:ilvl w:val="5"/>
        <w:numId w:val="20"/>
      </w:numPr>
      <w:spacing w:before="4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030AC5"/>
    <w:pPr>
      <w:keepNext/>
      <w:keepLines/>
      <w:numPr>
        <w:ilvl w:val="6"/>
        <w:numId w:val="20"/>
      </w:numPr>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030AC5"/>
    <w:pPr>
      <w:keepNext/>
      <w:keepLines/>
      <w:numPr>
        <w:ilvl w:val="7"/>
        <w:numId w:val="20"/>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030AC5"/>
    <w:pPr>
      <w:keepNext/>
      <w:keepLines/>
      <w:numPr>
        <w:ilvl w:val="8"/>
        <w:numId w:val="20"/>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D13E1"/>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4D13E1"/>
    <w:rPr>
      <w:rFonts w:asciiTheme="majorHAnsi" w:eastAsiaTheme="majorEastAsia" w:hAnsiTheme="majorHAnsi" w:cstheme="majorBidi"/>
      <w:color w:val="2F5496" w:themeColor="accent1" w:themeShade="BF"/>
      <w:sz w:val="26"/>
      <w:szCs w:val="26"/>
    </w:rPr>
  </w:style>
  <w:style w:type="paragraph" w:styleId="Title">
    <w:name w:val="Title"/>
    <w:basedOn w:val="Normal"/>
    <w:next w:val="Normal"/>
    <w:link w:val="TitleChar"/>
    <w:uiPriority w:val="10"/>
    <w:qFormat/>
    <w:rsid w:val="004D13E1"/>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D13E1"/>
    <w:rPr>
      <w:rFonts w:asciiTheme="majorHAnsi" w:eastAsiaTheme="majorEastAsia" w:hAnsiTheme="majorHAnsi" w:cstheme="majorBidi"/>
      <w:spacing w:val="-10"/>
      <w:kern w:val="28"/>
      <w:sz w:val="56"/>
      <w:szCs w:val="56"/>
    </w:rPr>
  </w:style>
  <w:style w:type="paragraph" w:styleId="TOC1">
    <w:name w:val="toc 1"/>
    <w:basedOn w:val="Normal"/>
    <w:next w:val="Normal"/>
    <w:autoRedefine/>
    <w:uiPriority w:val="39"/>
    <w:unhideWhenUsed/>
    <w:rsid w:val="009D1D19"/>
    <w:pPr>
      <w:tabs>
        <w:tab w:val="right" w:pos="9350"/>
      </w:tabs>
      <w:spacing w:before="360"/>
    </w:pPr>
    <w:rPr>
      <w:rFonts w:asciiTheme="majorHAnsi" w:hAnsiTheme="majorHAnsi" w:cstheme="majorHAnsi"/>
      <w:b/>
      <w:bCs/>
      <w:caps/>
    </w:rPr>
  </w:style>
  <w:style w:type="paragraph" w:styleId="TOC2">
    <w:name w:val="toc 2"/>
    <w:basedOn w:val="Normal"/>
    <w:next w:val="Normal"/>
    <w:autoRedefine/>
    <w:uiPriority w:val="39"/>
    <w:unhideWhenUsed/>
    <w:rsid w:val="0060672A"/>
    <w:pPr>
      <w:tabs>
        <w:tab w:val="left" w:pos="720"/>
        <w:tab w:val="right" w:pos="9350"/>
      </w:tabs>
      <w:spacing w:before="240"/>
    </w:pPr>
    <w:rPr>
      <w:rFonts w:cstheme="minorHAnsi"/>
      <w:b/>
      <w:bCs/>
      <w:sz w:val="20"/>
      <w:szCs w:val="20"/>
    </w:rPr>
  </w:style>
  <w:style w:type="paragraph" w:styleId="TOC3">
    <w:name w:val="toc 3"/>
    <w:basedOn w:val="Normal"/>
    <w:next w:val="Normal"/>
    <w:autoRedefine/>
    <w:uiPriority w:val="39"/>
    <w:unhideWhenUsed/>
    <w:rsid w:val="004D13E1"/>
    <w:pPr>
      <w:ind w:left="240"/>
    </w:pPr>
    <w:rPr>
      <w:rFonts w:cstheme="minorHAnsi"/>
      <w:sz w:val="20"/>
      <w:szCs w:val="20"/>
    </w:rPr>
  </w:style>
  <w:style w:type="paragraph" w:styleId="TOC4">
    <w:name w:val="toc 4"/>
    <w:basedOn w:val="Normal"/>
    <w:next w:val="Normal"/>
    <w:autoRedefine/>
    <w:uiPriority w:val="39"/>
    <w:unhideWhenUsed/>
    <w:rsid w:val="004D13E1"/>
    <w:pPr>
      <w:ind w:left="480"/>
    </w:pPr>
    <w:rPr>
      <w:rFonts w:cstheme="minorHAnsi"/>
      <w:sz w:val="20"/>
      <w:szCs w:val="20"/>
    </w:rPr>
  </w:style>
  <w:style w:type="paragraph" w:styleId="TOC5">
    <w:name w:val="toc 5"/>
    <w:basedOn w:val="Normal"/>
    <w:next w:val="Normal"/>
    <w:autoRedefine/>
    <w:uiPriority w:val="39"/>
    <w:unhideWhenUsed/>
    <w:rsid w:val="004D13E1"/>
    <w:pPr>
      <w:ind w:left="720"/>
    </w:pPr>
    <w:rPr>
      <w:rFonts w:cstheme="minorHAnsi"/>
      <w:sz w:val="20"/>
      <w:szCs w:val="20"/>
    </w:rPr>
  </w:style>
  <w:style w:type="paragraph" w:styleId="TOC6">
    <w:name w:val="toc 6"/>
    <w:basedOn w:val="Normal"/>
    <w:next w:val="Normal"/>
    <w:autoRedefine/>
    <w:uiPriority w:val="39"/>
    <w:unhideWhenUsed/>
    <w:rsid w:val="004D13E1"/>
    <w:pPr>
      <w:ind w:left="960"/>
    </w:pPr>
    <w:rPr>
      <w:rFonts w:cstheme="minorHAnsi"/>
      <w:sz w:val="20"/>
      <w:szCs w:val="20"/>
    </w:rPr>
  </w:style>
  <w:style w:type="paragraph" w:styleId="TOC7">
    <w:name w:val="toc 7"/>
    <w:basedOn w:val="Normal"/>
    <w:next w:val="Normal"/>
    <w:autoRedefine/>
    <w:uiPriority w:val="39"/>
    <w:unhideWhenUsed/>
    <w:rsid w:val="004D13E1"/>
    <w:pPr>
      <w:ind w:left="1200"/>
    </w:pPr>
    <w:rPr>
      <w:rFonts w:cstheme="minorHAnsi"/>
      <w:sz w:val="20"/>
      <w:szCs w:val="20"/>
    </w:rPr>
  </w:style>
  <w:style w:type="paragraph" w:styleId="TOC8">
    <w:name w:val="toc 8"/>
    <w:basedOn w:val="Normal"/>
    <w:next w:val="Normal"/>
    <w:autoRedefine/>
    <w:uiPriority w:val="39"/>
    <w:unhideWhenUsed/>
    <w:rsid w:val="004D13E1"/>
    <w:pPr>
      <w:ind w:left="1440"/>
    </w:pPr>
    <w:rPr>
      <w:rFonts w:cstheme="minorHAnsi"/>
      <w:sz w:val="20"/>
      <w:szCs w:val="20"/>
    </w:rPr>
  </w:style>
  <w:style w:type="paragraph" w:styleId="TOC9">
    <w:name w:val="toc 9"/>
    <w:basedOn w:val="Normal"/>
    <w:next w:val="Normal"/>
    <w:autoRedefine/>
    <w:uiPriority w:val="39"/>
    <w:unhideWhenUsed/>
    <w:rsid w:val="004D13E1"/>
    <w:pPr>
      <w:ind w:left="1680"/>
    </w:pPr>
    <w:rPr>
      <w:rFonts w:cstheme="minorHAnsi"/>
      <w:sz w:val="20"/>
      <w:szCs w:val="20"/>
    </w:rPr>
  </w:style>
  <w:style w:type="character" w:styleId="Hyperlink">
    <w:name w:val="Hyperlink"/>
    <w:basedOn w:val="DefaultParagraphFont"/>
    <w:uiPriority w:val="99"/>
    <w:unhideWhenUsed/>
    <w:rsid w:val="004D13E1"/>
    <w:rPr>
      <w:color w:val="0563C1" w:themeColor="hyperlink"/>
      <w:u w:val="single"/>
    </w:rPr>
  </w:style>
  <w:style w:type="paragraph" w:styleId="Footer">
    <w:name w:val="footer"/>
    <w:basedOn w:val="Normal"/>
    <w:link w:val="FooterChar"/>
    <w:uiPriority w:val="99"/>
    <w:unhideWhenUsed/>
    <w:rsid w:val="004D13E1"/>
    <w:pPr>
      <w:tabs>
        <w:tab w:val="center" w:pos="4680"/>
        <w:tab w:val="right" w:pos="9360"/>
      </w:tabs>
    </w:pPr>
  </w:style>
  <w:style w:type="character" w:customStyle="1" w:styleId="FooterChar">
    <w:name w:val="Footer Char"/>
    <w:basedOn w:val="DefaultParagraphFont"/>
    <w:link w:val="Footer"/>
    <w:uiPriority w:val="99"/>
    <w:rsid w:val="004D13E1"/>
  </w:style>
  <w:style w:type="character" w:styleId="PageNumber">
    <w:name w:val="page number"/>
    <w:basedOn w:val="DefaultParagraphFont"/>
    <w:uiPriority w:val="99"/>
    <w:semiHidden/>
    <w:unhideWhenUsed/>
    <w:rsid w:val="004D13E1"/>
  </w:style>
  <w:style w:type="paragraph" w:styleId="ListParagraph">
    <w:name w:val="List Paragraph"/>
    <w:basedOn w:val="Normal"/>
    <w:uiPriority w:val="34"/>
    <w:qFormat/>
    <w:rsid w:val="00885155"/>
    <w:pPr>
      <w:ind w:left="720"/>
      <w:contextualSpacing/>
    </w:pPr>
  </w:style>
  <w:style w:type="character" w:styleId="UnresolvedMention">
    <w:name w:val="Unresolved Mention"/>
    <w:basedOn w:val="DefaultParagraphFont"/>
    <w:uiPriority w:val="99"/>
    <w:semiHidden/>
    <w:unhideWhenUsed/>
    <w:rsid w:val="009902BD"/>
    <w:rPr>
      <w:color w:val="605E5C"/>
      <w:shd w:val="clear" w:color="auto" w:fill="E1DFDD"/>
    </w:rPr>
  </w:style>
  <w:style w:type="paragraph" w:styleId="NormalWeb">
    <w:name w:val="Normal (Web)"/>
    <w:basedOn w:val="Normal"/>
    <w:uiPriority w:val="99"/>
    <w:qFormat/>
    <w:rsid w:val="00AD0033"/>
    <w:rPr>
      <w:lang w:eastAsia="ar-SA"/>
    </w:rPr>
  </w:style>
  <w:style w:type="paragraph" w:styleId="BodyText">
    <w:name w:val="Body Text"/>
    <w:basedOn w:val="Normal"/>
    <w:link w:val="BodyTextChar"/>
    <w:rsid w:val="00AD0033"/>
    <w:pPr>
      <w:spacing w:after="140" w:line="276" w:lineRule="auto"/>
    </w:pPr>
  </w:style>
  <w:style w:type="character" w:customStyle="1" w:styleId="BodyTextChar">
    <w:name w:val="Body Text Char"/>
    <w:basedOn w:val="DefaultParagraphFont"/>
    <w:link w:val="BodyText"/>
    <w:rsid w:val="00AD0033"/>
    <w:rPr>
      <w:rFonts w:ascii="Times New Roman" w:eastAsia="Times New Roman" w:hAnsi="Times New Roman" w:cs="Times New Roman"/>
    </w:rPr>
  </w:style>
  <w:style w:type="character" w:customStyle="1" w:styleId="StrongEmphasis">
    <w:name w:val="Strong Emphasis"/>
    <w:qFormat/>
    <w:rsid w:val="00A21FB4"/>
    <w:rPr>
      <w:b/>
      <w:bCs/>
    </w:rPr>
  </w:style>
  <w:style w:type="character" w:customStyle="1" w:styleId="Heading3Char">
    <w:name w:val="Heading 3 Char"/>
    <w:basedOn w:val="DefaultParagraphFont"/>
    <w:link w:val="Heading3"/>
    <w:uiPriority w:val="9"/>
    <w:rsid w:val="00AF6EE2"/>
    <w:rPr>
      <w:rFonts w:asciiTheme="majorHAnsi" w:eastAsiaTheme="majorEastAsia" w:hAnsiTheme="majorHAnsi" w:cstheme="majorBidi"/>
      <w:color w:val="1F3763" w:themeColor="accent1" w:themeShade="7F"/>
    </w:rPr>
  </w:style>
  <w:style w:type="character" w:customStyle="1" w:styleId="Heading4Char">
    <w:name w:val="Heading 4 Char"/>
    <w:basedOn w:val="DefaultParagraphFont"/>
    <w:link w:val="Heading4"/>
    <w:uiPriority w:val="9"/>
    <w:rsid w:val="00AF6EE2"/>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rsid w:val="00AF6EE2"/>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rsid w:val="00AF6EE2"/>
    <w:rPr>
      <w:rFonts w:asciiTheme="majorHAnsi" w:eastAsiaTheme="majorEastAsia" w:hAnsiTheme="majorHAnsi" w:cstheme="majorBidi"/>
      <w:color w:val="1F3763" w:themeColor="accent1" w:themeShade="7F"/>
    </w:rPr>
  </w:style>
  <w:style w:type="paragraph" w:styleId="TableofFigures">
    <w:name w:val="table of figures"/>
    <w:basedOn w:val="Heading5"/>
    <w:next w:val="Normal"/>
    <w:uiPriority w:val="99"/>
    <w:unhideWhenUsed/>
    <w:rsid w:val="00AF6EE2"/>
    <w:pPr>
      <w:keepNext w:val="0"/>
      <w:keepLines w:val="0"/>
      <w:numPr>
        <w:ilvl w:val="0"/>
        <w:numId w:val="0"/>
      </w:numPr>
      <w:spacing w:before="0"/>
      <w:ind w:left="480" w:hanging="480"/>
      <w:outlineLvl w:val="9"/>
    </w:pPr>
    <w:rPr>
      <w:rFonts w:asciiTheme="minorHAnsi" w:eastAsia="Times New Roman" w:hAnsiTheme="minorHAnsi" w:cstheme="minorHAnsi"/>
      <w:caps/>
      <w:color w:val="auto"/>
      <w:sz w:val="20"/>
      <w:szCs w:val="20"/>
    </w:rPr>
  </w:style>
  <w:style w:type="numbering" w:customStyle="1" w:styleId="Style1">
    <w:name w:val="Style1"/>
    <w:basedOn w:val="NoList"/>
    <w:uiPriority w:val="99"/>
    <w:rsid w:val="00031741"/>
    <w:pPr>
      <w:numPr>
        <w:numId w:val="8"/>
      </w:numPr>
    </w:pPr>
  </w:style>
  <w:style w:type="character" w:styleId="CommentReference">
    <w:name w:val="annotation reference"/>
    <w:basedOn w:val="DefaultParagraphFont"/>
    <w:uiPriority w:val="99"/>
    <w:semiHidden/>
    <w:unhideWhenUsed/>
    <w:rsid w:val="005A5983"/>
    <w:rPr>
      <w:sz w:val="16"/>
      <w:szCs w:val="16"/>
    </w:rPr>
  </w:style>
  <w:style w:type="paragraph" w:styleId="CommentText">
    <w:name w:val="annotation text"/>
    <w:basedOn w:val="Normal"/>
    <w:link w:val="CommentTextChar"/>
    <w:uiPriority w:val="99"/>
    <w:semiHidden/>
    <w:unhideWhenUsed/>
    <w:rsid w:val="005A5983"/>
    <w:rPr>
      <w:sz w:val="20"/>
      <w:szCs w:val="20"/>
    </w:rPr>
  </w:style>
  <w:style w:type="character" w:customStyle="1" w:styleId="CommentTextChar">
    <w:name w:val="Comment Text Char"/>
    <w:basedOn w:val="DefaultParagraphFont"/>
    <w:link w:val="CommentText"/>
    <w:uiPriority w:val="99"/>
    <w:semiHidden/>
    <w:rsid w:val="005A5983"/>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5A5983"/>
    <w:rPr>
      <w:b/>
      <w:bCs/>
    </w:rPr>
  </w:style>
  <w:style w:type="character" w:customStyle="1" w:styleId="CommentSubjectChar">
    <w:name w:val="Comment Subject Char"/>
    <w:basedOn w:val="CommentTextChar"/>
    <w:link w:val="CommentSubject"/>
    <w:uiPriority w:val="99"/>
    <w:semiHidden/>
    <w:rsid w:val="005A5983"/>
    <w:rPr>
      <w:rFonts w:ascii="Times New Roman" w:eastAsia="Times New Roman" w:hAnsi="Times New Roman" w:cs="Times New Roman"/>
      <w:b/>
      <w:bCs/>
      <w:sz w:val="20"/>
      <w:szCs w:val="20"/>
    </w:rPr>
  </w:style>
  <w:style w:type="paragraph" w:styleId="Revision">
    <w:name w:val="Revision"/>
    <w:hidden/>
    <w:uiPriority w:val="99"/>
    <w:semiHidden/>
    <w:rsid w:val="005A5983"/>
    <w:rPr>
      <w:rFonts w:ascii="Times New Roman" w:eastAsia="Times New Roman" w:hAnsi="Times New Roman" w:cs="Times New Roman"/>
    </w:rPr>
  </w:style>
  <w:style w:type="paragraph" w:styleId="FootnoteText">
    <w:name w:val="footnote text"/>
    <w:basedOn w:val="Normal"/>
    <w:link w:val="FootnoteTextChar"/>
    <w:uiPriority w:val="99"/>
    <w:semiHidden/>
    <w:unhideWhenUsed/>
    <w:rsid w:val="00711027"/>
    <w:rPr>
      <w:sz w:val="20"/>
      <w:szCs w:val="20"/>
    </w:rPr>
  </w:style>
  <w:style w:type="character" w:customStyle="1" w:styleId="FootnoteTextChar">
    <w:name w:val="Footnote Text Char"/>
    <w:basedOn w:val="DefaultParagraphFont"/>
    <w:link w:val="FootnoteText"/>
    <w:uiPriority w:val="99"/>
    <w:semiHidden/>
    <w:rsid w:val="00711027"/>
    <w:rPr>
      <w:rFonts w:ascii="Times New Roman" w:eastAsia="Times New Roman" w:hAnsi="Times New Roman" w:cs="Times New Roman"/>
      <w:sz w:val="20"/>
      <w:szCs w:val="20"/>
    </w:rPr>
  </w:style>
  <w:style w:type="character" w:styleId="FootnoteReference">
    <w:name w:val="footnote reference"/>
    <w:basedOn w:val="DefaultParagraphFont"/>
    <w:uiPriority w:val="99"/>
    <w:semiHidden/>
    <w:unhideWhenUsed/>
    <w:rsid w:val="00711027"/>
    <w:rPr>
      <w:vertAlign w:val="superscript"/>
    </w:rPr>
  </w:style>
  <w:style w:type="paragraph" w:styleId="Subtitle">
    <w:name w:val="Subtitle"/>
    <w:basedOn w:val="Normal"/>
    <w:next w:val="Normal"/>
    <w:link w:val="SubtitleChar"/>
    <w:uiPriority w:val="11"/>
    <w:qFormat/>
    <w:rsid w:val="00E83A93"/>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E83A93"/>
    <w:rPr>
      <w:rFonts w:eastAsiaTheme="minorEastAsia"/>
      <w:color w:val="5A5A5A" w:themeColor="text1" w:themeTint="A5"/>
      <w:spacing w:val="15"/>
      <w:sz w:val="22"/>
      <w:szCs w:val="22"/>
    </w:rPr>
  </w:style>
  <w:style w:type="character" w:customStyle="1" w:styleId="Heading7Char">
    <w:name w:val="Heading 7 Char"/>
    <w:basedOn w:val="DefaultParagraphFont"/>
    <w:link w:val="Heading7"/>
    <w:uiPriority w:val="9"/>
    <w:semiHidden/>
    <w:rsid w:val="00030AC5"/>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030AC5"/>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030AC5"/>
    <w:rPr>
      <w:rFonts w:asciiTheme="majorHAnsi" w:eastAsiaTheme="majorEastAsia" w:hAnsiTheme="majorHAnsi" w:cstheme="majorBidi"/>
      <w:i/>
      <w:iCs/>
      <w:color w:val="272727" w:themeColor="text1" w:themeTint="D8"/>
      <w:sz w:val="21"/>
      <w:szCs w:val="21"/>
    </w:rPr>
  </w:style>
  <w:style w:type="paragraph" w:customStyle="1" w:styleId="Default">
    <w:name w:val="Default"/>
    <w:rsid w:val="00326F58"/>
    <w:pPr>
      <w:autoSpaceDE w:val="0"/>
      <w:autoSpaceDN w:val="0"/>
      <w:adjustRightInd w:val="0"/>
    </w:pPr>
    <w:rPr>
      <w:rFonts w:ascii="Georgia" w:hAnsi="Georgia" w:cs="Georgia"/>
      <w:color w:val="000000"/>
    </w:rPr>
  </w:style>
  <w:style w:type="table" w:styleId="TableGrid">
    <w:name w:val="Table Grid"/>
    <w:basedOn w:val="TableNormal"/>
    <w:uiPriority w:val="39"/>
    <w:rsid w:val="002C067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terlineformatapplierfontsizexlarge">
    <w:name w:val="interlineformatapplier_fontsize_xlarge"/>
    <w:basedOn w:val="Normal"/>
    <w:rsid w:val="00542A98"/>
    <w:pPr>
      <w:spacing w:before="100" w:beforeAutospacing="1" w:after="100" w:afterAutospacing="1"/>
    </w:pPr>
  </w:style>
  <w:style w:type="table" w:styleId="GridTable1Light">
    <w:name w:val="Grid Table 1 Light"/>
    <w:basedOn w:val="TableNormal"/>
    <w:uiPriority w:val="46"/>
    <w:rsid w:val="003354BE"/>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SubtleEmphasis">
    <w:name w:val="Subtle Emphasis"/>
    <w:basedOn w:val="DefaultParagraphFont"/>
    <w:uiPriority w:val="19"/>
    <w:qFormat/>
    <w:rsid w:val="00E7649E"/>
    <w:rPr>
      <w:i/>
      <w:iCs/>
      <w:color w:val="404040" w:themeColor="text1" w:themeTint="BF"/>
    </w:rPr>
  </w:style>
  <w:style w:type="paragraph" w:styleId="Caption">
    <w:name w:val="caption"/>
    <w:basedOn w:val="Normal"/>
    <w:next w:val="Normal"/>
    <w:uiPriority w:val="35"/>
    <w:unhideWhenUsed/>
    <w:qFormat/>
    <w:rsid w:val="00E7649E"/>
    <w:pPr>
      <w:spacing w:after="200"/>
    </w:pPr>
    <w:rPr>
      <w:i/>
      <w:iCs/>
      <w:color w:val="44546A" w:themeColor="text2"/>
      <w:sz w:val="18"/>
      <w:szCs w:val="18"/>
    </w:rPr>
  </w:style>
  <w:style w:type="paragraph" w:styleId="Index1">
    <w:name w:val="index 1"/>
    <w:basedOn w:val="Normal"/>
    <w:next w:val="Normal"/>
    <w:autoRedefine/>
    <w:uiPriority w:val="99"/>
    <w:unhideWhenUsed/>
    <w:rsid w:val="003D1F75"/>
    <w:pPr>
      <w:ind w:left="240" w:hanging="240"/>
    </w:pPr>
    <w:rPr>
      <w:rFonts w:asciiTheme="minorHAnsi" w:hAnsiTheme="minorHAnsi" w:cstheme="minorHAnsi"/>
      <w:sz w:val="18"/>
      <w:szCs w:val="18"/>
    </w:rPr>
  </w:style>
  <w:style w:type="paragraph" w:styleId="Index2">
    <w:name w:val="index 2"/>
    <w:basedOn w:val="Normal"/>
    <w:next w:val="Normal"/>
    <w:autoRedefine/>
    <w:uiPriority w:val="99"/>
    <w:unhideWhenUsed/>
    <w:rsid w:val="003D1F75"/>
    <w:pPr>
      <w:ind w:left="480" w:hanging="240"/>
    </w:pPr>
    <w:rPr>
      <w:rFonts w:asciiTheme="minorHAnsi" w:hAnsiTheme="minorHAnsi" w:cstheme="minorHAnsi"/>
      <w:sz w:val="18"/>
      <w:szCs w:val="18"/>
    </w:rPr>
  </w:style>
  <w:style w:type="paragraph" w:styleId="Index3">
    <w:name w:val="index 3"/>
    <w:basedOn w:val="Normal"/>
    <w:next w:val="Normal"/>
    <w:autoRedefine/>
    <w:uiPriority w:val="99"/>
    <w:unhideWhenUsed/>
    <w:rsid w:val="003D1F75"/>
    <w:pPr>
      <w:ind w:left="720" w:hanging="240"/>
    </w:pPr>
    <w:rPr>
      <w:rFonts w:asciiTheme="minorHAnsi" w:hAnsiTheme="minorHAnsi" w:cstheme="minorHAnsi"/>
      <w:sz w:val="18"/>
      <w:szCs w:val="18"/>
    </w:rPr>
  </w:style>
  <w:style w:type="paragraph" w:styleId="Index4">
    <w:name w:val="index 4"/>
    <w:basedOn w:val="Normal"/>
    <w:next w:val="Normal"/>
    <w:autoRedefine/>
    <w:uiPriority w:val="99"/>
    <w:unhideWhenUsed/>
    <w:rsid w:val="003D1F75"/>
    <w:pPr>
      <w:ind w:left="960" w:hanging="240"/>
    </w:pPr>
    <w:rPr>
      <w:rFonts w:asciiTheme="minorHAnsi" w:hAnsiTheme="minorHAnsi" w:cstheme="minorHAnsi"/>
      <w:sz w:val="18"/>
      <w:szCs w:val="18"/>
    </w:rPr>
  </w:style>
  <w:style w:type="paragraph" w:styleId="Index5">
    <w:name w:val="index 5"/>
    <w:basedOn w:val="Normal"/>
    <w:next w:val="Normal"/>
    <w:autoRedefine/>
    <w:uiPriority w:val="99"/>
    <w:unhideWhenUsed/>
    <w:rsid w:val="003D1F75"/>
    <w:pPr>
      <w:ind w:left="1200" w:hanging="240"/>
    </w:pPr>
    <w:rPr>
      <w:rFonts w:asciiTheme="minorHAnsi" w:hAnsiTheme="minorHAnsi" w:cstheme="minorHAnsi"/>
      <w:sz w:val="18"/>
      <w:szCs w:val="18"/>
    </w:rPr>
  </w:style>
  <w:style w:type="paragraph" w:styleId="Index6">
    <w:name w:val="index 6"/>
    <w:basedOn w:val="Normal"/>
    <w:next w:val="Normal"/>
    <w:autoRedefine/>
    <w:uiPriority w:val="99"/>
    <w:unhideWhenUsed/>
    <w:rsid w:val="003D1F75"/>
    <w:pPr>
      <w:ind w:left="1440" w:hanging="240"/>
    </w:pPr>
    <w:rPr>
      <w:rFonts w:asciiTheme="minorHAnsi" w:hAnsiTheme="minorHAnsi" w:cstheme="minorHAnsi"/>
      <w:sz w:val="18"/>
      <w:szCs w:val="18"/>
    </w:rPr>
  </w:style>
  <w:style w:type="paragraph" w:styleId="Index7">
    <w:name w:val="index 7"/>
    <w:basedOn w:val="Normal"/>
    <w:next w:val="Normal"/>
    <w:autoRedefine/>
    <w:uiPriority w:val="99"/>
    <w:unhideWhenUsed/>
    <w:rsid w:val="003D1F75"/>
    <w:pPr>
      <w:ind w:left="1680" w:hanging="240"/>
    </w:pPr>
    <w:rPr>
      <w:rFonts w:asciiTheme="minorHAnsi" w:hAnsiTheme="minorHAnsi" w:cstheme="minorHAnsi"/>
      <w:sz w:val="18"/>
      <w:szCs w:val="18"/>
    </w:rPr>
  </w:style>
  <w:style w:type="paragraph" w:styleId="Index8">
    <w:name w:val="index 8"/>
    <w:basedOn w:val="Normal"/>
    <w:next w:val="Normal"/>
    <w:autoRedefine/>
    <w:uiPriority w:val="99"/>
    <w:unhideWhenUsed/>
    <w:rsid w:val="003D1F75"/>
    <w:pPr>
      <w:ind w:left="1920" w:hanging="240"/>
    </w:pPr>
    <w:rPr>
      <w:rFonts w:asciiTheme="minorHAnsi" w:hAnsiTheme="minorHAnsi" w:cstheme="minorHAnsi"/>
      <w:sz w:val="18"/>
      <w:szCs w:val="18"/>
    </w:rPr>
  </w:style>
  <w:style w:type="paragraph" w:styleId="Index9">
    <w:name w:val="index 9"/>
    <w:basedOn w:val="Normal"/>
    <w:next w:val="Normal"/>
    <w:autoRedefine/>
    <w:uiPriority w:val="99"/>
    <w:unhideWhenUsed/>
    <w:rsid w:val="003D1F75"/>
    <w:pPr>
      <w:ind w:left="2160" w:hanging="240"/>
    </w:pPr>
    <w:rPr>
      <w:rFonts w:asciiTheme="minorHAnsi" w:hAnsiTheme="minorHAnsi" w:cstheme="minorHAnsi"/>
      <w:sz w:val="18"/>
      <w:szCs w:val="18"/>
    </w:rPr>
  </w:style>
  <w:style w:type="paragraph" w:styleId="IndexHeading">
    <w:name w:val="index heading"/>
    <w:basedOn w:val="Normal"/>
    <w:next w:val="Index1"/>
    <w:uiPriority w:val="99"/>
    <w:unhideWhenUsed/>
    <w:rsid w:val="003D1F75"/>
    <w:pPr>
      <w:spacing w:before="240" w:after="120"/>
      <w:jc w:val="center"/>
    </w:pPr>
    <w:rPr>
      <w:rFonts w:asciiTheme="minorHAnsi" w:hAnsiTheme="minorHAnsi" w:cstheme="minorHAnsi"/>
      <w:b/>
      <w:bCs/>
      <w:sz w:val="26"/>
      <w:szCs w:val="26"/>
    </w:rPr>
  </w:style>
  <w:style w:type="character" w:styleId="Emphasis">
    <w:name w:val="Emphasis"/>
    <w:basedOn w:val="DefaultParagraphFont"/>
    <w:uiPriority w:val="20"/>
    <w:qFormat/>
    <w:rsid w:val="00F346DD"/>
    <w:rPr>
      <w:i/>
      <w:iCs/>
    </w:rPr>
  </w:style>
  <w:style w:type="character" w:customStyle="1" w:styleId="addmd">
    <w:name w:val="addmd"/>
    <w:basedOn w:val="DefaultParagraphFont"/>
    <w:rsid w:val="00BD17D2"/>
  </w:style>
  <w:style w:type="character" w:customStyle="1" w:styleId="apple-converted-space">
    <w:name w:val="apple-converted-space"/>
    <w:basedOn w:val="DefaultParagraphFont"/>
    <w:rsid w:val="00C52E4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976183">
      <w:bodyDiv w:val="1"/>
      <w:marLeft w:val="0"/>
      <w:marRight w:val="0"/>
      <w:marTop w:val="0"/>
      <w:marBottom w:val="0"/>
      <w:divBdr>
        <w:top w:val="none" w:sz="0" w:space="0" w:color="auto"/>
        <w:left w:val="none" w:sz="0" w:space="0" w:color="auto"/>
        <w:bottom w:val="none" w:sz="0" w:space="0" w:color="auto"/>
        <w:right w:val="none" w:sz="0" w:space="0" w:color="auto"/>
      </w:divBdr>
      <w:divsChild>
        <w:div w:id="1642036953">
          <w:marLeft w:val="0"/>
          <w:marRight w:val="0"/>
          <w:marTop w:val="0"/>
          <w:marBottom w:val="0"/>
          <w:divBdr>
            <w:top w:val="none" w:sz="0" w:space="0" w:color="auto"/>
            <w:left w:val="none" w:sz="0" w:space="0" w:color="auto"/>
            <w:bottom w:val="none" w:sz="0" w:space="0" w:color="auto"/>
            <w:right w:val="none" w:sz="0" w:space="0" w:color="auto"/>
          </w:divBdr>
          <w:divsChild>
            <w:div w:id="1662460709">
              <w:marLeft w:val="0"/>
              <w:marRight w:val="0"/>
              <w:marTop w:val="0"/>
              <w:marBottom w:val="0"/>
              <w:divBdr>
                <w:top w:val="none" w:sz="0" w:space="0" w:color="auto"/>
                <w:left w:val="none" w:sz="0" w:space="0" w:color="auto"/>
                <w:bottom w:val="none" w:sz="0" w:space="0" w:color="auto"/>
                <w:right w:val="none" w:sz="0" w:space="0" w:color="auto"/>
              </w:divBdr>
              <w:divsChild>
                <w:div w:id="1217473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45931">
      <w:bodyDiv w:val="1"/>
      <w:marLeft w:val="0"/>
      <w:marRight w:val="0"/>
      <w:marTop w:val="0"/>
      <w:marBottom w:val="0"/>
      <w:divBdr>
        <w:top w:val="none" w:sz="0" w:space="0" w:color="auto"/>
        <w:left w:val="none" w:sz="0" w:space="0" w:color="auto"/>
        <w:bottom w:val="none" w:sz="0" w:space="0" w:color="auto"/>
        <w:right w:val="none" w:sz="0" w:space="0" w:color="auto"/>
      </w:divBdr>
    </w:div>
    <w:div w:id="22445035">
      <w:bodyDiv w:val="1"/>
      <w:marLeft w:val="0"/>
      <w:marRight w:val="0"/>
      <w:marTop w:val="0"/>
      <w:marBottom w:val="0"/>
      <w:divBdr>
        <w:top w:val="none" w:sz="0" w:space="0" w:color="auto"/>
        <w:left w:val="none" w:sz="0" w:space="0" w:color="auto"/>
        <w:bottom w:val="none" w:sz="0" w:space="0" w:color="auto"/>
        <w:right w:val="none" w:sz="0" w:space="0" w:color="auto"/>
      </w:divBdr>
    </w:div>
    <w:div w:id="23216981">
      <w:bodyDiv w:val="1"/>
      <w:marLeft w:val="0"/>
      <w:marRight w:val="0"/>
      <w:marTop w:val="0"/>
      <w:marBottom w:val="0"/>
      <w:divBdr>
        <w:top w:val="none" w:sz="0" w:space="0" w:color="auto"/>
        <w:left w:val="none" w:sz="0" w:space="0" w:color="auto"/>
        <w:bottom w:val="none" w:sz="0" w:space="0" w:color="auto"/>
        <w:right w:val="none" w:sz="0" w:space="0" w:color="auto"/>
      </w:divBdr>
    </w:div>
    <w:div w:id="28646168">
      <w:bodyDiv w:val="1"/>
      <w:marLeft w:val="0"/>
      <w:marRight w:val="0"/>
      <w:marTop w:val="0"/>
      <w:marBottom w:val="0"/>
      <w:divBdr>
        <w:top w:val="none" w:sz="0" w:space="0" w:color="auto"/>
        <w:left w:val="none" w:sz="0" w:space="0" w:color="auto"/>
        <w:bottom w:val="none" w:sz="0" w:space="0" w:color="auto"/>
        <w:right w:val="none" w:sz="0" w:space="0" w:color="auto"/>
      </w:divBdr>
    </w:div>
    <w:div w:id="35469280">
      <w:bodyDiv w:val="1"/>
      <w:marLeft w:val="0"/>
      <w:marRight w:val="0"/>
      <w:marTop w:val="0"/>
      <w:marBottom w:val="0"/>
      <w:divBdr>
        <w:top w:val="none" w:sz="0" w:space="0" w:color="auto"/>
        <w:left w:val="none" w:sz="0" w:space="0" w:color="auto"/>
        <w:bottom w:val="none" w:sz="0" w:space="0" w:color="auto"/>
        <w:right w:val="none" w:sz="0" w:space="0" w:color="auto"/>
      </w:divBdr>
    </w:div>
    <w:div w:id="41028700">
      <w:bodyDiv w:val="1"/>
      <w:marLeft w:val="0"/>
      <w:marRight w:val="0"/>
      <w:marTop w:val="0"/>
      <w:marBottom w:val="0"/>
      <w:divBdr>
        <w:top w:val="none" w:sz="0" w:space="0" w:color="auto"/>
        <w:left w:val="none" w:sz="0" w:space="0" w:color="auto"/>
        <w:bottom w:val="none" w:sz="0" w:space="0" w:color="auto"/>
        <w:right w:val="none" w:sz="0" w:space="0" w:color="auto"/>
      </w:divBdr>
      <w:divsChild>
        <w:div w:id="1886716268">
          <w:marLeft w:val="0"/>
          <w:marRight w:val="0"/>
          <w:marTop w:val="318"/>
          <w:marBottom w:val="0"/>
          <w:divBdr>
            <w:top w:val="none" w:sz="0" w:space="0" w:color="auto"/>
            <w:left w:val="none" w:sz="0" w:space="0" w:color="auto"/>
            <w:bottom w:val="none" w:sz="0" w:space="0" w:color="auto"/>
            <w:right w:val="none" w:sz="0" w:space="0" w:color="auto"/>
          </w:divBdr>
        </w:div>
      </w:divsChild>
    </w:div>
    <w:div w:id="41291079">
      <w:bodyDiv w:val="1"/>
      <w:marLeft w:val="0"/>
      <w:marRight w:val="0"/>
      <w:marTop w:val="0"/>
      <w:marBottom w:val="0"/>
      <w:divBdr>
        <w:top w:val="none" w:sz="0" w:space="0" w:color="auto"/>
        <w:left w:val="none" w:sz="0" w:space="0" w:color="auto"/>
        <w:bottom w:val="none" w:sz="0" w:space="0" w:color="auto"/>
        <w:right w:val="none" w:sz="0" w:space="0" w:color="auto"/>
      </w:divBdr>
    </w:div>
    <w:div w:id="44766682">
      <w:bodyDiv w:val="1"/>
      <w:marLeft w:val="0"/>
      <w:marRight w:val="0"/>
      <w:marTop w:val="0"/>
      <w:marBottom w:val="0"/>
      <w:divBdr>
        <w:top w:val="none" w:sz="0" w:space="0" w:color="auto"/>
        <w:left w:val="none" w:sz="0" w:space="0" w:color="auto"/>
        <w:bottom w:val="none" w:sz="0" w:space="0" w:color="auto"/>
        <w:right w:val="none" w:sz="0" w:space="0" w:color="auto"/>
      </w:divBdr>
    </w:div>
    <w:div w:id="50422455">
      <w:bodyDiv w:val="1"/>
      <w:marLeft w:val="0"/>
      <w:marRight w:val="0"/>
      <w:marTop w:val="0"/>
      <w:marBottom w:val="0"/>
      <w:divBdr>
        <w:top w:val="none" w:sz="0" w:space="0" w:color="auto"/>
        <w:left w:val="none" w:sz="0" w:space="0" w:color="auto"/>
        <w:bottom w:val="none" w:sz="0" w:space="0" w:color="auto"/>
        <w:right w:val="none" w:sz="0" w:space="0" w:color="auto"/>
      </w:divBdr>
    </w:div>
    <w:div w:id="53161141">
      <w:bodyDiv w:val="1"/>
      <w:marLeft w:val="0"/>
      <w:marRight w:val="0"/>
      <w:marTop w:val="0"/>
      <w:marBottom w:val="0"/>
      <w:divBdr>
        <w:top w:val="none" w:sz="0" w:space="0" w:color="auto"/>
        <w:left w:val="none" w:sz="0" w:space="0" w:color="auto"/>
        <w:bottom w:val="none" w:sz="0" w:space="0" w:color="auto"/>
        <w:right w:val="none" w:sz="0" w:space="0" w:color="auto"/>
      </w:divBdr>
    </w:div>
    <w:div w:id="54207593">
      <w:bodyDiv w:val="1"/>
      <w:marLeft w:val="0"/>
      <w:marRight w:val="0"/>
      <w:marTop w:val="0"/>
      <w:marBottom w:val="0"/>
      <w:divBdr>
        <w:top w:val="none" w:sz="0" w:space="0" w:color="auto"/>
        <w:left w:val="none" w:sz="0" w:space="0" w:color="auto"/>
        <w:bottom w:val="none" w:sz="0" w:space="0" w:color="auto"/>
        <w:right w:val="none" w:sz="0" w:space="0" w:color="auto"/>
      </w:divBdr>
    </w:div>
    <w:div w:id="55131986">
      <w:bodyDiv w:val="1"/>
      <w:marLeft w:val="0"/>
      <w:marRight w:val="0"/>
      <w:marTop w:val="0"/>
      <w:marBottom w:val="0"/>
      <w:divBdr>
        <w:top w:val="none" w:sz="0" w:space="0" w:color="auto"/>
        <w:left w:val="none" w:sz="0" w:space="0" w:color="auto"/>
        <w:bottom w:val="none" w:sz="0" w:space="0" w:color="auto"/>
        <w:right w:val="none" w:sz="0" w:space="0" w:color="auto"/>
      </w:divBdr>
    </w:div>
    <w:div w:id="57241452">
      <w:bodyDiv w:val="1"/>
      <w:marLeft w:val="0"/>
      <w:marRight w:val="0"/>
      <w:marTop w:val="0"/>
      <w:marBottom w:val="0"/>
      <w:divBdr>
        <w:top w:val="none" w:sz="0" w:space="0" w:color="auto"/>
        <w:left w:val="none" w:sz="0" w:space="0" w:color="auto"/>
        <w:bottom w:val="none" w:sz="0" w:space="0" w:color="auto"/>
        <w:right w:val="none" w:sz="0" w:space="0" w:color="auto"/>
      </w:divBdr>
    </w:div>
    <w:div w:id="65810583">
      <w:bodyDiv w:val="1"/>
      <w:marLeft w:val="0"/>
      <w:marRight w:val="0"/>
      <w:marTop w:val="0"/>
      <w:marBottom w:val="0"/>
      <w:divBdr>
        <w:top w:val="none" w:sz="0" w:space="0" w:color="auto"/>
        <w:left w:val="none" w:sz="0" w:space="0" w:color="auto"/>
        <w:bottom w:val="none" w:sz="0" w:space="0" w:color="auto"/>
        <w:right w:val="none" w:sz="0" w:space="0" w:color="auto"/>
      </w:divBdr>
    </w:div>
    <w:div w:id="68237276">
      <w:bodyDiv w:val="1"/>
      <w:marLeft w:val="0"/>
      <w:marRight w:val="0"/>
      <w:marTop w:val="0"/>
      <w:marBottom w:val="0"/>
      <w:divBdr>
        <w:top w:val="none" w:sz="0" w:space="0" w:color="auto"/>
        <w:left w:val="none" w:sz="0" w:space="0" w:color="auto"/>
        <w:bottom w:val="none" w:sz="0" w:space="0" w:color="auto"/>
        <w:right w:val="none" w:sz="0" w:space="0" w:color="auto"/>
      </w:divBdr>
      <w:divsChild>
        <w:div w:id="403377390">
          <w:marLeft w:val="0"/>
          <w:marRight w:val="0"/>
          <w:marTop w:val="0"/>
          <w:marBottom w:val="0"/>
          <w:divBdr>
            <w:top w:val="none" w:sz="0" w:space="0" w:color="auto"/>
            <w:left w:val="none" w:sz="0" w:space="0" w:color="auto"/>
            <w:bottom w:val="none" w:sz="0" w:space="0" w:color="auto"/>
            <w:right w:val="none" w:sz="0" w:space="0" w:color="auto"/>
          </w:divBdr>
          <w:divsChild>
            <w:div w:id="1936548127">
              <w:marLeft w:val="0"/>
              <w:marRight w:val="0"/>
              <w:marTop w:val="0"/>
              <w:marBottom w:val="0"/>
              <w:divBdr>
                <w:top w:val="none" w:sz="0" w:space="0" w:color="auto"/>
                <w:left w:val="none" w:sz="0" w:space="0" w:color="auto"/>
                <w:bottom w:val="none" w:sz="0" w:space="0" w:color="auto"/>
                <w:right w:val="none" w:sz="0" w:space="0" w:color="auto"/>
              </w:divBdr>
              <w:divsChild>
                <w:div w:id="690449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351164">
      <w:bodyDiv w:val="1"/>
      <w:marLeft w:val="0"/>
      <w:marRight w:val="0"/>
      <w:marTop w:val="0"/>
      <w:marBottom w:val="0"/>
      <w:divBdr>
        <w:top w:val="none" w:sz="0" w:space="0" w:color="auto"/>
        <w:left w:val="none" w:sz="0" w:space="0" w:color="auto"/>
        <w:bottom w:val="none" w:sz="0" w:space="0" w:color="auto"/>
        <w:right w:val="none" w:sz="0" w:space="0" w:color="auto"/>
      </w:divBdr>
    </w:div>
    <w:div w:id="72163297">
      <w:bodyDiv w:val="1"/>
      <w:marLeft w:val="0"/>
      <w:marRight w:val="0"/>
      <w:marTop w:val="0"/>
      <w:marBottom w:val="0"/>
      <w:divBdr>
        <w:top w:val="none" w:sz="0" w:space="0" w:color="auto"/>
        <w:left w:val="none" w:sz="0" w:space="0" w:color="auto"/>
        <w:bottom w:val="none" w:sz="0" w:space="0" w:color="auto"/>
        <w:right w:val="none" w:sz="0" w:space="0" w:color="auto"/>
      </w:divBdr>
    </w:div>
    <w:div w:id="78914499">
      <w:bodyDiv w:val="1"/>
      <w:marLeft w:val="0"/>
      <w:marRight w:val="0"/>
      <w:marTop w:val="0"/>
      <w:marBottom w:val="0"/>
      <w:divBdr>
        <w:top w:val="none" w:sz="0" w:space="0" w:color="auto"/>
        <w:left w:val="none" w:sz="0" w:space="0" w:color="auto"/>
        <w:bottom w:val="none" w:sz="0" w:space="0" w:color="auto"/>
        <w:right w:val="none" w:sz="0" w:space="0" w:color="auto"/>
      </w:divBdr>
    </w:div>
    <w:div w:id="82997496">
      <w:bodyDiv w:val="1"/>
      <w:marLeft w:val="0"/>
      <w:marRight w:val="0"/>
      <w:marTop w:val="0"/>
      <w:marBottom w:val="0"/>
      <w:divBdr>
        <w:top w:val="none" w:sz="0" w:space="0" w:color="auto"/>
        <w:left w:val="none" w:sz="0" w:space="0" w:color="auto"/>
        <w:bottom w:val="none" w:sz="0" w:space="0" w:color="auto"/>
        <w:right w:val="none" w:sz="0" w:space="0" w:color="auto"/>
      </w:divBdr>
    </w:div>
    <w:div w:id="97602230">
      <w:bodyDiv w:val="1"/>
      <w:marLeft w:val="0"/>
      <w:marRight w:val="0"/>
      <w:marTop w:val="0"/>
      <w:marBottom w:val="0"/>
      <w:divBdr>
        <w:top w:val="none" w:sz="0" w:space="0" w:color="auto"/>
        <w:left w:val="none" w:sz="0" w:space="0" w:color="auto"/>
        <w:bottom w:val="none" w:sz="0" w:space="0" w:color="auto"/>
        <w:right w:val="none" w:sz="0" w:space="0" w:color="auto"/>
      </w:divBdr>
    </w:div>
    <w:div w:id="101997879">
      <w:bodyDiv w:val="1"/>
      <w:marLeft w:val="0"/>
      <w:marRight w:val="0"/>
      <w:marTop w:val="0"/>
      <w:marBottom w:val="0"/>
      <w:divBdr>
        <w:top w:val="none" w:sz="0" w:space="0" w:color="auto"/>
        <w:left w:val="none" w:sz="0" w:space="0" w:color="auto"/>
        <w:bottom w:val="none" w:sz="0" w:space="0" w:color="auto"/>
        <w:right w:val="none" w:sz="0" w:space="0" w:color="auto"/>
      </w:divBdr>
    </w:div>
    <w:div w:id="114561149">
      <w:bodyDiv w:val="1"/>
      <w:marLeft w:val="0"/>
      <w:marRight w:val="0"/>
      <w:marTop w:val="0"/>
      <w:marBottom w:val="0"/>
      <w:divBdr>
        <w:top w:val="none" w:sz="0" w:space="0" w:color="auto"/>
        <w:left w:val="none" w:sz="0" w:space="0" w:color="auto"/>
        <w:bottom w:val="none" w:sz="0" w:space="0" w:color="auto"/>
        <w:right w:val="none" w:sz="0" w:space="0" w:color="auto"/>
      </w:divBdr>
    </w:div>
    <w:div w:id="121197479">
      <w:bodyDiv w:val="1"/>
      <w:marLeft w:val="0"/>
      <w:marRight w:val="0"/>
      <w:marTop w:val="0"/>
      <w:marBottom w:val="0"/>
      <w:divBdr>
        <w:top w:val="none" w:sz="0" w:space="0" w:color="auto"/>
        <w:left w:val="none" w:sz="0" w:space="0" w:color="auto"/>
        <w:bottom w:val="none" w:sz="0" w:space="0" w:color="auto"/>
        <w:right w:val="none" w:sz="0" w:space="0" w:color="auto"/>
      </w:divBdr>
    </w:div>
    <w:div w:id="130900297">
      <w:bodyDiv w:val="1"/>
      <w:marLeft w:val="0"/>
      <w:marRight w:val="0"/>
      <w:marTop w:val="0"/>
      <w:marBottom w:val="0"/>
      <w:divBdr>
        <w:top w:val="none" w:sz="0" w:space="0" w:color="auto"/>
        <w:left w:val="none" w:sz="0" w:space="0" w:color="auto"/>
        <w:bottom w:val="none" w:sz="0" w:space="0" w:color="auto"/>
        <w:right w:val="none" w:sz="0" w:space="0" w:color="auto"/>
      </w:divBdr>
    </w:div>
    <w:div w:id="132842917">
      <w:bodyDiv w:val="1"/>
      <w:marLeft w:val="0"/>
      <w:marRight w:val="0"/>
      <w:marTop w:val="0"/>
      <w:marBottom w:val="0"/>
      <w:divBdr>
        <w:top w:val="none" w:sz="0" w:space="0" w:color="auto"/>
        <w:left w:val="none" w:sz="0" w:space="0" w:color="auto"/>
        <w:bottom w:val="none" w:sz="0" w:space="0" w:color="auto"/>
        <w:right w:val="none" w:sz="0" w:space="0" w:color="auto"/>
      </w:divBdr>
    </w:div>
    <w:div w:id="140008025">
      <w:bodyDiv w:val="1"/>
      <w:marLeft w:val="0"/>
      <w:marRight w:val="0"/>
      <w:marTop w:val="0"/>
      <w:marBottom w:val="0"/>
      <w:divBdr>
        <w:top w:val="none" w:sz="0" w:space="0" w:color="auto"/>
        <w:left w:val="none" w:sz="0" w:space="0" w:color="auto"/>
        <w:bottom w:val="none" w:sz="0" w:space="0" w:color="auto"/>
        <w:right w:val="none" w:sz="0" w:space="0" w:color="auto"/>
      </w:divBdr>
    </w:div>
    <w:div w:id="150948066">
      <w:bodyDiv w:val="1"/>
      <w:marLeft w:val="0"/>
      <w:marRight w:val="0"/>
      <w:marTop w:val="0"/>
      <w:marBottom w:val="0"/>
      <w:divBdr>
        <w:top w:val="none" w:sz="0" w:space="0" w:color="auto"/>
        <w:left w:val="none" w:sz="0" w:space="0" w:color="auto"/>
        <w:bottom w:val="none" w:sz="0" w:space="0" w:color="auto"/>
        <w:right w:val="none" w:sz="0" w:space="0" w:color="auto"/>
      </w:divBdr>
    </w:div>
    <w:div w:id="151338739">
      <w:bodyDiv w:val="1"/>
      <w:marLeft w:val="0"/>
      <w:marRight w:val="0"/>
      <w:marTop w:val="0"/>
      <w:marBottom w:val="0"/>
      <w:divBdr>
        <w:top w:val="none" w:sz="0" w:space="0" w:color="auto"/>
        <w:left w:val="none" w:sz="0" w:space="0" w:color="auto"/>
        <w:bottom w:val="none" w:sz="0" w:space="0" w:color="auto"/>
        <w:right w:val="none" w:sz="0" w:space="0" w:color="auto"/>
      </w:divBdr>
    </w:div>
    <w:div w:id="160901144">
      <w:bodyDiv w:val="1"/>
      <w:marLeft w:val="0"/>
      <w:marRight w:val="0"/>
      <w:marTop w:val="0"/>
      <w:marBottom w:val="0"/>
      <w:divBdr>
        <w:top w:val="none" w:sz="0" w:space="0" w:color="auto"/>
        <w:left w:val="none" w:sz="0" w:space="0" w:color="auto"/>
        <w:bottom w:val="none" w:sz="0" w:space="0" w:color="auto"/>
        <w:right w:val="none" w:sz="0" w:space="0" w:color="auto"/>
      </w:divBdr>
    </w:div>
    <w:div w:id="162012448">
      <w:bodyDiv w:val="1"/>
      <w:marLeft w:val="0"/>
      <w:marRight w:val="0"/>
      <w:marTop w:val="0"/>
      <w:marBottom w:val="0"/>
      <w:divBdr>
        <w:top w:val="none" w:sz="0" w:space="0" w:color="auto"/>
        <w:left w:val="none" w:sz="0" w:space="0" w:color="auto"/>
        <w:bottom w:val="none" w:sz="0" w:space="0" w:color="auto"/>
        <w:right w:val="none" w:sz="0" w:space="0" w:color="auto"/>
      </w:divBdr>
    </w:div>
    <w:div w:id="175197514">
      <w:bodyDiv w:val="1"/>
      <w:marLeft w:val="0"/>
      <w:marRight w:val="0"/>
      <w:marTop w:val="0"/>
      <w:marBottom w:val="0"/>
      <w:divBdr>
        <w:top w:val="none" w:sz="0" w:space="0" w:color="auto"/>
        <w:left w:val="none" w:sz="0" w:space="0" w:color="auto"/>
        <w:bottom w:val="none" w:sz="0" w:space="0" w:color="auto"/>
        <w:right w:val="none" w:sz="0" w:space="0" w:color="auto"/>
      </w:divBdr>
      <w:divsChild>
        <w:div w:id="1266039455">
          <w:marLeft w:val="480"/>
          <w:marRight w:val="0"/>
          <w:marTop w:val="0"/>
          <w:marBottom w:val="0"/>
          <w:divBdr>
            <w:top w:val="none" w:sz="0" w:space="0" w:color="auto"/>
            <w:left w:val="none" w:sz="0" w:space="0" w:color="auto"/>
            <w:bottom w:val="none" w:sz="0" w:space="0" w:color="auto"/>
            <w:right w:val="none" w:sz="0" w:space="0" w:color="auto"/>
          </w:divBdr>
        </w:div>
      </w:divsChild>
    </w:div>
    <w:div w:id="183786524">
      <w:bodyDiv w:val="1"/>
      <w:marLeft w:val="0"/>
      <w:marRight w:val="0"/>
      <w:marTop w:val="0"/>
      <w:marBottom w:val="0"/>
      <w:divBdr>
        <w:top w:val="none" w:sz="0" w:space="0" w:color="auto"/>
        <w:left w:val="none" w:sz="0" w:space="0" w:color="auto"/>
        <w:bottom w:val="none" w:sz="0" w:space="0" w:color="auto"/>
        <w:right w:val="none" w:sz="0" w:space="0" w:color="auto"/>
      </w:divBdr>
    </w:div>
    <w:div w:id="188228470">
      <w:bodyDiv w:val="1"/>
      <w:marLeft w:val="0"/>
      <w:marRight w:val="0"/>
      <w:marTop w:val="0"/>
      <w:marBottom w:val="0"/>
      <w:divBdr>
        <w:top w:val="none" w:sz="0" w:space="0" w:color="auto"/>
        <w:left w:val="none" w:sz="0" w:space="0" w:color="auto"/>
        <w:bottom w:val="none" w:sz="0" w:space="0" w:color="auto"/>
        <w:right w:val="none" w:sz="0" w:space="0" w:color="auto"/>
      </w:divBdr>
    </w:div>
    <w:div w:id="196895729">
      <w:bodyDiv w:val="1"/>
      <w:marLeft w:val="0"/>
      <w:marRight w:val="0"/>
      <w:marTop w:val="0"/>
      <w:marBottom w:val="0"/>
      <w:divBdr>
        <w:top w:val="none" w:sz="0" w:space="0" w:color="auto"/>
        <w:left w:val="none" w:sz="0" w:space="0" w:color="auto"/>
        <w:bottom w:val="none" w:sz="0" w:space="0" w:color="auto"/>
        <w:right w:val="none" w:sz="0" w:space="0" w:color="auto"/>
      </w:divBdr>
    </w:div>
    <w:div w:id="197088472">
      <w:bodyDiv w:val="1"/>
      <w:marLeft w:val="0"/>
      <w:marRight w:val="0"/>
      <w:marTop w:val="0"/>
      <w:marBottom w:val="0"/>
      <w:divBdr>
        <w:top w:val="none" w:sz="0" w:space="0" w:color="auto"/>
        <w:left w:val="none" w:sz="0" w:space="0" w:color="auto"/>
        <w:bottom w:val="none" w:sz="0" w:space="0" w:color="auto"/>
        <w:right w:val="none" w:sz="0" w:space="0" w:color="auto"/>
      </w:divBdr>
    </w:div>
    <w:div w:id="197621866">
      <w:bodyDiv w:val="1"/>
      <w:marLeft w:val="0"/>
      <w:marRight w:val="0"/>
      <w:marTop w:val="0"/>
      <w:marBottom w:val="0"/>
      <w:divBdr>
        <w:top w:val="none" w:sz="0" w:space="0" w:color="auto"/>
        <w:left w:val="none" w:sz="0" w:space="0" w:color="auto"/>
        <w:bottom w:val="none" w:sz="0" w:space="0" w:color="auto"/>
        <w:right w:val="none" w:sz="0" w:space="0" w:color="auto"/>
      </w:divBdr>
    </w:div>
    <w:div w:id="204488555">
      <w:bodyDiv w:val="1"/>
      <w:marLeft w:val="0"/>
      <w:marRight w:val="0"/>
      <w:marTop w:val="0"/>
      <w:marBottom w:val="0"/>
      <w:divBdr>
        <w:top w:val="none" w:sz="0" w:space="0" w:color="auto"/>
        <w:left w:val="none" w:sz="0" w:space="0" w:color="auto"/>
        <w:bottom w:val="none" w:sz="0" w:space="0" w:color="auto"/>
        <w:right w:val="none" w:sz="0" w:space="0" w:color="auto"/>
      </w:divBdr>
    </w:div>
    <w:div w:id="206379741">
      <w:bodyDiv w:val="1"/>
      <w:marLeft w:val="0"/>
      <w:marRight w:val="0"/>
      <w:marTop w:val="0"/>
      <w:marBottom w:val="0"/>
      <w:divBdr>
        <w:top w:val="none" w:sz="0" w:space="0" w:color="auto"/>
        <w:left w:val="none" w:sz="0" w:space="0" w:color="auto"/>
        <w:bottom w:val="none" w:sz="0" w:space="0" w:color="auto"/>
        <w:right w:val="none" w:sz="0" w:space="0" w:color="auto"/>
      </w:divBdr>
    </w:div>
    <w:div w:id="239561240">
      <w:bodyDiv w:val="1"/>
      <w:marLeft w:val="0"/>
      <w:marRight w:val="0"/>
      <w:marTop w:val="0"/>
      <w:marBottom w:val="0"/>
      <w:divBdr>
        <w:top w:val="none" w:sz="0" w:space="0" w:color="auto"/>
        <w:left w:val="none" w:sz="0" w:space="0" w:color="auto"/>
        <w:bottom w:val="none" w:sz="0" w:space="0" w:color="auto"/>
        <w:right w:val="none" w:sz="0" w:space="0" w:color="auto"/>
      </w:divBdr>
      <w:divsChild>
        <w:div w:id="1430153367">
          <w:marLeft w:val="0"/>
          <w:marRight w:val="0"/>
          <w:marTop w:val="600"/>
          <w:marBottom w:val="0"/>
          <w:divBdr>
            <w:top w:val="none" w:sz="0" w:space="0" w:color="auto"/>
            <w:left w:val="none" w:sz="0" w:space="0" w:color="auto"/>
            <w:bottom w:val="none" w:sz="0" w:space="0" w:color="auto"/>
            <w:right w:val="none" w:sz="0" w:space="0" w:color="auto"/>
          </w:divBdr>
          <w:divsChild>
            <w:div w:id="1609001547">
              <w:marLeft w:val="0"/>
              <w:marRight w:val="0"/>
              <w:marTop w:val="0"/>
              <w:marBottom w:val="0"/>
              <w:divBdr>
                <w:top w:val="none" w:sz="0" w:space="0" w:color="auto"/>
                <w:left w:val="none" w:sz="0" w:space="0" w:color="auto"/>
                <w:bottom w:val="none" w:sz="0" w:space="0" w:color="auto"/>
                <w:right w:val="none" w:sz="0" w:space="0" w:color="auto"/>
              </w:divBdr>
              <w:divsChild>
                <w:div w:id="2006854118">
                  <w:marLeft w:val="0"/>
                  <w:marRight w:val="0"/>
                  <w:marTop w:val="0"/>
                  <w:marBottom w:val="300"/>
                  <w:divBdr>
                    <w:top w:val="none" w:sz="0" w:space="0" w:color="auto"/>
                    <w:left w:val="none" w:sz="0" w:space="0" w:color="auto"/>
                    <w:bottom w:val="none" w:sz="0" w:space="0" w:color="auto"/>
                    <w:right w:val="none" w:sz="0" w:space="0" w:color="auto"/>
                  </w:divBdr>
                  <w:divsChild>
                    <w:div w:id="1337342179">
                      <w:marLeft w:val="0"/>
                      <w:marRight w:val="15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 w:id="245458005">
      <w:bodyDiv w:val="1"/>
      <w:marLeft w:val="0"/>
      <w:marRight w:val="0"/>
      <w:marTop w:val="0"/>
      <w:marBottom w:val="0"/>
      <w:divBdr>
        <w:top w:val="none" w:sz="0" w:space="0" w:color="auto"/>
        <w:left w:val="none" w:sz="0" w:space="0" w:color="auto"/>
        <w:bottom w:val="none" w:sz="0" w:space="0" w:color="auto"/>
        <w:right w:val="none" w:sz="0" w:space="0" w:color="auto"/>
      </w:divBdr>
    </w:div>
    <w:div w:id="269749992">
      <w:bodyDiv w:val="1"/>
      <w:marLeft w:val="0"/>
      <w:marRight w:val="0"/>
      <w:marTop w:val="0"/>
      <w:marBottom w:val="0"/>
      <w:divBdr>
        <w:top w:val="none" w:sz="0" w:space="0" w:color="auto"/>
        <w:left w:val="none" w:sz="0" w:space="0" w:color="auto"/>
        <w:bottom w:val="none" w:sz="0" w:space="0" w:color="auto"/>
        <w:right w:val="none" w:sz="0" w:space="0" w:color="auto"/>
      </w:divBdr>
    </w:div>
    <w:div w:id="284628802">
      <w:bodyDiv w:val="1"/>
      <w:marLeft w:val="0"/>
      <w:marRight w:val="0"/>
      <w:marTop w:val="0"/>
      <w:marBottom w:val="0"/>
      <w:divBdr>
        <w:top w:val="none" w:sz="0" w:space="0" w:color="auto"/>
        <w:left w:val="none" w:sz="0" w:space="0" w:color="auto"/>
        <w:bottom w:val="none" w:sz="0" w:space="0" w:color="auto"/>
        <w:right w:val="none" w:sz="0" w:space="0" w:color="auto"/>
      </w:divBdr>
    </w:div>
    <w:div w:id="286743781">
      <w:bodyDiv w:val="1"/>
      <w:marLeft w:val="0"/>
      <w:marRight w:val="0"/>
      <w:marTop w:val="0"/>
      <w:marBottom w:val="0"/>
      <w:divBdr>
        <w:top w:val="none" w:sz="0" w:space="0" w:color="auto"/>
        <w:left w:val="none" w:sz="0" w:space="0" w:color="auto"/>
        <w:bottom w:val="none" w:sz="0" w:space="0" w:color="auto"/>
        <w:right w:val="none" w:sz="0" w:space="0" w:color="auto"/>
      </w:divBdr>
    </w:div>
    <w:div w:id="293947921">
      <w:bodyDiv w:val="1"/>
      <w:marLeft w:val="0"/>
      <w:marRight w:val="0"/>
      <w:marTop w:val="0"/>
      <w:marBottom w:val="0"/>
      <w:divBdr>
        <w:top w:val="none" w:sz="0" w:space="0" w:color="auto"/>
        <w:left w:val="none" w:sz="0" w:space="0" w:color="auto"/>
        <w:bottom w:val="none" w:sz="0" w:space="0" w:color="auto"/>
        <w:right w:val="none" w:sz="0" w:space="0" w:color="auto"/>
      </w:divBdr>
    </w:div>
    <w:div w:id="294986958">
      <w:bodyDiv w:val="1"/>
      <w:marLeft w:val="0"/>
      <w:marRight w:val="0"/>
      <w:marTop w:val="0"/>
      <w:marBottom w:val="0"/>
      <w:divBdr>
        <w:top w:val="none" w:sz="0" w:space="0" w:color="auto"/>
        <w:left w:val="none" w:sz="0" w:space="0" w:color="auto"/>
        <w:bottom w:val="none" w:sz="0" w:space="0" w:color="auto"/>
        <w:right w:val="none" w:sz="0" w:space="0" w:color="auto"/>
      </w:divBdr>
    </w:div>
    <w:div w:id="295070241">
      <w:bodyDiv w:val="1"/>
      <w:marLeft w:val="0"/>
      <w:marRight w:val="0"/>
      <w:marTop w:val="0"/>
      <w:marBottom w:val="0"/>
      <w:divBdr>
        <w:top w:val="none" w:sz="0" w:space="0" w:color="auto"/>
        <w:left w:val="none" w:sz="0" w:space="0" w:color="auto"/>
        <w:bottom w:val="none" w:sz="0" w:space="0" w:color="auto"/>
        <w:right w:val="none" w:sz="0" w:space="0" w:color="auto"/>
      </w:divBdr>
    </w:div>
    <w:div w:id="299381745">
      <w:bodyDiv w:val="1"/>
      <w:marLeft w:val="0"/>
      <w:marRight w:val="0"/>
      <w:marTop w:val="0"/>
      <w:marBottom w:val="0"/>
      <w:divBdr>
        <w:top w:val="none" w:sz="0" w:space="0" w:color="auto"/>
        <w:left w:val="none" w:sz="0" w:space="0" w:color="auto"/>
        <w:bottom w:val="none" w:sz="0" w:space="0" w:color="auto"/>
        <w:right w:val="none" w:sz="0" w:space="0" w:color="auto"/>
      </w:divBdr>
    </w:div>
    <w:div w:id="299648790">
      <w:bodyDiv w:val="1"/>
      <w:marLeft w:val="0"/>
      <w:marRight w:val="0"/>
      <w:marTop w:val="0"/>
      <w:marBottom w:val="0"/>
      <w:divBdr>
        <w:top w:val="none" w:sz="0" w:space="0" w:color="auto"/>
        <w:left w:val="none" w:sz="0" w:space="0" w:color="auto"/>
        <w:bottom w:val="none" w:sz="0" w:space="0" w:color="auto"/>
        <w:right w:val="none" w:sz="0" w:space="0" w:color="auto"/>
      </w:divBdr>
    </w:div>
    <w:div w:id="300044054">
      <w:bodyDiv w:val="1"/>
      <w:marLeft w:val="0"/>
      <w:marRight w:val="0"/>
      <w:marTop w:val="0"/>
      <w:marBottom w:val="0"/>
      <w:divBdr>
        <w:top w:val="none" w:sz="0" w:space="0" w:color="auto"/>
        <w:left w:val="none" w:sz="0" w:space="0" w:color="auto"/>
        <w:bottom w:val="none" w:sz="0" w:space="0" w:color="auto"/>
        <w:right w:val="none" w:sz="0" w:space="0" w:color="auto"/>
      </w:divBdr>
    </w:div>
    <w:div w:id="308903909">
      <w:bodyDiv w:val="1"/>
      <w:marLeft w:val="0"/>
      <w:marRight w:val="0"/>
      <w:marTop w:val="0"/>
      <w:marBottom w:val="0"/>
      <w:divBdr>
        <w:top w:val="none" w:sz="0" w:space="0" w:color="auto"/>
        <w:left w:val="none" w:sz="0" w:space="0" w:color="auto"/>
        <w:bottom w:val="none" w:sz="0" w:space="0" w:color="auto"/>
        <w:right w:val="none" w:sz="0" w:space="0" w:color="auto"/>
      </w:divBdr>
    </w:div>
    <w:div w:id="310401874">
      <w:bodyDiv w:val="1"/>
      <w:marLeft w:val="0"/>
      <w:marRight w:val="0"/>
      <w:marTop w:val="0"/>
      <w:marBottom w:val="0"/>
      <w:divBdr>
        <w:top w:val="none" w:sz="0" w:space="0" w:color="auto"/>
        <w:left w:val="none" w:sz="0" w:space="0" w:color="auto"/>
        <w:bottom w:val="none" w:sz="0" w:space="0" w:color="auto"/>
        <w:right w:val="none" w:sz="0" w:space="0" w:color="auto"/>
      </w:divBdr>
    </w:div>
    <w:div w:id="313224217">
      <w:bodyDiv w:val="1"/>
      <w:marLeft w:val="0"/>
      <w:marRight w:val="0"/>
      <w:marTop w:val="0"/>
      <w:marBottom w:val="0"/>
      <w:divBdr>
        <w:top w:val="none" w:sz="0" w:space="0" w:color="auto"/>
        <w:left w:val="none" w:sz="0" w:space="0" w:color="auto"/>
        <w:bottom w:val="none" w:sz="0" w:space="0" w:color="auto"/>
        <w:right w:val="none" w:sz="0" w:space="0" w:color="auto"/>
      </w:divBdr>
    </w:div>
    <w:div w:id="314145928">
      <w:bodyDiv w:val="1"/>
      <w:marLeft w:val="0"/>
      <w:marRight w:val="0"/>
      <w:marTop w:val="0"/>
      <w:marBottom w:val="0"/>
      <w:divBdr>
        <w:top w:val="none" w:sz="0" w:space="0" w:color="auto"/>
        <w:left w:val="none" w:sz="0" w:space="0" w:color="auto"/>
        <w:bottom w:val="none" w:sz="0" w:space="0" w:color="auto"/>
        <w:right w:val="none" w:sz="0" w:space="0" w:color="auto"/>
      </w:divBdr>
    </w:div>
    <w:div w:id="317076867">
      <w:bodyDiv w:val="1"/>
      <w:marLeft w:val="0"/>
      <w:marRight w:val="0"/>
      <w:marTop w:val="0"/>
      <w:marBottom w:val="0"/>
      <w:divBdr>
        <w:top w:val="none" w:sz="0" w:space="0" w:color="auto"/>
        <w:left w:val="none" w:sz="0" w:space="0" w:color="auto"/>
        <w:bottom w:val="none" w:sz="0" w:space="0" w:color="auto"/>
        <w:right w:val="none" w:sz="0" w:space="0" w:color="auto"/>
      </w:divBdr>
    </w:div>
    <w:div w:id="319312924">
      <w:bodyDiv w:val="1"/>
      <w:marLeft w:val="0"/>
      <w:marRight w:val="0"/>
      <w:marTop w:val="0"/>
      <w:marBottom w:val="0"/>
      <w:divBdr>
        <w:top w:val="none" w:sz="0" w:space="0" w:color="auto"/>
        <w:left w:val="none" w:sz="0" w:space="0" w:color="auto"/>
        <w:bottom w:val="none" w:sz="0" w:space="0" w:color="auto"/>
        <w:right w:val="none" w:sz="0" w:space="0" w:color="auto"/>
      </w:divBdr>
    </w:div>
    <w:div w:id="328556173">
      <w:bodyDiv w:val="1"/>
      <w:marLeft w:val="0"/>
      <w:marRight w:val="0"/>
      <w:marTop w:val="0"/>
      <w:marBottom w:val="0"/>
      <w:divBdr>
        <w:top w:val="none" w:sz="0" w:space="0" w:color="auto"/>
        <w:left w:val="none" w:sz="0" w:space="0" w:color="auto"/>
        <w:bottom w:val="none" w:sz="0" w:space="0" w:color="auto"/>
        <w:right w:val="none" w:sz="0" w:space="0" w:color="auto"/>
      </w:divBdr>
    </w:div>
    <w:div w:id="332955271">
      <w:bodyDiv w:val="1"/>
      <w:marLeft w:val="0"/>
      <w:marRight w:val="0"/>
      <w:marTop w:val="0"/>
      <w:marBottom w:val="0"/>
      <w:divBdr>
        <w:top w:val="none" w:sz="0" w:space="0" w:color="auto"/>
        <w:left w:val="none" w:sz="0" w:space="0" w:color="auto"/>
        <w:bottom w:val="none" w:sz="0" w:space="0" w:color="auto"/>
        <w:right w:val="none" w:sz="0" w:space="0" w:color="auto"/>
      </w:divBdr>
    </w:div>
    <w:div w:id="333915675">
      <w:bodyDiv w:val="1"/>
      <w:marLeft w:val="0"/>
      <w:marRight w:val="0"/>
      <w:marTop w:val="0"/>
      <w:marBottom w:val="0"/>
      <w:divBdr>
        <w:top w:val="none" w:sz="0" w:space="0" w:color="auto"/>
        <w:left w:val="none" w:sz="0" w:space="0" w:color="auto"/>
        <w:bottom w:val="none" w:sz="0" w:space="0" w:color="auto"/>
        <w:right w:val="none" w:sz="0" w:space="0" w:color="auto"/>
      </w:divBdr>
      <w:divsChild>
        <w:div w:id="1534926497">
          <w:marLeft w:val="0"/>
          <w:marRight w:val="0"/>
          <w:marTop w:val="0"/>
          <w:marBottom w:val="0"/>
          <w:divBdr>
            <w:top w:val="none" w:sz="0" w:space="0" w:color="auto"/>
            <w:left w:val="none" w:sz="0" w:space="0" w:color="auto"/>
            <w:bottom w:val="none" w:sz="0" w:space="0" w:color="auto"/>
            <w:right w:val="none" w:sz="0" w:space="0" w:color="auto"/>
          </w:divBdr>
          <w:divsChild>
            <w:div w:id="523521705">
              <w:marLeft w:val="0"/>
              <w:marRight w:val="0"/>
              <w:marTop w:val="0"/>
              <w:marBottom w:val="0"/>
              <w:divBdr>
                <w:top w:val="none" w:sz="0" w:space="0" w:color="auto"/>
                <w:left w:val="none" w:sz="0" w:space="0" w:color="auto"/>
                <w:bottom w:val="none" w:sz="0" w:space="0" w:color="auto"/>
                <w:right w:val="none" w:sz="0" w:space="0" w:color="auto"/>
              </w:divBdr>
              <w:divsChild>
                <w:div w:id="2115396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2728395">
      <w:bodyDiv w:val="1"/>
      <w:marLeft w:val="0"/>
      <w:marRight w:val="0"/>
      <w:marTop w:val="0"/>
      <w:marBottom w:val="0"/>
      <w:divBdr>
        <w:top w:val="none" w:sz="0" w:space="0" w:color="auto"/>
        <w:left w:val="none" w:sz="0" w:space="0" w:color="auto"/>
        <w:bottom w:val="none" w:sz="0" w:space="0" w:color="auto"/>
        <w:right w:val="none" w:sz="0" w:space="0" w:color="auto"/>
      </w:divBdr>
    </w:div>
    <w:div w:id="353849689">
      <w:bodyDiv w:val="1"/>
      <w:marLeft w:val="0"/>
      <w:marRight w:val="0"/>
      <w:marTop w:val="0"/>
      <w:marBottom w:val="0"/>
      <w:divBdr>
        <w:top w:val="none" w:sz="0" w:space="0" w:color="auto"/>
        <w:left w:val="none" w:sz="0" w:space="0" w:color="auto"/>
        <w:bottom w:val="none" w:sz="0" w:space="0" w:color="auto"/>
        <w:right w:val="none" w:sz="0" w:space="0" w:color="auto"/>
      </w:divBdr>
      <w:divsChild>
        <w:div w:id="1031959817">
          <w:marLeft w:val="0"/>
          <w:marRight w:val="0"/>
          <w:marTop w:val="0"/>
          <w:marBottom w:val="0"/>
          <w:divBdr>
            <w:top w:val="none" w:sz="0" w:space="0" w:color="auto"/>
            <w:left w:val="none" w:sz="0" w:space="0" w:color="auto"/>
            <w:bottom w:val="none" w:sz="0" w:space="0" w:color="auto"/>
            <w:right w:val="none" w:sz="0" w:space="0" w:color="auto"/>
          </w:divBdr>
          <w:divsChild>
            <w:div w:id="1943611083">
              <w:marLeft w:val="0"/>
              <w:marRight w:val="0"/>
              <w:marTop w:val="0"/>
              <w:marBottom w:val="0"/>
              <w:divBdr>
                <w:top w:val="none" w:sz="0" w:space="0" w:color="auto"/>
                <w:left w:val="none" w:sz="0" w:space="0" w:color="auto"/>
                <w:bottom w:val="none" w:sz="0" w:space="0" w:color="auto"/>
                <w:right w:val="none" w:sz="0" w:space="0" w:color="auto"/>
              </w:divBdr>
              <w:divsChild>
                <w:div w:id="708383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7515081">
      <w:bodyDiv w:val="1"/>
      <w:marLeft w:val="0"/>
      <w:marRight w:val="0"/>
      <w:marTop w:val="0"/>
      <w:marBottom w:val="0"/>
      <w:divBdr>
        <w:top w:val="none" w:sz="0" w:space="0" w:color="auto"/>
        <w:left w:val="none" w:sz="0" w:space="0" w:color="auto"/>
        <w:bottom w:val="none" w:sz="0" w:space="0" w:color="auto"/>
        <w:right w:val="none" w:sz="0" w:space="0" w:color="auto"/>
      </w:divBdr>
    </w:div>
    <w:div w:id="358940726">
      <w:bodyDiv w:val="1"/>
      <w:marLeft w:val="0"/>
      <w:marRight w:val="0"/>
      <w:marTop w:val="0"/>
      <w:marBottom w:val="0"/>
      <w:divBdr>
        <w:top w:val="none" w:sz="0" w:space="0" w:color="auto"/>
        <w:left w:val="none" w:sz="0" w:space="0" w:color="auto"/>
        <w:bottom w:val="none" w:sz="0" w:space="0" w:color="auto"/>
        <w:right w:val="none" w:sz="0" w:space="0" w:color="auto"/>
      </w:divBdr>
    </w:div>
    <w:div w:id="361176885">
      <w:bodyDiv w:val="1"/>
      <w:marLeft w:val="0"/>
      <w:marRight w:val="0"/>
      <w:marTop w:val="0"/>
      <w:marBottom w:val="0"/>
      <w:divBdr>
        <w:top w:val="none" w:sz="0" w:space="0" w:color="auto"/>
        <w:left w:val="none" w:sz="0" w:space="0" w:color="auto"/>
        <w:bottom w:val="none" w:sz="0" w:space="0" w:color="auto"/>
        <w:right w:val="none" w:sz="0" w:space="0" w:color="auto"/>
      </w:divBdr>
    </w:div>
    <w:div w:id="362101537">
      <w:bodyDiv w:val="1"/>
      <w:marLeft w:val="0"/>
      <w:marRight w:val="0"/>
      <w:marTop w:val="0"/>
      <w:marBottom w:val="0"/>
      <w:divBdr>
        <w:top w:val="none" w:sz="0" w:space="0" w:color="auto"/>
        <w:left w:val="none" w:sz="0" w:space="0" w:color="auto"/>
        <w:bottom w:val="none" w:sz="0" w:space="0" w:color="auto"/>
        <w:right w:val="none" w:sz="0" w:space="0" w:color="auto"/>
      </w:divBdr>
    </w:div>
    <w:div w:id="367997417">
      <w:bodyDiv w:val="1"/>
      <w:marLeft w:val="0"/>
      <w:marRight w:val="0"/>
      <w:marTop w:val="0"/>
      <w:marBottom w:val="0"/>
      <w:divBdr>
        <w:top w:val="none" w:sz="0" w:space="0" w:color="auto"/>
        <w:left w:val="none" w:sz="0" w:space="0" w:color="auto"/>
        <w:bottom w:val="none" w:sz="0" w:space="0" w:color="auto"/>
        <w:right w:val="none" w:sz="0" w:space="0" w:color="auto"/>
      </w:divBdr>
    </w:div>
    <w:div w:id="371730455">
      <w:bodyDiv w:val="1"/>
      <w:marLeft w:val="0"/>
      <w:marRight w:val="0"/>
      <w:marTop w:val="0"/>
      <w:marBottom w:val="0"/>
      <w:divBdr>
        <w:top w:val="none" w:sz="0" w:space="0" w:color="auto"/>
        <w:left w:val="none" w:sz="0" w:space="0" w:color="auto"/>
        <w:bottom w:val="none" w:sz="0" w:space="0" w:color="auto"/>
        <w:right w:val="none" w:sz="0" w:space="0" w:color="auto"/>
      </w:divBdr>
    </w:div>
    <w:div w:id="375549332">
      <w:bodyDiv w:val="1"/>
      <w:marLeft w:val="0"/>
      <w:marRight w:val="0"/>
      <w:marTop w:val="0"/>
      <w:marBottom w:val="0"/>
      <w:divBdr>
        <w:top w:val="none" w:sz="0" w:space="0" w:color="auto"/>
        <w:left w:val="none" w:sz="0" w:space="0" w:color="auto"/>
        <w:bottom w:val="none" w:sz="0" w:space="0" w:color="auto"/>
        <w:right w:val="none" w:sz="0" w:space="0" w:color="auto"/>
      </w:divBdr>
    </w:div>
    <w:div w:id="378089507">
      <w:bodyDiv w:val="1"/>
      <w:marLeft w:val="0"/>
      <w:marRight w:val="0"/>
      <w:marTop w:val="0"/>
      <w:marBottom w:val="0"/>
      <w:divBdr>
        <w:top w:val="none" w:sz="0" w:space="0" w:color="auto"/>
        <w:left w:val="none" w:sz="0" w:space="0" w:color="auto"/>
        <w:bottom w:val="none" w:sz="0" w:space="0" w:color="auto"/>
        <w:right w:val="none" w:sz="0" w:space="0" w:color="auto"/>
      </w:divBdr>
    </w:div>
    <w:div w:id="378212749">
      <w:bodyDiv w:val="1"/>
      <w:marLeft w:val="0"/>
      <w:marRight w:val="0"/>
      <w:marTop w:val="0"/>
      <w:marBottom w:val="0"/>
      <w:divBdr>
        <w:top w:val="none" w:sz="0" w:space="0" w:color="auto"/>
        <w:left w:val="none" w:sz="0" w:space="0" w:color="auto"/>
        <w:bottom w:val="none" w:sz="0" w:space="0" w:color="auto"/>
        <w:right w:val="none" w:sz="0" w:space="0" w:color="auto"/>
      </w:divBdr>
      <w:divsChild>
        <w:div w:id="214330126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84064202">
      <w:bodyDiv w:val="1"/>
      <w:marLeft w:val="0"/>
      <w:marRight w:val="0"/>
      <w:marTop w:val="0"/>
      <w:marBottom w:val="0"/>
      <w:divBdr>
        <w:top w:val="none" w:sz="0" w:space="0" w:color="auto"/>
        <w:left w:val="none" w:sz="0" w:space="0" w:color="auto"/>
        <w:bottom w:val="none" w:sz="0" w:space="0" w:color="auto"/>
        <w:right w:val="none" w:sz="0" w:space="0" w:color="auto"/>
      </w:divBdr>
    </w:div>
    <w:div w:id="390465061">
      <w:bodyDiv w:val="1"/>
      <w:marLeft w:val="0"/>
      <w:marRight w:val="0"/>
      <w:marTop w:val="0"/>
      <w:marBottom w:val="0"/>
      <w:divBdr>
        <w:top w:val="none" w:sz="0" w:space="0" w:color="auto"/>
        <w:left w:val="none" w:sz="0" w:space="0" w:color="auto"/>
        <w:bottom w:val="none" w:sz="0" w:space="0" w:color="auto"/>
        <w:right w:val="none" w:sz="0" w:space="0" w:color="auto"/>
      </w:divBdr>
    </w:div>
    <w:div w:id="390692532">
      <w:bodyDiv w:val="1"/>
      <w:marLeft w:val="0"/>
      <w:marRight w:val="0"/>
      <w:marTop w:val="0"/>
      <w:marBottom w:val="0"/>
      <w:divBdr>
        <w:top w:val="none" w:sz="0" w:space="0" w:color="auto"/>
        <w:left w:val="none" w:sz="0" w:space="0" w:color="auto"/>
        <w:bottom w:val="none" w:sz="0" w:space="0" w:color="auto"/>
        <w:right w:val="none" w:sz="0" w:space="0" w:color="auto"/>
      </w:divBdr>
    </w:div>
    <w:div w:id="391344618">
      <w:bodyDiv w:val="1"/>
      <w:marLeft w:val="0"/>
      <w:marRight w:val="0"/>
      <w:marTop w:val="0"/>
      <w:marBottom w:val="0"/>
      <w:divBdr>
        <w:top w:val="none" w:sz="0" w:space="0" w:color="auto"/>
        <w:left w:val="none" w:sz="0" w:space="0" w:color="auto"/>
        <w:bottom w:val="none" w:sz="0" w:space="0" w:color="auto"/>
        <w:right w:val="none" w:sz="0" w:space="0" w:color="auto"/>
      </w:divBdr>
    </w:div>
    <w:div w:id="397829375">
      <w:bodyDiv w:val="1"/>
      <w:marLeft w:val="0"/>
      <w:marRight w:val="0"/>
      <w:marTop w:val="0"/>
      <w:marBottom w:val="0"/>
      <w:divBdr>
        <w:top w:val="none" w:sz="0" w:space="0" w:color="auto"/>
        <w:left w:val="none" w:sz="0" w:space="0" w:color="auto"/>
        <w:bottom w:val="none" w:sz="0" w:space="0" w:color="auto"/>
        <w:right w:val="none" w:sz="0" w:space="0" w:color="auto"/>
      </w:divBdr>
    </w:div>
    <w:div w:id="400445936">
      <w:bodyDiv w:val="1"/>
      <w:marLeft w:val="0"/>
      <w:marRight w:val="0"/>
      <w:marTop w:val="0"/>
      <w:marBottom w:val="0"/>
      <w:divBdr>
        <w:top w:val="none" w:sz="0" w:space="0" w:color="auto"/>
        <w:left w:val="none" w:sz="0" w:space="0" w:color="auto"/>
        <w:bottom w:val="none" w:sz="0" w:space="0" w:color="auto"/>
        <w:right w:val="none" w:sz="0" w:space="0" w:color="auto"/>
      </w:divBdr>
    </w:div>
    <w:div w:id="402222066">
      <w:bodyDiv w:val="1"/>
      <w:marLeft w:val="0"/>
      <w:marRight w:val="0"/>
      <w:marTop w:val="0"/>
      <w:marBottom w:val="0"/>
      <w:divBdr>
        <w:top w:val="none" w:sz="0" w:space="0" w:color="auto"/>
        <w:left w:val="none" w:sz="0" w:space="0" w:color="auto"/>
        <w:bottom w:val="none" w:sz="0" w:space="0" w:color="auto"/>
        <w:right w:val="none" w:sz="0" w:space="0" w:color="auto"/>
      </w:divBdr>
    </w:div>
    <w:div w:id="409078822">
      <w:bodyDiv w:val="1"/>
      <w:marLeft w:val="0"/>
      <w:marRight w:val="0"/>
      <w:marTop w:val="0"/>
      <w:marBottom w:val="0"/>
      <w:divBdr>
        <w:top w:val="none" w:sz="0" w:space="0" w:color="auto"/>
        <w:left w:val="none" w:sz="0" w:space="0" w:color="auto"/>
        <w:bottom w:val="none" w:sz="0" w:space="0" w:color="auto"/>
        <w:right w:val="none" w:sz="0" w:space="0" w:color="auto"/>
      </w:divBdr>
    </w:div>
    <w:div w:id="414132938">
      <w:bodyDiv w:val="1"/>
      <w:marLeft w:val="0"/>
      <w:marRight w:val="0"/>
      <w:marTop w:val="0"/>
      <w:marBottom w:val="0"/>
      <w:divBdr>
        <w:top w:val="none" w:sz="0" w:space="0" w:color="auto"/>
        <w:left w:val="none" w:sz="0" w:space="0" w:color="auto"/>
        <w:bottom w:val="none" w:sz="0" w:space="0" w:color="auto"/>
        <w:right w:val="none" w:sz="0" w:space="0" w:color="auto"/>
      </w:divBdr>
    </w:div>
    <w:div w:id="416249359">
      <w:bodyDiv w:val="1"/>
      <w:marLeft w:val="0"/>
      <w:marRight w:val="0"/>
      <w:marTop w:val="0"/>
      <w:marBottom w:val="0"/>
      <w:divBdr>
        <w:top w:val="none" w:sz="0" w:space="0" w:color="auto"/>
        <w:left w:val="none" w:sz="0" w:space="0" w:color="auto"/>
        <w:bottom w:val="none" w:sz="0" w:space="0" w:color="auto"/>
        <w:right w:val="none" w:sz="0" w:space="0" w:color="auto"/>
      </w:divBdr>
    </w:div>
    <w:div w:id="420415568">
      <w:bodyDiv w:val="1"/>
      <w:marLeft w:val="0"/>
      <w:marRight w:val="0"/>
      <w:marTop w:val="0"/>
      <w:marBottom w:val="0"/>
      <w:divBdr>
        <w:top w:val="none" w:sz="0" w:space="0" w:color="auto"/>
        <w:left w:val="none" w:sz="0" w:space="0" w:color="auto"/>
        <w:bottom w:val="none" w:sz="0" w:space="0" w:color="auto"/>
        <w:right w:val="none" w:sz="0" w:space="0" w:color="auto"/>
      </w:divBdr>
    </w:div>
    <w:div w:id="425732305">
      <w:bodyDiv w:val="1"/>
      <w:marLeft w:val="0"/>
      <w:marRight w:val="0"/>
      <w:marTop w:val="0"/>
      <w:marBottom w:val="0"/>
      <w:divBdr>
        <w:top w:val="none" w:sz="0" w:space="0" w:color="auto"/>
        <w:left w:val="none" w:sz="0" w:space="0" w:color="auto"/>
        <w:bottom w:val="none" w:sz="0" w:space="0" w:color="auto"/>
        <w:right w:val="none" w:sz="0" w:space="0" w:color="auto"/>
      </w:divBdr>
    </w:div>
    <w:div w:id="425884984">
      <w:bodyDiv w:val="1"/>
      <w:marLeft w:val="0"/>
      <w:marRight w:val="0"/>
      <w:marTop w:val="0"/>
      <w:marBottom w:val="0"/>
      <w:divBdr>
        <w:top w:val="none" w:sz="0" w:space="0" w:color="auto"/>
        <w:left w:val="none" w:sz="0" w:space="0" w:color="auto"/>
        <w:bottom w:val="none" w:sz="0" w:space="0" w:color="auto"/>
        <w:right w:val="none" w:sz="0" w:space="0" w:color="auto"/>
      </w:divBdr>
    </w:div>
    <w:div w:id="431709474">
      <w:bodyDiv w:val="1"/>
      <w:marLeft w:val="0"/>
      <w:marRight w:val="0"/>
      <w:marTop w:val="0"/>
      <w:marBottom w:val="0"/>
      <w:divBdr>
        <w:top w:val="none" w:sz="0" w:space="0" w:color="auto"/>
        <w:left w:val="none" w:sz="0" w:space="0" w:color="auto"/>
        <w:bottom w:val="none" w:sz="0" w:space="0" w:color="auto"/>
        <w:right w:val="none" w:sz="0" w:space="0" w:color="auto"/>
      </w:divBdr>
    </w:div>
    <w:div w:id="433474966">
      <w:bodyDiv w:val="1"/>
      <w:marLeft w:val="0"/>
      <w:marRight w:val="0"/>
      <w:marTop w:val="0"/>
      <w:marBottom w:val="0"/>
      <w:divBdr>
        <w:top w:val="none" w:sz="0" w:space="0" w:color="auto"/>
        <w:left w:val="none" w:sz="0" w:space="0" w:color="auto"/>
        <w:bottom w:val="none" w:sz="0" w:space="0" w:color="auto"/>
        <w:right w:val="none" w:sz="0" w:space="0" w:color="auto"/>
      </w:divBdr>
    </w:div>
    <w:div w:id="441726048">
      <w:bodyDiv w:val="1"/>
      <w:marLeft w:val="0"/>
      <w:marRight w:val="0"/>
      <w:marTop w:val="0"/>
      <w:marBottom w:val="0"/>
      <w:divBdr>
        <w:top w:val="none" w:sz="0" w:space="0" w:color="auto"/>
        <w:left w:val="none" w:sz="0" w:space="0" w:color="auto"/>
        <w:bottom w:val="none" w:sz="0" w:space="0" w:color="auto"/>
        <w:right w:val="none" w:sz="0" w:space="0" w:color="auto"/>
      </w:divBdr>
    </w:div>
    <w:div w:id="446388439">
      <w:bodyDiv w:val="1"/>
      <w:marLeft w:val="0"/>
      <w:marRight w:val="0"/>
      <w:marTop w:val="0"/>
      <w:marBottom w:val="0"/>
      <w:divBdr>
        <w:top w:val="none" w:sz="0" w:space="0" w:color="auto"/>
        <w:left w:val="none" w:sz="0" w:space="0" w:color="auto"/>
        <w:bottom w:val="none" w:sz="0" w:space="0" w:color="auto"/>
        <w:right w:val="none" w:sz="0" w:space="0" w:color="auto"/>
      </w:divBdr>
      <w:divsChild>
        <w:div w:id="482544394">
          <w:marLeft w:val="0"/>
          <w:marRight w:val="0"/>
          <w:marTop w:val="0"/>
          <w:marBottom w:val="0"/>
          <w:divBdr>
            <w:top w:val="none" w:sz="0" w:space="0" w:color="auto"/>
            <w:left w:val="none" w:sz="0" w:space="0" w:color="auto"/>
            <w:bottom w:val="none" w:sz="0" w:space="0" w:color="auto"/>
            <w:right w:val="none" w:sz="0" w:space="0" w:color="auto"/>
          </w:divBdr>
          <w:divsChild>
            <w:div w:id="1779252249">
              <w:marLeft w:val="0"/>
              <w:marRight w:val="0"/>
              <w:marTop w:val="0"/>
              <w:marBottom w:val="0"/>
              <w:divBdr>
                <w:top w:val="none" w:sz="0" w:space="0" w:color="auto"/>
                <w:left w:val="none" w:sz="0" w:space="0" w:color="auto"/>
                <w:bottom w:val="none" w:sz="0" w:space="0" w:color="auto"/>
                <w:right w:val="none" w:sz="0" w:space="0" w:color="auto"/>
              </w:divBdr>
              <w:divsChild>
                <w:div w:id="1812747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4836996">
      <w:bodyDiv w:val="1"/>
      <w:marLeft w:val="0"/>
      <w:marRight w:val="0"/>
      <w:marTop w:val="0"/>
      <w:marBottom w:val="0"/>
      <w:divBdr>
        <w:top w:val="none" w:sz="0" w:space="0" w:color="auto"/>
        <w:left w:val="none" w:sz="0" w:space="0" w:color="auto"/>
        <w:bottom w:val="none" w:sz="0" w:space="0" w:color="auto"/>
        <w:right w:val="none" w:sz="0" w:space="0" w:color="auto"/>
      </w:divBdr>
      <w:divsChild>
        <w:div w:id="1934774448">
          <w:marLeft w:val="0"/>
          <w:marRight w:val="0"/>
          <w:marTop w:val="0"/>
          <w:marBottom w:val="0"/>
          <w:divBdr>
            <w:top w:val="none" w:sz="0" w:space="0" w:color="auto"/>
            <w:left w:val="none" w:sz="0" w:space="0" w:color="auto"/>
            <w:bottom w:val="none" w:sz="0" w:space="0" w:color="auto"/>
            <w:right w:val="none" w:sz="0" w:space="0" w:color="auto"/>
          </w:divBdr>
          <w:divsChild>
            <w:div w:id="27075416">
              <w:marLeft w:val="0"/>
              <w:marRight w:val="0"/>
              <w:marTop w:val="0"/>
              <w:marBottom w:val="0"/>
              <w:divBdr>
                <w:top w:val="none" w:sz="0" w:space="0" w:color="auto"/>
                <w:left w:val="none" w:sz="0" w:space="0" w:color="auto"/>
                <w:bottom w:val="none" w:sz="0" w:space="0" w:color="auto"/>
                <w:right w:val="none" w:sz="0" w:space="0" w:color="auto"/>
              </w:divBdr>
              <w:divsChild>
                <w:div w:id="1942837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9887798">
      <w:bodyDiv w:val="1"/>
      <w:marLeft w:val="0"/>
      <w:marRight w:val="0"/>
      <w:marTop w:val="0"/>
      <w:marBottom w:val="0"/>
      <w:divBdr>
        <w:top w:val="none" w:sz="0" w:space="0" w:color="auto"/>
        <w:left w:val="none" w:sz="0" w:space="0" w:color="auto"/>
        <w:bottom w:val="none" w:sz="0" w:space="0" w:color="auto"/>
        <w:right w:val="none" w:sz="0" w:space="0" w:color="auto"/>
      </w:divBdr>
    </w:div>
    <w:div w:id="463741412">
      <w:bodyDiv w:val="1"/>
      <w:marLeft w:val="0"/>
      <w:marRight w:val="0"/>
      <w:marTop w:val="0"/>
      <w:marBottom w:val="0"/>
      <w:divBdr>
        <w:top w:val="none" w:sz="0" w:space="0" w:color="auto"/>
        <w:left w:val="none" w:sz="0" w:space="0" w:color="auto"/>
        <w:bottom w:val="none" w:sz="0" w:space="0" w:color="auto"/>
        <w:right w:val="none" w:sz="0" w:space="0" w:color="auto"/>
      </w:divBdr>
      <w:divsChild>
        <w:div w:id="250312826">
          <w:marLeft w:val="0"/>
          <w:marRight w:val="0"/>
          <w:marTop w:val="0"/>
          <w:marBottom w:val="0"/>
          <w:divBdr>
            <w:top w:val="none" w:sz="0" w:space="0" w:color="auto"/>
            <w:left w:val="none" w:sz="0" w:space="0" w:color="auto"/>
            <w:bottom w:val="none" w:sz="0" w:space="0" w:color="auto"/>
            <w:right w:val="none" w:sz="0" w:space="0" w:color="auto"/>
          </w:divBdr>
        </w:div>
      </w:divsChild>
    </w:div>
    <w:div w:id="464349789">
      <w:bodyDiv w:val="1"/>
      <w:marLeft w:val="0"/>
      <w:marRight w:val="0"/>
      <w:marTop w:val="0"/>
      <w:marBottom w:val="0"/>
      <w:divBdr>
        <w:top w:val="none" w:sz="0" w:space="0" w:color="auto"/>
        <w:left w:val="none" w:sz="0" w:space="0" w:color="auto"/>
        <w:bottom w:val="none" w:sz="0" w:space="0" w:color="auto"/>
        <w:right w:val="none" w:sz="0" w:space="0" w:color="auto"/>
      </w:divBdr>
    </w:div>
    <w:div w:id="468792262">
      <w:bodyDiv w:val="1"/>
      <w:marLeft w:val="0"/>
      <w:marRight w:val="0"/>
      <w:marTop w:val="0"/>
      <w:marBottom w:val="0"/>
      <w:divBdr>
        <w:top w:val="none" w:sz="0" w:space="0" w:color="auto"/>
        <w:left w:val="none" w:sz="0" w:space="0" w:color="auto"/>
        <w:bottom w:val="none" w:sz="0" w:space="0" w:color="auto"/>
        <w:right w:val="none" w:sz="0" w:space="0" w:color="auto"/>
      </w:divBdr>
    </w:div>
    <w:div w:id="469441479">
      <w:bodyDiv w:val="1"/>
      <w:marLeft w:val="0"/>
      <w:marRight w:val="0"/>
      <w:marTop w:val="0"/>
      <w:marBottom w:val="0"/>
      <w:divBdr>
        <w:top w:val="none" w:sz="0" w:space="0" w:color="auto"/>
        <w:left w:val="none" w:sz="0" w:space="0" w:color="auto"/>
        <w:bottom w:val="none" w:sz="0" w:space="0" w:color="auto"/>
        <w:right w:val="none" w:sz="0" w:space="0" w:color="auto"/>
      </w:divBdr>
    </w:div>
    <w:div w:id="475530972">
      <w:bodyDiv w:val="1"/>
      <w:marLeft w:val="0"/>
      <w:marRight w:val="0"/>
      <w:marTop w:val="0"/>
      <w:marBottom w:val="0"/>
      <w:divBdr>
        <w:top w:val="none" w:sz="0" w:space="0" w:color="auto"/>
        <w:left w:val="none" w:sz="0" w:space="0" w:color="auto"/>
        <w:bottom w:val="none" w:sz="0" w:space="0" w:color="auto"/>
        <w:right w:val="none" w:sz="0" w:space="0" w:color="auto"/>
      </w:divBdr>
    </w:div>
    <w:div w:id="485978318">
      <w:bodyDiv w:val="1"/>
      <w:marLeft w:val="0"/>
      <w:marRight w:val="0"/>
      <w:marTop w:val="0"/>
      <w:marBottom w:val="0"/>
      <w:divBdr>
        <w:top w:val="none" w:sz="0" w:space="0" w:color="auto"/>
        <w:left w:val="none" w:sz="0" w:space="0" w:color="auto"/>
        <w:bottom w:val="none" w:sz="0" w:space="0" w:color="auto"/>
        <w:right w:val="none" w:sz="0" w:space="0" w:color="auto"/>
      </w:divBdr>
    </w:div>
    <w:div w:id="496458098">
      <w:bodyDiv w:val="1"/>
      <w:marLeft w:val="0"/>
      <w:marRight w:val="0"/>
      <w:marTop w:val="0"/>
      <w:marBottom w:val="0"/>
      <w:divBdr>
        <w:top w:val="none" w:sz="0" w:space="0" w:color="auto"/>
        <w:left w:val="none" w:sz="0" w:space="0" w:color="auto"/>
        <w:bottom w:val="none" w:sz="0" w:space="0" w:color="auto"/>
        <w:right w:val="none" w:sz="0" w:space="0" w:color="auto"/>
      </w:divBdr>
    </w:div>
    <w:div w:id="497623340">
      <w:bodyDiv w:val="1"/>
      <w:marLeft w:val="0"/>
      <w:marRight w:val="0"/>
      <w:marTop w:val="0"/>
      <w:marBottom w:val="0"/>
      <w:divBdr>
        <w:top w:val="none" w:sz="0" w:space="0" w:color="auto"/>
        <w:left w:val="none" w:sz="0" w:space="0" w:color="auto"/>
        <w:bottom w:val="none" w:sz="0" w:space="0" w:color="auto"/>
        <w:right w:val="none" w:sz="0" w:space="0" w:color="auto"/>
      </w:divBdr>
    </w:div>
    <w:div w:id="507520846">
      <w:bodyDiv w:val="1"/>
      <w:marLeft w:val="0"/>
      <w:marRight w:val="0"/>
      <w:marTop w:val="0"/>
      <w:marBottom w:val="0"/>
      <w:divBdr>
        <w:top w:val="none" w:sz="0" w:space="0" w:color="auto"/>
        <w:left w:val="none" w:sz="0" w:space="0" w:color="auto"/>
        <w:bottom w:val="none" w:sz="0" w:space="0" w:color="auto"/>
        <w:right w:val="none" w:sz="0" w:space="0" w:color="auto"/>
      </w:divBdr>
    </w:div>
    <w:div w:id="508066409">
      <w:bodyDiv w:val="1"/>
      <w:marLeft w:val="0"/>
      <w:marRight w:val="0"/>
      <w:marTop w:val="0"/>
      <w:marBottom w:val="0"/>
      <w:divBdr>
        <w:top w:val="none" w:sz="0" w:space="0" w:color="auto"/>
        <w:left w:val="none" w:sz="0" w:space="0" w:color="auto"/>
        <w:bottom w:val="none" w:sz="0" w:space="0" w:color="auto"/>
        <w:right w:val="none" w:sz="0" w:space="0" w:color="auto"/>
      </w:divBdr>
    </w:div>
    <w:div w:id="511455532">
      <w:bodyDiv w:val="1"/>
      <w:marLeft w:val="0"/>
      <w:marRight w:val="0"/>
      <w:marTop w:val="0"/>
      <w:marBottom w:val="0"/>
      <w:divBdr>
        <w:top w:val="none" w:sz="0" w:space="0" w:color="auto"/>
        <w:left w:val="none" w:sz="0" w:space="0" w:color="auto"/>
        <w:bottom w:val="none" w:sz="0" w:space="0" w:color="auto"/>
        <w:right w:val="none" w:sz="0" w:space="0" w:color="auto"/>
      </w:divBdr>
    </w:div>
    <w:div w:id="514851634">
      <w:bodyDiv w:val="1"/>
      <w:marLeft w:val="0"/>
      <w:marRight w:val="0"/>
      <w:marTop w:val="0"/>
      <w:marBottom w:val="0"/>
      <w:divBdr>
        <w:top w:val="none" w:sz="0" w:space="0" w:color="auto"/>
        <w:left w:val="none" w:sz="0" w:space="0" w:color="auto"/>
        <w:bottom w:val="none" w:sz="0" w:space="0" w:color="auto"/>
        <w:right w:val="none" w:sz="0" w:space="0" w:color="auto"/>
      </w:divBdr>
      <w:divsChild>
        <w:div w:id="618225248">
          <w:marLeft w:val="0"/>
          <w:marRight w:val="0"/>
          <w:marTop w:val="0"/>
          <w:marBottom w:val="0"/>
          <w:divBdr>
            <w:top w:val="none" w:sz="0" w:space="0" w:color="auto"/>
            <w:left w:val="none" w:sz="0" w:space="0" w:color="auto"/>
            <w:bottom w:val="none" w:sz="0" w:space="0" w:color="auto"/>
            <w:right w:val="none" w:sz="0" w:space="0" w:color="auto"/>
          </w:divBdr>
        </w:div>
        <w:div w:id="270935460">
          <w:marLeft w:val="0"/>
          <w:marRight w:val="0"/>
          <w:marTop w:val="0"/>
          <w:marBottom w:val="0"/>
          <w:divBdr>
            <w:top w:val="none" w:sz="0" w:space="0" w:color="auto"/>
            <w:left w:val="none" w:sz="0" w:space="0" w:color="auto"/>
            <w:bottom w:val="none" w:sz="0" w:space="0" w:color="auto"/>
            <w:right w:val="none" w:sz="0" w:space="0" w:color="auto"/>
          </w:divBdr>
          <w:divsChild>
            <w:div w:id="758673820">
              <w:marLeft w:val="0"/>
              <w:marRight w:val="0"/>
              <w:marTop w:val="0"/>
              <w:marBottom w:val="0"/>
              <w:divBdr>
                <w:top w:val="none" w:sz="0" w:space="0" w:color="auto"/>
                <w:left w:val="none" w:sz="0" w:space="0" w:color="auto"/>
                <w:bottom w:val="none" w:sz="0" w:space="0" w:color="auto"/>
                <w:right w:val="none" w:sz="0" w:space="0" w:color="auto"/>
              </w:divBdr>
              <w:divsChild>
                <w:div w:id="913130619">
                  <w:marLeft w:val="0"/>
                  <w:marRight w:val="0"/>
                  <w:marTop w:val="0"/>
                  <w:marBottom w:val="0"/>
                  <w:divBdr>
                    <w:top w:val="none" w:sz="0" w:space="0" w:color="auto"/>
                    <w:left w:val="none" w:sz="0" w:space="0" w:color="auto"/>
                    <w:bottom w:val="none" w:sz="0" w:space="0" w:color="auto"/>
                    <w:right w:val="none" w:sz="0" w:space="0" w:color="auto"/>
                  </w:divBdr>
                </w:div>
                <w:div w:id="1358778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8467748">
      <w:bodyDiv w:val="1"/>
      <w:marLeft w:val="0"/>
      <w:marRight w:val="0"/>
      <w:marTop w:val="0"/>
      <w:marBottom w:val="0"/>
      <w:divBdr>
        <w:top w:val="none" w:sz="0" w:space="0" w:color="auto"/>
        <w:left w:val="none" w:sz="0" w:space="0" w:color="auto"/>
        <w:bottom w:val="none" w:sz="0" w:space="0" w:color="auto"/>
        <w:right w:val="none" w:sz="0" w:space="0" w:color="auto"/>
      </w:divBdr>
    </w:div>
    <w:div w:id="519929668">
      <w:bodyDiv w:val="1"/>
      <w:marLeft w:val="0"/>
      <w:marRight w:val="0"/>
      <w:marTop w:val="0"/>
      <w:marBottom w:val="0"/>
      <w:divBdr>
        <w:top w:val="none" w:sz="0" w:space="0" w:color="auto"/>
        <w:left w:val="none" w:sz="0" w:space="0" w:color="auto"/>
        <w:bottom w:val="none" w:sz="0" w:space="0" w:color="auto"/>
        <w:right w:val="none" w:sz="0" w:space="0" w:color="auto"/>
      </w:divBdr>
    </w:div>
    <w:div w:id="530800736">
      <w:bodyDiv w:val="1"/>
      <w:marLeft w:val="0"/>
      <w:marRight w:val="0"/>
      <w:marTop w:val="0"/>
      <w:marBottom w:val="0"/>
      <w:divBdr>
        <w:top w:val="none" w:sz="0" w:space="0" w:color="auto"/>
        <w:left w:val="none" w:sz="0" w:space="0" w:color="auto"/>
        <w:bottom w:val="none" w:sz="0" w:space="0" w:color="auto"/>
        <w:right w:val="none" w:sz="0" w:space="0" w:color="auto"/>
      </w:divBdr>
    </w:div>
    <w:div w:id="530916946">
      <w:bodyDiv w:val="1"/>
      <w:marLeft w:val="0"/>
      <w:marRight w:val="0"/>
      <w:marTop w:val="0"/>
      <w:marBottom w:val="0"/>
      <w:divBdr>
        <w:top w:val="none" w:sz="0" w:space="0" w:color="auto"/>
        <w:left w:val="none" w:sz="0" w:space="0" w:color="auto"/>
        <w:bottom w:val="none" w:sz="0" w:space="0" w:color="auto"/>
        <w:right w:val="none" w:sz="0" w:space="0" w:color="auto"/>
      </w:divBdr>
    </w:div>
    <w:div w:id="534460819">
      <w:bodyDiv w:val="1"/>
      <w:marLeft w:val="0"/>
      <w:marRight w:val="0"/>
      <w:marTop w:val="0"/>
      <w:marBottom w:val="0"/>
      <w:divBdr>
        <w:top w:val="none" w:sz="0" w:space="0" w:color="auto"/>
        <w:left w:val="none" w:sz="0" w:space="0" w:color="auto"/>
        <w:bottom w:val="none" w:sz="0" w:space="0" w:color="auto"/>
        <w:right w:val="none" w:sz="0" w:space="0" w:color="auto"/>
      </w:divBdr>
    </w:div>
    <w:div w:id="534925069">
      <w:bodyDiv w:val="1"/>
      <w:marLeft w:val="0"/>
      <w:marRight w:val="0"/>
      <w:marTop w:val="0"/>
      <w:marBottom w:val="0"/>
      <w:divBdr>
        <w:top w:val="none" w:sz="0" w:space="0" w:color="auto"/>
        <w:left w:val="none" w:sz="0" w:space="0" w:color="auto"/>
        <w:bottom w:val="none" w:sz="0" w:space="0" w:color="auto"/>
        <w:right w:val="none" w:sz="0" w:space="0" w:color="auto"/>
      </w:divBdr>
    </w:div>
    <w:div w:id="536158814">
      <w:bodyDiv w:val="1"/>
      <w:marLeft w:val="0"/>
      <w:marRight w:val="0"/>
      <w:marTop w:val="0"/>
      <w:marBottom w:val="0"/>
      <w:divBdr>
        <w:top w:val="none" w:sz="0" w:space="0" w:color="auto"/>
        <w:left w:val="none" w:sz="0" w:space="0" w:color="auto"/>
        <w:bottom w:val="none" w:sz="0" w:space="0" w:color="auto"/>
        <w:right w:val="none" w:sz="0" w:space="0" w:color="auto"/>
      </w:divBdr>
    </w:div>
    <w:div w:id="544490252">
      <w:bodyDiv w:val="1"/>
      <w:marLeft w:val="0"/>
      <w:marRight w:val="0"/>
      <w:marTop w:val="0"/>
      <w:marBottom w:val="0"/>
      <w:divBdr>
        <w:top w:val="none" w:sz="0" w:space="0" w:color="auto"/>
        <w:left w:val="none" w:sz="0" w:space="0" w:color="auto"/>
        <w:bottom w:val="none" w:sz="0" w:space="0" w:color="auto"/>
        <w:right w:val="none" w:sz="0" w:space="0" w:color="auto"/>
      </w:divBdr>
    </w:div>
    <w:div w:id="554388678">
      <w:bodyDiv w:val="1"/>
      <w:marLeft w:val="0"/>
      <w:marRight w:val="0"/>
      <w:marTop w:val="0"/>
      <w:marBottom w:val="0"/>
      <w:divBdr>
        <w:top w:val="none" w:sz="0" w:space="0" w:color="auto"/>
        <w:left w:val="none" w:sz="0" w:space="0" w:color="auto"/>
        <w:bottom w:val="none" w:sz="0" w:space="0" w:color="auto"/>
        <w:right w:val="none" w:sz="0" w:space="0" w:color="auto"/>
      </w:divBdr>
      <w:divsChild>
        <w:div w:id="842209837">
          <w:marLeft w:val="0"/>
          <w:marRight w:val="0"/>
          <w:marTop w:val="0"/>
          <w:marBottom w:val="0"/>
          <w:divBdr>
            <w:top w:val="none" w:sz="0" w:space="0" w:color="auto"/>
            <w:left w:val="none" w:sz="0" w:space="0" w:color="auto"/>
            <w:bottom w:val="none" w:sz="0" w:space="0" w:color="auto"/>
            <w:right w:val="none" w:sz="0" w:space="0" w:color="auto"/>
          </w:divBdr>
        </w:div>
        <w:div w:id="692655383">
          <w:marLeft w:val="0"/>
          <w:marRight w:val="0"/>
          <w:marTop w:val="0"/>
          <w:marBottom w:val="0"/>
          <w:divBdr>
            <w:top w:val="none" w:sz="0" w:space="0" w:color="auto"/>
            <w:left w:val="none" w:sz="0" w:space="0" w:color="auto"/>
            <w:bottom w:val="none" w:sz="0" w:space="0" w:color="auto"/>
            <w:right w:val="none" w:sz="0" w:space="0" w:color="auto"/>
          </w:divBdr>
          <w:divsChild>
            <w:div w:id="1130392645">
              <w:marLeft w:val="0"/>
              <w:marRight w:val="0"/>
              <w:marTop w:val="0"/>
              <w:marBottom w:val="0"/>
              <w:divBdr>
                <w:top w:val="none" w:sz="0" w:space="0" w:color="auto"/>
                <w:left w:val="none" w:sz="0" w:space="0" w:color="auto"/>
                <w:bottom w:val="none" w:sz="0" w:space="0" w:color="auto"/>
                <w:right w:val="none" w:sz="0" w:space="0" w:color="auto"/>
              </w:divBdr>
              <w:divsChild>
                <w:div w:id="1251888527">
                  <w:marLeft w:val="0"/>
                  <w:marRight w:val="0"/>
                  <w:marTop w:val="0"/>
                  <w:marBottom w:val="0"/>
                  <w:divBdr>
                    <w:top w:val="none" w:sz="0" w:space="0" w:color="auto"/>
                    <w:left w:val="none" w:sz="0" w:space="0" w:color="auto"/>
                    <w:bottom w:val="none" w:sz="0" w:space="0" w:color="auto"/>
                    <w:right w:val="none" w:sz="0" w:space="0" w:color="auto"/>
                  </w:divBdr>
                </w:div>
                <w:div w:id="2008744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7132933">
      <w:bodyDiv w:val="1"/>
      <w:marLeft w:val="0"/>
      <w:marRight w:val="0"/>
      <w:marTop w:val="0"/>
      <w:marBottom w:val="0"/>
      <w:divBdr>
        <w:top w:val="none" w:sz="0" w:space="0" w:color="auto"/>
        <w:left w:val="none" w:sz="0" w:space="0" w:color="auto"/>
        <w:bottom w:val="none" w:sz="0" w:space="0" w:color="auto"/>
        <w:right w:val="none" w:sz="0" w:space="0" w:color="auto"/>
      </w:divBdr>
      <w:divsChild>
        <w:div w:id="1347438654">
          <w:marLeft w:val="0"/>
          <w:marRight w:val="0"/>
          <w:marTop w:val="0"/>
          <w:marBottom w:val="0"/>
          <w:divBdr>
            <w:top w:val="none" w:sz="0" w:space="0" w:color="auto"/>
            <w:left w:val="none" w:sz="0" w:space="0" w:color="auto"/>
            <w:bottom w:val="none" w:sz="0" w:space="0" w:color="auto"/>
            <w:right w:val="none" w:sz="0" w:space="0" w:color="auto"/>
          </w:divBdr>
        </w:div>
      </w:divsChild>
    </w:div>
    <w:div w:id="568079336">
      <w:bodyDiv w:val="1"/>
      <w:marLeft w:val="0"/>
      <w:marRight w:val="0"/>
      <w:marTop w:val="0"/>
      <w:marBottom w:val="0"/>
      <w:divBdr>
        <w:top w:val="none" w:sz="0" w:space="0" w:color="auto"/>
        <w:left w:val="none" w:sz="0" w:space="0" w:color="auto"/>
        <w:bottom w:val="none" w:sz="0" w:space="0" w:color="auto"/>
        <w:right w:val="none" w:sz="0" w:space="0" w:color="auto"/>
      </w:divBdr>
    </w:div>
    <w:div w:id="570770223">
      <w:bodyDiv w:val="1"/>
      <w:marLeft w:val="0"/>
      <w:marRight w:val="0"/>
      <w:marTop w:val="0"/>
      <w:marBottom w:val="0"/>
      <w:divBdr>
        <w:top w:val="none" w:sz="0" w:space="0" w:color="auto"/>
        <w:left w:val="none" w:sz="0" w:space="0" w:color="auto"/>
        <w:bottom w:val="none" w:sz="0" w:space="0" w:color="auto"/>
        <w:right w:val="none" w:sz="0" w:space="0" w:color="auto"/>
      </w:divBdr>
    </w:div>
    <w:div w:id="572005259">
      <w:bodyDiv w:val="1"/>
      <w:marLeft w:val="0"/>
      <w:marRight w:val="0"/>
      <w:marTop w:val="0"/>
      <w:marBottom w:val="0"/>
      <w:divBdr>
        <w:top w:val="none" w:sz="0" w:space="0" w:color="auto"/>
        <w:left w:val="none" w:sz="0" w:space="0" w:color="auto"/>
        <w:bottom w:val="none" w:sz="0" w:space="0" w:color="auto"/>
        <w:right w:val="none" w:sz="0" w:space="0" w:color="auto"/>
      </w:divBdr>
      <w:divsChild>
        <w:div w:id="594438285">
          <w:marLeft w:val="0"/>
          <w:marRight w:val="0"/>
          <w:marTop w:val="0"/>
          <w:marBottom w:val="0"/>
          <w:divBdr>
            <w:top w:val="none" w:sz="0" w:space="0" w:color="auto"/>
            <w:left w:val="none" w:sz="0" w:space="0" w:color="auto"/>
            <w:bottom w:val="none" w:sz="0" w:space="0" w:color="auto"/>
            <w:right w:val="none" w:sz="0" w:space="0" w:color="auto"/>
          </w:divBdr>
          <w:divsChild>
            <w:div w:id="947858556">
              <w:marLeft w:val="0"/>
              <w:marRight w:val="0"/>
              <w:marTop w:val="0"/>
              <w:marBottom w:val="0"/>
              <w:divBdr>
                <w:top w:val="none" w:sz="0" w:space="0" w:color="auto"/>
                <w:left w:val="none" w:sz="0" w:space="0" w:color="auto"/>
                <w:bottom w:val="none" w:sz="0" w:space="0" w:color="auto"/>
                <w:right w:val="none" w:sz="0" w:space="0" w:color="auto"/>
              </w:divBdr>
              <w:divsChild>
                <w:div w:id="456140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2087815">
      <w:bodyDiv w:val="1"/>
      <w:marLeft w:val="0"/>
      <w:marRight w:val="0"/>
      <w:marTop w:val="0"/>
      <w:marBottom w:val="0"/>
      <w:divBdr>
        <w:top w:val="none" w:sz="0" w:space="0" w:color="auto"/>
        <w:left w:val="none" w:sz="0" w:space="0" w:color="auto"/>
        <w:bottom w:val="none" w:sz="0" w:space="0" w:color="auto"/>
        <w:right w:val="none" w:sz="0" w:space="0" w:color="auto"/>
      </w:divBdr>
    </w:div>
    <w:div w:id="572397378">
      <w:bodyDiv w:val="1"/>
      <w:marLeft w:val="0"/>
      <w:marRight w:val="0"/>
      <w:marTop w:val="0"/>
      <w:marBottom w:val="0"/>
      <w:divBdr>
        <w:top w:val="none" w:sz="0" w:space="0" w:color="auto"/>
        <w:left w:val="none" w:sz="0" w:space="0" w:color="auto"/>
        <w:bottom w:val="none" w:sz="0" w:space="0" w:color="auto"/>
        <w:right w:val="none" w:sz="0" w:space="0" w:color="auto"/>
      </w:divBdr>
    </w:div>
    <w:div w:id="573275359">
      <w:bodyDiv w:val="1"/>
      <w:marLeft w:val="0"/>
      <w:marRight w:val="0"/>
      <w:marTop w:val="0"/>
      <w:marBottom w:val="0"/>
      <w:divBdr>
        <w:top w:val="none" w:sz="0" w:space="0" w:color="auto"/>
        <w:left w:val="none" w:sz="0" w:space="0" w:color="auto"/>
        <w:bottom w:val="none" w:sz="0" w:space="0" w:color="auto"/>
        <w:right w:val="none" w:sz="0" w:space="0" w:color="auto"/>
      </w:divBdr>
    </w:div>
    <w:div w:id="574123418">
      <w:bodyDiv w:val="1"/>
      <w:marLeft w:val="0"/>
      <w:marRight w:val="0"/>
      <w:marTop w:val="0"/>
      <w:marBottom w:val="0"/>
      <w:divBdr>
        <w:top w:val="none" w:sz="0" w:space="0" w:color="auto"/>
        <w:left w:val="none" w:sz="0" w:space="0" w:color="auto"/>
        <w:bottom w:val="none" w:sz="0" w:space="0" w:color="auto"/>
        <w:right w:val="none" w:sz="0" w:space="0" w:color="auto"/>
      </w:divBdr>
    </w:div>
    <w:div w:id="587077087">
      <w:bodyDiv w:val="1"/>
      <w:marLeft w:val="0"/>
      <w:marRight w:val="0"/>
      <w:marTop w:val="0"/>
      <w:marBottom w:val="0"/>
      <w:divBdr>
        <w:top w:val="none" w:sz="0" w:space="0" w:color="auto"/>
        <w:left w:val="none" w:sz="0" w:space="0" w:color="auto"/>
        <w:bottom w:val="none" w:sz="0" w:space="0" w:color="auto"/>
        <w:right w:val="none" w:sz="0" w:space="0" w:color="auto"/>
      </w:divBdr>
      <w:divsChild>
        <w:div w:id="1258445915">
          <w:marLeft w:val="0"/>
          <w:marRight w:val="0"/>
          <w:marTop w:val="0"/>
          <w:marBottom w:val="0"/>
          <w:divBdr>
            <w:top w:val="none" w:sz="0" w:space="0" w:color="auto"/>
            <w:left w:val="none" w:sz="0" w:space="0" w:color="auto"/>
            <w:bottom w:val="none" w:sz="0" w:space="0" w:color="auto"/>
            <w:right w:val="none" w:sz="0" w:space="0" w:color="auto"/>
          </w:divBdr>
          <w:divsChild>
            <w:div w:id="810749274">
              <w:marLeft w:val="0"/>
              <w:marRight w:val="0"/>
              <w:marTop w:val="0"/>
              <w:marBottom w:val="0"/>
              <w:divBdr>
                <w:top w:val="none" w:sz="0" w:space="0" w:color="auto"/>
                <w:left w:val="none" w:sz="0" w:space="0" w:color="auto"/>
                <w:bottom w:val="none" w:sz="0" w:space="0" w:color="auto"/>
                <w:right w:val="none" w:sz="0" w:space="0" w:color="auto"/>
              </w:divBdr>
              <w:divsChild>
                <w:div w:id="1113402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1547294">
      <w:bodyDiv w:val="1"/>
      <w:marLeft w:val="0"/>
      <w:marRight w:val="0"/>
      <w:marTop w:val="0"/>
      <w:marBottom w:val="0"/>
      <w:divBdr>
        <w:top w:val="none" w:sz="0" w:space="0" w:color="auto"/>
        <w:left w:val="none" w:sz="0" w:space="0" w:color="auto"/>
        <w:bottom w:val="none" w:sz="0" w:space="0" w:color="auto"/>
        <w:right w:val="none" w:sz="0" w:space="0" w:color="auto"/>
      </w:divBdr>
    </w:div>
    <w:div w:id="592904424">
      <w:bodyDiv w:val="1"/>
      <w:marLeft w:val="0"/>
      <w:marRight w:val="0"/>
      <w:marTop w:val="0"/>
      <w:marBottom w:val="0"/>
      <w:divBdr>
        <w:top w:val="none" w:sz="0" w:space="0" w:color="auto"/>
        <w:left w:val="none" w:sz="0" w:space="0" w:color="auto"/>
        <w:bottom w:val="none" w:sz="0" w:space="0" w:color="auto"/>
        <w:right w:val="none" w:sz="0" w:space="0" w:color="auto"/>
      </w:divBdr>
    </w:div>
    <w:div w:id="616563471">
      <w:bodyDiv w:val="1"/>
      <w:marLeft w:val="0"/>
      <w:marRight w:val="0"/>
      <w:marTop w:val="0"/>
      <w:marBottom w:val="0"/>
      <w:divBdr>
        <w:top w:val="none" w:sz="0" w:space="0" w:color="auto"/>
        <w:left w:val="none" w:sz="0" w:space="0" w:color="auto"/>
        <w:bottom w:val="none" w:sz="0" w:space="0" w:color="auto"/>
        <w:right w:val="none" w:sz="0" w:space="0" w:color="auto"/>
      </w:divBdr>
    </w:div>
    <w:div w:id="618604348">
      <w:bodyDiv w:val="1"/>
      <w:marLeft w:val="0"/>
      <w:marRight w:val="0"/>
      <w:marTop w:val="0"/>
      <w:marBottom w:val="0"/>
      <w:divBdr>
        <w:top w:val="none" w:sz="0" w:space="0" w:color="auto"/>
        <w:left w:val="none" w:sz="0" w:space="0" w:color="auto"/>
        <w:bottom w:val="none" w:sz="0" w:space="0" w:color="auto"/>
        <w:right w:val="none" w:sz="0" w:space="0" w:color="auto"/>
      </w:divBdr>
    </w:div>
    <w:div w:id="621619701">
      <w:bodyDiv w:val="1"/>
      <w:marLeft w:val="0"/>
      <w:marRight w:val="0"/>
      <w:marTop w:val="0"/>
      <w:marBottom w:val="0"/>
      <w:divBdr>
        <w:top w:val="none" w:sz="0" w:space="0" w:color="auto"/>
        <w:left w:val="none" w:sz="0" w:space="0" w:color="auto"/>
        <w:bottom w:val="none" w:sz="0" w:space="0" w:color="auto"/>
        <w:right w:val="none" w:sz="0" w:space="0" w:color="auto"/>
      </w:divBdr>
    </w:div>
    <w:div w:id="626937970">
      <w:bodyDiv w:val="1"/>
      <w:marLeft w:val="0"/>
      <w:marRight w:val="0"/>
      <w:marTop w:val="0"/>
      <w:marBottom w:val="0"/>
      <w:divBdr>
        <w:top w:val="none" w:sz="0" w:space="0" w:color="auto"/>
        <w:left w:val="none" w:sz="0" w:space="0" w:color="auto"/>
        <w:bottom w:val="none" w:sz="0" w:space="0" w:color="auto"/>
        <w:right w:val="none" w:sz="0" w:space="0" w:color="auto"/>
      </w:divBdr>
    </w:div>
    <w:div w:id="631255572">
      <w:bodyDiv w:val="1"/>
      <w:marLeft w:val="0"/>
      <w:marRight w:val="0"/>
      <w:marTop w:val="0"/>
      <w:marBottom w:val="0"/>
      <w:divBdr>
        <w:top w:val="none" w:sz="0" w:space="0" w:color="auto"/>
        <w:left w:val="none" w:sz="0" w:space="0" w:color="auto"/>
        <w:bottom w:val="none" w:sz="0" w:space="0" w:color="auto"/>
        <w:right w:val="none" w:sz="0" w:space="0" w:color="auto"/>
      </w:divBdr>
      <w:divsChild>
        <w:div w:id="363748162">
          <w:marLeft w:val="0"/>
          <w:marRight w:val="0"/>
          <w:marTop w:val="0"/>
          <w:marBottom w:val="0"/>
          <w:divBdr>
            <w:top w:val="none" w:sz="0" w:space="0" w:color="auto"/>
            <w:left w:val="none" w:sz="0" w:space="0" w:color="auto"/>
            <w:bottom w:val="none" w:sz="0" w:space="0" w:color="auto"/>
            <w:right w:val="none" w:sz="0" w:space="0" w:color="auto"/>
          </w:divBdr>
          <w:divsChild>
            <w:div w:id="1359893187">
              <w:marLeft w:val="0"/>
              <w:marRight w:val="0"/>
              <w:marTop w:val="0"/>
              <w:marBottom w:val="0"/>
              <w:divBdr>
                <w:top w:val="none" w:sz="0" w:space="0" w:color="auto"/>
                <w:left w:val="none" w:sz="0" w:space="0" w:color="auto"/>
                <w:bottom w:val="none" w:sz="0" w:space="0" w:color="auto"/>
                <w:right w:val="none" w:sz="0" w:space="0" w:color="auto"/>
              </w:divBdr>
              <w:divsChild>
                <w:div w:id="405494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2101700">
      <w:bodyDiv w:val="1"/>
      <w:marLeft w:val="0"/>
      <w:marRight w:val="0"/>
      <w:marTop w:val="0"/>
      <w:marBottom w:val="0"/>
      <w:divBdr>
        <w:top w:val="none" w:sz="0" w:space="0" w:color="auto"/>
        <w:left w:val="none" w:sz="0" w:space="0" w:color="auto"/>
        <w:bottom w:val="none" w:sz="0" w:space="0" w:color="auto"/>
        <w:right w:val="none" w:sz="0" w:space="0" w:color="auto"/>
      </w:divBdr>
    </w:div>
    <w:div w:id="633489545">
      <w:bodyDiv w:val="1"/>
      <w:marLeft w:val="0"/>
      <w:marRight w:val="0"/>
      <w:marTop w:val="0"/>
      <w:marBottom w:val="0"/>
      <w:divBdr>
        <w:top w:val="none" w:sz="0" w:space="0" w:color="auto"/>
        <w:left w:val="none" w:sz="0" w:space="0" w:color="auto"/>
        <w:bottom w:val="none" w:sz="0" w:space="0" w:color="auto"/>
        <w:right w:val="none" w:sz="0" w:space="0" w:color="auto"/>
      </w:divBdr>
      <w:divsChild>
        <w:div w:id="1652250287">
          <w:marLeft w:val="0"/>
          <w:marRight w:val="0"/>
          <w:marTop w:val="318"/>
          <w:marBottom w:val="0"/>
          <w:divBdr>
            <w:top w:val="none" w:sz="0" w:space="0" w:color="auto"/>
            <w:left w:val="none" w:sz="0" w:space="0" w:color="auto"/>
            <w:bottom w:val="none" w:sz="0" w:space="0" w:color="auto"/>
            <w:right w:val="none" w:sz="0" w:space="0" w:color="auto"/>
          </w:divBdr>
        </w:div>
      </w:divsChild>
    </w:div>
    <w:div w:id="634333967">
      <w:bodyDiv w:val="1"/>
      <w:marLeft w:val="0"/>
      <w:marRight w:val="0"/>
      <w:marTop w:val="0"/>
      <w:marBottom w:val="0"/>
      <w:divBdr>
        <w:top w:val="none" w:sz="0" w:space="0" w:color="auto"/>
        <w:left w:val="none" w:sz="0" w:space="0" w:color="auto"/>
        <w:bottom w:val="none" w:sz="0" w:space="0" w:color="auto"/>
        <w:right w:val="none" w:sz="0" w:space="0" w:color="auto"/>
      </w:divBdr>
    </w:div>
    <w:div w:id="654068568">
      <w:bodyDiv w:val="1"/>
      <w:marLeft w:val="0"/>
      <w:marRight w:val="0"/>
      <w:marTop w:val="0"/>
      <w:marBottom w:val="0"/>
      <w:divBdr>
        <w:top w:val="none" w:sz="0" w:space="0" w:color="auto"/>
        <w:left w:val="none" w:sz="0" w:space="0" w:color="auto"/>
        <w:bottom w:val="none" w:sz="0" w:space="0" w:color="auto"/>
        <w:right w:val="none" w:sz="0" w:space="0" w:color="auto"/>
      </w:divBdr>
    </w:div>
    <w:div w:id="657535172">
      <w:bodyDiv w:val="1"/>
      <w:marLeft w:val="0"/>
      <w:marRight w:val="0"/>
      <w:marTop w:val="0"/>
      <w:marBottom w:val="0"/>
      <w:divBdr>
        <w:top w:val="none" w:sz="0" w:space="0" w:color="auto"/>
        <w:left w:val="none" w:sz="0" w:space="0" w:color="auto"/>
        <w:bottom w:val="none" w:sz="0" w:space="0" w:color="auto"/>
        <w:right w:val="none" w:sz="0" w:space="0" w:color="auto"/>
      </w:divBdr>
    </w:div>
    <w:div w:id="661932856">
      <w:bodyDiv w:val="1"/>
      <w:marLeft w:val="0"/>
      <w:marRight w:val="0"/>
      <w:marTop w:val="0"/>
      <w:marBottom w:val="0"/>
      <w:divBdr>
        <w:top w:val="none" w:sz="0" w:space="0" w:color="auto"/>
        <w:left w:val="none" w:sz="0" w:space="0" w:color="auto"/>
        <w:bottom w:val="none" w:sz="0" w:space="0" w:color="auto"/>
        <w:right w:val="none" w:sz="0" w:space="0" w:color="auto"/>
      </w:divBdr>
    </w:div>
    <w:div w:id="665868351">
      <w:bodyDiv w:val="1"/>
      <w:marLeft w:val="0"/>
      <w:marRight w:val="0"/>
      <w:marTop w:val="0"/>
      <w:marBottom w:val="0"/>
      <w:divBdr>
        <w:top w:val="none" w:sz="0" w:space="0" w:color="auto"/>
        <w:left w:val="none" w:sz="0" w:space="0" w:color="auto"/>
        <w:bottom w:val="none" w:sz="0" w:space="0" w:color="auto"/>
        <w:right w:val="none" w:sz="0" w:space="0" w:color="auto"/>
      </w:divBdr>
    </w:div>
    <w:div w:id="666591589">
      <w:bodyDiv w:val="1"/>
      <w:marLeft w:val="0"/>
      <w:marRight w:val="0"/>
      <w:marTop w:val="0"/>
      <w:marBottom w:val="0"/>
      <w:divBdr>
        <w:top w:val="none" w:sz="0" w:space="0" w:color="auto"/>
        <w:left w:val="none" w:sz="0" w:space="0" w:color="auto"/>
        <w:bottom w:val="none" w:sz="0" w:space="0" w:color="auto"/>
        <w:right w:val="none" w:sz="0" w:space="0" w:color="auto"/>
      </w:divBdr>
    </w:div>
    <w:div w:id="676077969">
      <w:bodyDiv w:val="1"/>
      <w:marLeft w:val="0"/>
      <w:marRight w:val="0"/>
      <w:marTop w:val="0"/>
      <w:marBottom w:val="0"/>
      <w:divBdr>
        <w:top w:val="none" w:sz="0" w:space="0" w:color="auto"/>
        <w:left w:val="none" w:sz="0" w:space="0" w:color="auto"/>
        <w:bottom w:val="none" w:sz="0" w:space="0" w:color="auto"/>
        <w:right w:val="none" w:sz="0" w:space="0" w:color="auto"/>
      </w:divBdr>
    </w:div>
    <w:div w:id="676466185">
      <w:bodyDiv w:val="1"/>
      <w:marLeft w:val="0"/>
      <w:marRight w:val="0"/>
      <w:marTop w:val="0"/>
      <w:marBottom w:val="0"/>
      <w:divBdr>
        <w:top w:val="none" w:sz="0" w:space="0" w:color="auto"/>
        <w:left w:val="none" w:sz="0" w:space="0" w:color="auto"/>
        <w:bottom w:val="none" w:sz="0" w:space="0" w:color="auto"/>
        <w:right w:val="none" w:sz="0" w:space="0" w:color="auto"/>
      </w:divBdr>
    </w:div>
    <w:div w:id="685595218">
      <w:bodyDiv w:val="1"/>
      <w:marLeft w:val="0"/>
      <w:marRight w:val="0"/>
      <w:marTop w:val="0"/>
      <w:marBottom w:val="0"/>
      <w:divBdr>
        <w:top w:val="none" w:sz="0" w:space="0" w:color="auto"/>
        <w:left w:val="none" w:sz="0" w:space="0" w:color="auto"/>
        <w:bottom w:val="none" w:sz="0" w:space="0" w:color="auto"/>
        <w:right w:val="none" w:sz="0" w:space="0" w:color="auto"/>
      </w:divBdr>
    </w:div>
    <w:div w:id="687412256">
      <w:bodyDiv w:val="1"/>
      <w:marLeft w:val="0"/>
      <w:marRight w:val="0"/>
      <w:marTop w:val="0"/>
      <w:marBottom w:val="0"/>
      <w:divBdr>
        <w:top w:val="none" w:sz="0" w:space="0" w:color="auto"/>
        <w:left w:val="none" w:sz="0" w:space="0" w:color="auto"/>
        <w:bottom w:val="none" w:sz="0" w:space="0" w:color="auto"/>
        <w:right w:val="none" w:sz="0" w:space="0" w:color="auto"/>
      </w:divBdr>
    </w:div>
    <w:div w:id="692265324">
      <w:bodyDiv w:val="1"/>
      <w:marLeft w:val="0"/>
      <w:marRight w:val="0"/>
      <w:marTop w:val="0"/>
      <w:marBottom w:val="0"/>
      <w:divBdr>
        <w:top w:val="none" w:sz="0" w:space="0" w:color="auto"/>
        <w:left w:val="none" w:sz="0" w:space="0" w:color="auto"/>
        <w:bottom w:val="none" w:sz="0" w:space="0" w:color="auto"/>
        <w:right w:val="none" w:sz="0" w:space="0" w:color="auto"/>
      </w:divBdr>
    </w:div>
    <w:div w:id="696004633">
      <w:bodyDiv w:val="1"/>
      <w:marLeft w:val="0"/>
      <w:marRight w:val="0"/>
      <w:marTop w:val="0"/>
      <w:marBottom w:val="0"/>
      <w:divBdr>
        <w:top w:val="none" w:sz="0" w:space="0" w:color="auto"/>
        <w:left w:val="none" w:sz="0" w:space="0" w:color="auto"/>
        <w:bottom w:val="none" w:sz="0" w:space="0" w:color="auto"/>
        <w:right w:val="none" w:sz="0" w:space="0" w:color="auto"/>
      </w:divBdr>
    </w:div>
    <w:div w:id="723912906">
      <w:bodyDiv w:val="1"/>
      <w:marLeft w:val="0"/>
      <w:marRight w:val="0"/>
      <w:marTop w:val="0"/>
      <w:marBottom w:val="0"/>
      <w:divBdr>
        <w:top w:val="none" w:sz="0" w:space="0" w:color="auto"/>
        <w:left w:val="none" w:sz="0" w:space="0" w:color="auto"/>
        <w:bottom w:val="none" w:sz="0" w:space="0" w:color="auto"/>
        <w:right w:val="none" w:sz="0" w:space="0" w:color="auto"/>
      </w:divBdr>
    </w:div>
    <w:div w:id="730419667">
      <w:bodyDiv w:val="1"/>
      <w:marLeft w:val="0"/>
      <w:marRight w:val="0"/>
      <w:marTop w:val="0"/>
      <w:marBottom w:val="0"/>
      <w:divBdr>
        <w:top w:val="none" w:sz="0" w:space="0" w:color="auto"/>
        <w:left w:val="none" w:sz="0" w:space="0" w:color="auto"/>
        <w:bottom w:val="none" w:sz="0" w:space="0" w:color="auto"/>
        <w:right w:val="none" w:sz="0" w:space="0" w:color="auto"/>
      </w:divBdr>
    </w:div>
    <w:div w:id="740904491">
      <w:bodyDiv w:val="1"/>
      <w:marLeft w:val="0"/>
      <w:marRight w:val="0"/>
      <w:marTop w:val="0"/>
      <w:marBottom w:val="0"/>
      <w:divBdr>
        <w:top w:val="none" w:sz="0" w:space="0" w:color="auto"/>
        <w:left w:val="none" w:sz="0" w:space="0" w:color="auto"/>
        <w:bottom w:val="none" w:sz="0" w:space="0" w:color="auto"/>
        <w:right w:val="none" w:sz="0" w:space="0" w:color="auto"/>
      </w:divBdr>
    </w:div>
    <w:div w:id="741292016">
      <w:bodyDiv w:val="1"/>
      <w:marLeft w:val="0"/>
      <w:marRight w:val="0"/>
      <w:marTop w:val="0"/>
      <w:marBottom w:val="0"/>
      <w:divBdr>
        <w:top w:val="none" w:sz="0" w:space="0" w:color="auto"/>
        <w:left w:val="none" w:sz="0" w:space="0" w:color="auto"/>
        <w:bottom w:val="none" w:sz="0" w:space="0" w:color="auto"/>
        <w:right w:val="none" w:sz="0" w:space="0" w:color="auto"/>
      </w:divBdr>
    </w:div>
    <w:div w:id="745999479">
      <w:bodyDiv w:val="1"/>
      <w:marLeft w:val="0"/>
      <w:marRight w:val="0"/>
      <w:marTop w:val="0"/>
      <w:marBottom w:val="0"/>
      <w:divBdr>
        <w:top w:val="none" w:sz="0" w:space="0" w:color="auto"/>
        <w:left w:val="none" w:sz="0" w:space="0" w:color="auto"/>
        <w:bottom w:val="none" w:sz="0" w:space="0" w:color="auto"/>
        <w:right w:val="none" w:sz="0" w:space="0" w:color="auto"/>
      </w:divBdr>
    </w:div>
    <w:div w:id="747964820">
      <w:bodyDiv w:val="1"/>
      <w:marLeft w:val="0"/>
      <w:marRight w:val="0"/>
      <w:marTop w:val="0"/>
      <w:marBottom w:val="0"/>
      <w:divBdr>
        <w:top w:val="none" w:sz="0" w:space="0" w:color="auto"/>
        <w:left w:val="none" w:sz="0" w:space="0" w:color="auto"/>
        <w:bottom w:val="none" w:sz="0" w:space="0" w:color="auto"/>
        <w:right w:val="none" w:sz="0" w:space="0" w:color="auto"/>
      </w:divBdr>
      <w:divsChild>
        <w:div w:id="1535993921">
          <w:marLeft w:val="0"/>
          <w:marRight w:val="0"/>
          <w:marTop w:val="0"/>
          <w:marBottom w:val="0"/>
          <w:divBdr>
            <w:top w:val="none" w:sz="0" w:space="0" w:color="auto"/>
            <w:left w:val="none" w:sz="0" w:space="0" w:color="auto"/>
            <w:bottom w:val="none" w:sz="0" w:space="0" w:color="auto"/>
            <w:right w:val="none" w:sz="0" w:space="0" w:color="auto"/>
          </w:divBdr>
          <w:divsChild>
            <w:div w:id="2062750477">
              <w:marLeft w:val="0"/>
              <w:marRight w:val="0"/>
              <w:marTop w:val="0"/>
              <w:marBottom w:val="0"/>
              <w:divBdr>
                <w:top w:val="none" w:sz="0" w:space="0" w:color="auto"/>
                <w:left w:val="none" w:sz="0" w:space="0" w:color="auto"/>
                <w:bottom w:val="none" w:sz="0" w:space="0" w:color="auto"/>
                <w:right w:val="none" w:sz="0" w:space="0" w:color="auto"/>
              </w:divBdr>
              <w:divsChild>
                <w:div w:id="238759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7023221">
      <w:bodyDiv w:val="1"/>
      <w:marLeft w:val="0"/>
      <w:marRight w:val="0"/>
      <w:marTop w:val="0"/>
      <w:marBottom w:val="0"/>
      <w:divBdr>
        <w:top w:val="none" w:sz="0" w:space="0" w:color="auto"/>
        <w:left w:val="none" w:sz="0" w:space="0" w:color="auto"/>
        <w:bottom w:val="none" w:sz="0" w:space="0" w:color="auto"/>
        <w:right w:val="none" w:sz="0" w:space="0" w:color="auto"/>
      </w:divBdr>
      <w:divsChild>
        <w:div w:id="1772779850">
          <w:marLeft w:val="0"/>
          <w:marRight w:val="0"/>
          <w:marTop w:val="0"/>
          <w:marBottom w:val="0"/>
          <w:divBdr>
            <w:top w:val="none" w:sz="0" w:space="0" w:color="auto"/>
            <w:left w:val="none" w:sz="0" w:space="0" w:color="auto"/>
            <w:bottom w:val="none" w:sz="0" w:space="0" w:color="auto"/>
            <w:right w:val="none" w:sz="0" w:space="0" w:color="auto"/>
          </w:divBdr>
          <w:divsChild>
            <w:div w:id="77485795">
              <w:marLeft w:val="0"/>
              <w:marRight w:val="0"/>
              <w:marTop w:val="0"/>
              <w:marBottom w:val="0"/>
              <w:divBdr>
                <w:top w:val="none" w:sz="0" w:space="0" w:color="auto"/>
                <w:left w:val="none" w:sz="0" w:space="0" w:color="auto"/>
                <w:bottom w:val="none" w:sz="0" w:space="0" w:color="auto"/>
                <w:right w:val="none" w:sz="0" w:space="0" w:color="auto"/>
              </w:divBdr>
              <w:divsChild>
                <w:div w:id="2022782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9719134">
      <w:bodyDiv w:val="1"/>
      <w:marLeft w:val="0"/>
      <w:marRight w:val="0"/>
      <w:marTop w:val="0"/>
      <w:marBottom w:val="0"/>
      <w:divBdr>
        <w:top w:val="none" w:sz="0" w:space="0" w:color="auto"/>
        <w:left w:val="none" w:sz="0" w:space="0" w:color="auto"/>
        <w:bottom w:val="none" w:sz="0" w:space="0" w:color="auto"/>
        <w:right w:val="none" w:sz="0" w:space="0" w:color="auto"/>
      </w:divBdr>
    </w:div>
    <w:div w:id="759760700">
      <w:bodyDiv w:val="1"/>
      <w:marLeft w:val="0"/>
      <w:marRight w:val="0"/>
      <w:marTop w:val="0"/>
      <w:marBottom w:val="0"/>
      <w:divBdr>
        <w:top w:val="none" w:sz="0" w:space="0" w:color="auto"/>
        <w:left w:val="none" w:sz="0" w:space="0" w:color="auto"/>
        <w:bottom w:val="none" w:sz="0" w:space="0" w:color="auto"/>
        <w:right w:val="none" w:sz="0" w:space="0" w:color="auto"/>
      </w:divBdr>
    </w:div>
    <w:div w:id="761532800">
      <w:bodyDiv w:val="1"/>
      <w:marLeft w:val="0"/>
      <w:marRight w:val="0"/>
      <w:marTop w:val="0"/>
      <w:marBottom w:val="0"/>
      <w:divBdr>
        <w:top w:val="none" w:sz="0" w:space="0" w:color="auto"/>
        <w:left w:val="none" w:sz="0" w:space="0" w:color="auto"/>
        <w:bottom w:val="none" w:sz="0" w:space="0" w:color="auto"/>
        <w:right w:val="none" w:sz="0" w:space="0" w:color="auto"/>
      </w:divBdr>
    </w:div>
    <w:div w:id="769666898">
      <w:bodyDiv w:val="1"/>
      <w:marLeft w:val="0"/>
      <w:marRight w:val="0"/>
      <w:marTop w:val="0"/>
      <w:marBottom w:val="0"/>
      <w:divBdr>
        <w:top w:val="none" w:sz="0" w:space="0" w:color="auto"/>
        <w:left w:val="none" w:sz="0" w:space="0" w:color="auto"/>
        <w:bottom w:val="none" w:sz="0" w:space="0" w:color="auto"/>
        <w:right w:val="none" w:sz="0" w:space="0" w:color="auto"/>
      </w:divBdr>
    </w:div>
    <w:div w:id="773136874">
      <w:bodyDiv w:val="1"/>
      <w:marLeft w:val="0"/>
      <w:marRight w:val="0"/>
      <w:marTop w:val="0"/>
      <w:marBottom w:val="0"/>
      <w:divBdr>
        <w:top w:val="none" w:sz="0" w:space="0" w:color="auto"/>
        <w:left w:val="none" w:sz="0" w:space="0" w:color="auto"/>
        <w:bottom w:val="none" w:sz="0" w:space="0" w:color="auto"/>
        <w:right w:val="none" w:sz="0" w:space="0" w:color="auto"/>
      </w:divBdr>
    </w:div>
    <w:div w:id="786318234">
      <w:bodyDiv w:val="1"/>
      <w:marLeft w:val="0"/>
      <w:marRight w:val="0"/>
      <w:marTop w:val="0"/>
      <w:marBottom w:val="0"/>
      <w:divBdr>
        <w:top w:val="none" w:sz="0" w:space="0" w:color="auto"/>
        <w:left w:val="none" w:sz="0" w:space="0" w:color="auto"/>
        <w:bottom w:val="none" w:sz="0" w:space="0" w:color="auto"/>
        <w:right w:val="none" w:sz="0" w:space="0" w:color="auto"/>
      </w:divBdr>
    </w:div>
    <w:div w:id="804739241">
      <w:bodyDiv w:val="1"/>
      <w:marLeft w:val="0"/>
      <w:marRight w:val="0"/>
      <w:marTop w:val="0"/>
      <w:marBottom w:val="0"/>
      <w:divBdr>
        <w:top w:val="none" w:sz="0" w:space="0" w:color="auto"/>
        <w:left w:val="none" w:sz="0" w:space="0" w:color="auto"/>
        <w:bottom w:val="none" w:sz="0" w:space="0" w:color="auto"/>
        <w:right w:val="none" w:sz="0" w:space="0" w:color="auto"/>
      </w:divBdr>
    </w:div>
    <w:div w:id="807432897">
      <w:bodyDiv w:val="1"/>
      <w:marLeft w:val="0"/>
      <w:marRight w:val="0"/>
      <w:marTop w:val="0"/>
      <w:marBottom w:val="0"/>
      <w:divBdr>
        <w:top w:val="none" w:sz="0" w:space="0" w:color="auto"/>
        <w:left w:val="none" w:sz="0" w:space="0" w:color="auto"/>
        <w:bottom w:val="none" w:sz="0" w:space="0" w:color="auto"/>
        <w:right w:val="none" w:sz="0" w:space="0" w:color="auto"/>
      </w:divBdr>
    </w:div>
    <w:div w:id="807934868">
      <w:bodyDiv w:val="1"/>
      <w:marLeft w:val="0"/>
      <w:marRight w:val="0"/>
      <w:marTop w:val="0"/>
      <w:marBottom w:val="0"/>
      <w:divBdr>
        <w:top w:val="none" w:sz="0" w:space="0" w:color="auto"/>
        <w:left w:val="none" w:sz="0" w:space="0" w:color="auto"/>
        <w:bottom w:val="none" w:sz="0" w:space="0" w:color="auto"/>
        <w:right w:val="none" w:sz="0" w:space="0" w:color="auto"/>
      </w:divBdr>
    </w:div>
    <w:div w:id="810366190">
      <w:bodyDiv w:val="1"/>
      <w:marLeft w:val="0"/>
      <w:marRight w:val="0"/>
      <w:marTop w:val="0"/>
      <w:marBottom w:val="0"/>
      <w:divBdr>
        <w:top w:val="none" w:sz="0" w:space="0" w:color="auto"/>
        <w:left w:val="none" w:sz="0" w:space="0" w:color="auto"/>
        <w:bottom w:val="none" w:sz="0" w:space="0" w:color="auto"/>
        <w:right w:val="none" w:sz="0" w:space="0" w:color="auto"/>
      </w:divBdr>
    </w:div>
    <w:div w:id="818570581">
      <w:bodyDiv w:val="1"/>
      <w:marLeft w:val="0"/>
      <w:marRight w:val="0"/>
      <w:marTop w:val="0"/>
      <w:marBottom w:val="0"/>
      <w:divBdr>
        <w:top w:val="none" w:sz="0" w:space="0" w:color="auto"/>
        <w:left w:val="none" w:sz="0" w:space="0" w:color="auto"/>
        <w:bottom w:val="none" w:sz="0" w:space="0" w:color="auto"/>
        <w:right w:val="none" w:sz="0" w:space="0" w:color="auto"/>
      </w:divBdr>
    </w:div>
    <w:div w:id="819467630">
      <w:bodyDiv w:val="1"/>
      <w:marLeft w:val="0"/>
      <w:marRight w:val="0"/>
      <w:marTop w:val="0"/>
      <w:marBottom w:val="0"/>
      <w:divBdr>
        <w:top w:val="none" w:sz="0" w:space="0" w:color="auto"/>
        <w:left w:val="none" w:sz="0" w:space="0" w:color="auto"/>
        <w:bottom w:val="none" w:sz="0" w:space="0" w:color="auto"/>
        <w:right w:val="none" w:sz="0" w:space="0" w:color="auto"/>
      </w:divBdr>
    </w:div>
    <w:div w:id="821890821">
      <w:bodyDiv w:val="1"/>
      <w:marLeft w:val="0"/>
      <w:marRight w:val="0"/>
      <w:marTop w:val="0"/>
      <w:marBottom w:val="0"/>
      <w:divBdr>
        <w:top w:val="none" w:sz="0" w:space="0" w:color="auto"/>
        <w:left w:val="none" w:sz="0" w:space="0" w:color="auto"/>
        <w:bottom w:val="none" w:sz="0" w:space="0" w:color="auto"/>
        <w:right w:val="none" w:sz="0" w:space="0" w:color="auto"/>
      </w:divBdr>
    </w:div>
    <w:div w:id="829830330">
      <w:bodyDiv w:val="1"/>
      <w:marLeft w:val="0"/>
      <w:marRight w:val="0"/>
      <w:marTop w:val="0"/>
      <w:marBottom w:val="0"/>
      <w:divBdr>
        <w:top w:val="none" w:sz="0" w:space="0" w:color="auto"/>
        <w:left w:val="none" w:sz="0" w:space="0" w:color="auto"/>
        <w:bottom w:val="none" w:sz="0" w:space="0" w:color="auto"/>
        <w:right w:val="none" w:sz="0" w:space="0" w:color="auto"/>
      </w:divBdr>
    </w:div>
    <w:div w:id="832448085">
      <w:bodyDiv w:val="1"/>
      <w:marLeft w:val="0"/>
      <w:marRight w:val="0"/>
      <w:marTop w:val="0"/>
      <w:marBottom w:val="0"/>
      <w:divBdr>
        <w:top w:val="none" w:sz="0" w:space="0" w:color="auto"/>
        <w:left w:val="none" w:sz="0" w:space="0" w:color="auto"/>
        <w:bottom w:val="none" w:sz="0" w:space="0" w:color="auto"/>
        <w:right w:val="none" w:sz="0" w:space="0" w:color="auto"/>
      </w:divBdr>
    </w:div>
    <w:div w:id="838613961">
      <w:bodyDiv w:val="1"/>
      <w:marLeft w:val="0"/>
      <w:marRight w:val="0"/>
      <w:marTop w:val="0"/>
      <w:marBottom w:val="0"/>
      <w:divBdr>
        <w:top w:val="none" w:sz="0" w:space="0" w:color="auto"/>
        <w:left w:val="none" w:sz="0" w:space="0" w:color="auto"/>
        <w:bottom w:val="none" w:sz="0" w:space="0" w:color="auto"/>
        <w:right w:val="none" w:sz="0" w:space="0" w:color="auto"/>
      </w:divBdr>
    </w:div>
    <w:div w:id="839806248">
      <w:bodyDiv w:val="1"/>
      <w:marLeft w:val="0"/>
      <w:marRight w:val="0"/>
      <w:marTop w:val="0"/>
      <w:marBottom w:val="0"/>
      <w:divBdr>
        <w:top w:val="none" w:sz="0" w:space="0" w:color="auto"/>
        <w:left w:val="none" w:sz="0" w:space="0" w:color="auto"/>
        <w:bottom w:val="none" w:sz="0" w:space="0" w:color="auto"/>
        <w:right w:val="none" w:sz="0" w:space="0" w:color="auto"/>
      </w:divBdr>
    </w:div>
    <w:div w:id="844829956">
      <w:bodyDiv w:val="1"/>
      <w:marLeft w:val="0"/>
      <w:marRight w:val="0"/>
      <w:marTop w:val="0"/>
      <w:marBottom w:val="0"/>
      <w:divBdr>
        <w:top w:val="none" w:sz="0" w:space="0" w:color="auto"/>
        <w:left w:val="none" w:sz="0" w:space="0" w:color="auto"/>
        <w:bottom w:val="none" w:sz="0" w:space="0" w:color="auto"/>
        <w:right w:val="none" w:sz="0" w:space="0" w:color="auto"/>
      </w:divBdr>
    </w:div>
    <w:div w:id="855078579">
      <w:bodyDiv w:val="1"/>
      <w:marLeft w:val="0"/>
      <w:marRight w:val="0"/>
      <w:marTop w:val="0"/>
      <w:marBottom w:val="0"/>
      <w:divBdr>
        <w:top w:val="none" w:sz="0" w:space="0" w:color="auto"/>
        <w:left w:val="none" w:sz="0" w:space="0" w:color="auto"/>
        <w:bottom w:val="none" w:sz="0" w:space="0" w:color="auto"/>
        <w:right w:val="none" w:sz="0" w:space="0" w:color="auto"/>
      </w:divBdr>
    </w:div>
    <w:div w:id="857281242">
      <w:bodyDiv w:val="1"/>
      <w:marLeft w:val="0"/>
      <w:marRight w:val="0"/>
      <w:marTop w:val="0"/>
      <w:marBottom w:val="0"/>
      <w:divBdr>
        <w:top w:val="none" w:sz="0" w:space="0" w:color="auto"/>
        <w:left w:val="none" w:sz="0" w:space="0" w:color="auto"/>
        <w:bottom w:val="none" w:sz="0" w:space="0" w:color="auto"/>
        <w:right w:val="none" w:sz="0" w:space="0" w:color="auto"/>
      </w:divBdr>
    </w:div>
    <w:div w:id="866481198">
      <w:bodyDiv w:val="1"/>
      <w:marLeft w:val="0"/>
      <w:marRight w:val="0"/>
      <w:marTop w:val="0"/>
      <w:marBottom w:val="0"/>
      <w:divBdr>
        <w:top w:val="none" w:sz="0" w:space="0" w:color="auto"/>
        <w:left w:val="none" w:sz="0" w:space="0" w:color="auto"/>
        <w:bottom w:val="none" w:sz="0" w:space="0" w:color="auto"/>
        <w:right w:val="none" w:sz="0" w:space="0" w:color="auto"/>
      </w:divBdr>
    </w:div>
    <w:div w:id="871186704">
      <w:bodyDiv w:val="1"/>
      <w:marLeft w:val="0"/>
      <w:marRight w:val="0"/>
      <w:marTop w:val="0"/>
      <w:marBottom w:val="0"/>
      <w:divBdr>
        <w:top w:val="none" w:sz="0" w:space="0" w:color="auto"/>
        <w:left w:val="none" w:sz="0" w:space="0" w:color="auto"/>
        <w:bottom w:val="none" w:sz="0" w:space="0" w:color="auto"/>
        <w:right w:val="none" w:sz="0" w:space="0" w:color="auto"/>
      </w:divBdr>
    </w:div>
    <w:div w:id="875390295">
      <w:bodyDiv w:val="1"/>
      <w:marLeft w:val="0"/>
      <w:marRight w:val="0"/>
      <w:marTop w:val="0"/>
      <w:marBottom w:val="0"/>
      <w:divBdr>
        <w:top w:val="none" w:sz="0" w:space="0" w:color="auto"/>
        <w:left w:val="none" w:sz="0" w:space="0" w:color="auto"/>
        <w:bottom w:val="none" w:sz="0" w:space="0" w:color="auto"/>
        <w:right w:val="none" w:sz="0" w:space="0" w:color="auto"/>
      </w:divBdr>
    </w:div>
    <w:div w:id="880627679">
      <w:bodyDiv w:val="1"/>
      <w:marLeft w:val="0"/>
      <w:marRight w:val="0"/>
      <w:marTop w:val="0"/>
      <w:marBottom w:val="0"/>
      <w:divBdr>
        <w:top w:val="none" w:sz="0" w:space="0" w:color="auto"/>
        <w:left w:val="none" w:sz="0" w:space="0" w:color="auto"/>
        <w:bottom w:val="none" w:sz="0" w:space="0" w:color="auto"/>
        <w:right w:val="none" w:sz="0" w:space="0" w:color="auto"/>
      </w:divBdr>
    </w:div>
    <w:div w:id="885870962">
      <w:bodyDiv w:val="1"/>
      <w:marLeft w:val="0"/>
      <w:marRight w:val="0"/>
      <w:marTop w:val="0"/>
      <w:marBottom w:val="0"/>
      <w:divBdr>
        <w:top w:val="none" w:sz="0" w:space="0" w:color="auto"/>
        <w:left w:val="none" w:sz="0" w:space="0" w:color="auto"/>
        <w:bottom w:val="none" w:sz="0" w:space="0" w:color="auto"/>
        <w:right w:val="none" w:sz="0" w:space="0" w:color="auto"/>
      </w:divBdr>
      <w:divsChild>
        <w:div w:id="2120829021">
          <w:marLeft w:val="0"/>
          <w:marRight w:val="0"/>
          <w:marTop w:val="0"/>
          <w:marBottom w:val="0"/>
          <w:divBdr>
            <w:top w:val="none" w:sz="0" w:space="0" w:color="auto"/>
            <w:left w:val="none" w:sz="0" w:space="0" w:color="auto"/>
            <w:bottom w:val="none" w:sz="0" w:space="0" w:color="auto"/>
            <w:right w:val="none" w:sz="0" w:space="0" w:color="auto"/>
          </w:divBdr>
          <w:divsChild>
            <w:div w:id="1838492234">
              <w:marLeft w:val="0"/>
              <w:marRight w:val="0"/>
              <w:marTop w:val="0"/>
              <w:marBottom w:val="0"/>
              <w:divBdr>
                <w:top w:val="none" w:sz="0" w:space="0" w:color="auto"/>
                <w:left w:val="none" w:sz="0" w:space="0" w:color="auto"/>
                <w:bottom w:val="none" w:sz="0" w:space="0" w:color="auto"/>
                <w:right w:val="none" w:sz="0" w:space="0" w:color="auto"/>
              </w:divBdr>
              <w:divsChild>
                <w:div w:id="1746031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2277600">
      <w:bodyDiv w:val="1"/>
      <w:marLeft w:val="0"/>
      <w:marRight w:val="0"/>
      <w:marTop w:val="0"/>
      <w:marBottom w:val="0"/>
      <w:divBdr>
        <w:top w:val="none" w:sz="0" w:space="0" w:color="auto"/>
        <w:left w:val="none" w:sz="0" w:space="0" w:color="auto"/>
        <w:bottom w:val="none" w:sz="0" w:space="0" w:color="auto"/>
        <w:right w:val="none" w:sz="0" w:space="0" w:color="auto"/>
      </w:divBdr>
      <w:divsChild>
        <w:div w:id="436756058">
          <w:marLeft w:val="0"/>
          <w:marRight w:val="0"/>
          <w:marTop w:val="0"/>
          <w:marBottom w:val="0"/>
          <w:divBdr>
            <w:top w:val="none" w:sz="0" w:space="0" w:color="auto"/>
            <w:left w:val="none" w:sz="0" w:space="0" w:color="auto"/>
            <w:bottom w:val="none" w:sz="0" w:space="0" w:color="auto"/>
            <w:right w:val="none" w:sz="0" w:space="0" w:color="auto"/>
          </w:divBdr>
        </w:div>
        <w:div w:id="889926485">
          <w:marLeft w:val="0"/>
          <w:marRight w:val="0"/>
          <w:marTop w:val="0"/>
          <w:marBottom w:val="0"/>
          <w:divBdr>
            <w:top w:val="none" w:sz="0" w:space="0" w:color="auto"/>
            <w:left w:val="none" w:sz="0" w:space="0" w:color="auto"/>
            <w:bottom w:val="none" w:sz="0" w:space="0" w:color="auto"/>
            <w:right w:val="none" w:sz="0" w:space="0" w:color="auto"/>
          </w:divBdr>
        </w:div>
        <w:div w:id="1456215346">
          <w:marLeft w:val="0"/>
          <w:marRight w:val="0"/>
          <w:marTop w:val="0"/>
          <w:marBottom w:val="0"/>
          <w:divBdr>
            <w:top w:val="none" w:sz="0" w:space="0" w:color="auto"/>
            <w:left w:val="none" w:sz="0" w:space="0" w:color="auto"/>
            <w:bottom w:val="none" w:sz="0" w:space="0" w:color="auto"/>
            <w:right w:val="none" w:sz="0" w:space="0" w:color="auto"/>
          </w:divBdr>
        </w:div>
      </w:divsChild>
    </w:div>
    <w:div w:id="902251223">
      <w:bodyDiv w:val="1"/>
      <w:marLeft w:val="0"/>
      <w:marRight w:val="0"/>
      <w:marTop w:val="0"/>
      <w:marBottom w:val="0"/>
      <w:divBdr>
        <w:top w:val="none" w:sz="0" w:space="0" w:color="auto"/>
        <w:left w:val="none" w:sz="0" w:space="0" w:color="auto"/>
        <w:bottom w:val="none" w:sz="0" w:space="0" w:color="auto"/>
        <w:right w:val="none" w:sz="0" w:space="0" w:color="auto"/>
      </w:divBdr>
      <w:divsChild>
        <w:div w:id="1789009543">
          <w:marLeft w:val="0"/>
          <w:marRight w:val="0"/>
          <w:marTop w:val="0"/>
          <w:marBottom w:val="0"/>
          <w:divBdr>
            <w:top w:val="none" w:sz="0" w:space="0" w:color="auto"/>
            <w:left w:val="none" w:sz="0" w:space="0" w:color="auto"/>
            <w:bottom w:val="none" w:sz="0" w:space="0" w:color="auto"/>
            <w:right w:val="none" w:sz="0" w:space="0" w:color="auto"/>
          </w:divBdr>
          <w:divsChild>
            <w:div w:id="2083334106">
              <w:marLeft w:val="0"/>
              <w:marRight w:val="0"/>
              <w:marTop w:val="0"/>
              <w:marBottom w:val="0"/>
              <w:divBdr>
                <w:top w:val="none" w:sz="0" w:space="0" w:color="auto"/>
                <w:left w:val="none" w:sz="0" w:space="0" w:color="auto"/>
                <w:bottom w:val="none" w:sz="0" w:space="0" w:color="auto"/>
                <w:right w:val="none" w:sz="0" w:space="0" w:color="auto"/>
              </w:divBdr>
              <w:divsChild>
                <w:div w:id="452871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4755211">
      <w:bodyDiv w:val="1"/>
      <w:marLeft w:val="0"/>
      <w:marRight w:val="0"/>
      <w:marTop w:val="0"/>
      <w:marBottom w:val="0"/>
      <w:divBdr>
        <w:top w:val="none" w:sz="0" w:space="0" w:color="auto"/>
        <w:left w:val="none" w:sz="0" w:space="0" w:color="auto"/>
        <w:bottom w:val="none" w:sz="0" w:space="0" w:color="auto"/>
        <w:right w:val="none" w:sz="0" w:space="0" w:color="auto"/>
      </w:divBdr>
    </w:div>
    <w:div w:id="922760682">
      <w:bodyDiv w:val="1"/>
      <w:marLeft w:val="0"/>
      <w:marRight w:val="0"/>
      <w:marTop w:val="0"/>
      <w:marBottom w:val="0"/>
      <w:divBdr>
        <w:top w:val="none" w:sz="0" w:space="0" w:color="auto"/>
        <w:left w:val="none" w:sz="0" w:space="0" w:color="auto"/>
        <w:bottom w:val="none" w:sz="0" w:space="0" w:color="auto"/>
        <w:right w:val="none" w:sz="0" w:space="0" w:color="auto"/>
      </w:divBdr>
    </w:div>
    <w:div w:id="931746862">
      <w:bodyDiv w:val="1"/>
      <w:marLeft w:val="0"/>
      <w:marRight w:val="0"/>
      <w:marTop w:val="0"/>
      <w:marBottom w:val="0"/>
      <w:divBdr>
        <w:top w:val="none" w:sz="0" w:space="0" w:color="auto"/>
        <w:left w:val="none" w:sz="0" w:space="0" w:color="auto"/>
        <w:bottom w:val="none" w:sz="0" w:space="0" w:color="auto"/>
        <w:right w:val="none" w:sz="0" w:space="0" w:color="auto"/>
      </w:divBdr>
    </w:div>
    <w:div w:id="932128939">
      <w:bodyDiv w:val="1"/>
      <w:marLeft w:val="0"/>
      <w:marRight w:val="0"/>
      <w:marTop w:val="0"/>
      <w:marBottom w:val="0"/>
      <w:divBdr>
        <w:top w:val="none" w:sz="0" w:space="0" w:color="auto"/>
        <w:left w:val="none" w:sz="0" w:space="0" w:color="auto"/>
        <w:bottom w:val="none" w:sz="0" w:space="0" w:color="auto"/>
        <w:right w:val="none" w:sz="0" w:space="0" w:color="auto"/>
      </w:divBdr>
    </w:div>
    <w:div w:id="936837803">
      <w:bodyDiv w:val="1"/>
      <w:marLeft w:val="0"/>
      <w:marRight w:val="0"/>
      <w:marTop w:val="0"/>
      <w:marBottom w:val="0"/>
      <w:divBdr>
        <w:top w:val="none" w:sz="0" w:space="0" w:color="auto"/>
        <w:left w:val="none" w:sz="0" w:space="0" w:color="auto"/>
        <w:bottom w:val="none" w:sz="0" w:space="0" w:color="auto"/>
        <w:right w:val="none" w:sz="0" w:space="0" w:color="auto"/>
      </w:divBdr>
      <w:divsChild>
        <w:div w:id="2083336163">
          <w:marLeft w:val="480"/>
          <w:marRight w:val="0"/>
          <w:marTop w:val="0"/>
          <w:marBottom w:val="0"/>
          <w:divBdr>
            <w:top w:val="none" w:sz="0" w:space="0" w:color="auto"/>
            <w:left w:val="none" w:sz="0" w:space="0" w:color="auto"/>
            <w:bottom w:val="none" w:sz="0" w:space="0" w:color="auto"/>
            <w:right w:val="none" w:sz="0" w:space="0" w:color="auto"/>
          </w:divBdr>
        </w:div>
      </w:divsChild>
    </w:div>
    <w:div w:id="941650263">
      <w:bodyDiv w:val="1"/>
      <w:marLeft w:val="0"/>
      <w:marRight w:val="0"/>
      <w:marTop w:val="0"/>
      <w:marBottom w:val="0"/>
      <w:divBdr>
        <w:top w:val="none" w:sz="0" w:space="0" w:color="auto"/>
        <w:left w:val="none" w:sz="0" w:space="0" w:color="auto"/>
        <w:bottom w:val="none" w:sz="0" w:space="0" w:color="auto"/>
        <w:right w:val="none" w:sz="0" w:space="0" w:color="auto"/>
      </w:divBdr>
    </w:div>
    <w:div w:id="944724664">
      <w:bodyDiv w:val="1"/>
      <w:marLeft w:val="0"/>
      <w:marRight w:val="0"/>
      <w:marTop w:val="0"/>
      <w:marBottom w:val="0"/>
      <w:divBdr>
        <w:top w:val="none" w:sz="0" w:space="0" w:color="auto"/>
        <w:left w:val="none" w:sz="0" w:space="0" w:color="auto"/>
        <w:bottom w:val="none" w:sz="0" w:space="0" w:color="auto"/>
        <w:right w:val="none" w:sz="0" w:space="0" w:color="auto"/>
      </w:divBdr>
    </w:div>
    <w:div w:id="945964561">
      <w:bodyDiv w:val="1"/>
      <w:marLeft w:val="0"/>
      <w:marRight w:val="0"/>
      <w:marTop w:val="0"/>
      <w:marBottom w:val="0"/>
      <w:divBdr>
        <w:top w:val="none" w:sz="0" w:space="0" w:color="auto"/>
        <w:left w:val="none" w:sz="0" w:space="0" w:color="auto"/>
        <w:bottom w:val="none" w:sz="0" w:space="0" w:color="auto"/>
        <w:right w:val="none" w:sz="0" w:space="0" w:color="auto"/>
      </w:divBdr>
    </w:div>
    <w:div w:id="960576341">
      <w:bodyDiv w:val="1"/>
      <w:marLeft w:val="0"/>
      <w:marRight w:val="0"/>
      <w:marTop w:val="0"/>
      <w:marBottom w:val="0"/>
      <w:divBdr>
        <w:top w:val="none" w:sz="0" w:space="0" w:color="auto"/>
        <w:left w:val="none" w:sz="0" w:space="0" w:color="auto"/>
        <w:bottom w:val="none" w:sz="0" w:space="0" w:color="auto"/>
        <w:right w:val="none" w:sz="0" w:space="0" w:color="auto"/>
      </w:divBdr>
    </w:div>
    <w:div w:id="962881056">
      <w:bodyDiv w:val="1"/>
      <w:marLeft w:val="0"/>
      <w:marRight w:val="0"/>
      <w:marTop w:val="0"/>
      <w:marBottom w:val="0"/>
      <w:divBdr>
        <w:top w:val="none" w:sz="0" w:space="0" w:color="auto"/>
        <w:left w:val="none" w:sz="0" w:space="0" w:color="auto"/>
        <w:bottom w:val="none" w:sz="0" w:space="0" w:color="auto"/>
        <w:right w:val="none" w:sz="0" w:space="0" w:color="auto"/>
      </w:divBdr>
    </w:div>
    <w:div w:id="965548141">
      <w:bodyDiv w:val="1"/>
      <w:marLeft w:val="0"/>
      <w:marRight w:val="0"/>
      <w:marTop w:val="0"/>
      <w:marBottom w:val="0"/>
      <w:divBdr>
        <w:top w:val="none" w:sz="0" w:space="0" w:color="auto"/>
        <w:left w:val="none" w:sz="0" w:space="0" w:color="auto"/>
        <w:bottom w:val="none" w:sz="0" w:space="0" w:color="auto"/>
        <w:right w:val="none" w:sz="0" w:space="0" w:color="auto"/>
      </w:divBdr>
    </w:div>
    <w:div w:id="980188727">
      <w:bodyDiv w:val="1"/>
      <w:marLeft w:val="0"/>
      <w:marRight w:val="0"/>
      <w:marTop w:val="0"/>
      <w:marBottom w:val="0"/>
      <w:divBdr>
        <w:top w:val="none" w:sz="0" w:space="0" w:color="auto"/>
        <w:left w:val="none" w:sz="0" w:space="0" w:color="auto"/>
        <w:bottom w:val="none" w:sz="0" w:space="0" w:color="auto"/>
        <w:right w:val="none" w:sz="0" w:space="0" w:color="auto"/>
      </w:divBdr>
    </w:div>
    <w:div w:id="1000742107">
      <w:bodyDiv w:val="1"/>
      <w:marLeft w:val="0"/>
      <w:marRight w:val="0"/>
      <w:marTop w:val="0"/>
      <w:marBottom w:val="0"/>
      <w:divBdr>
        <w:top w:val="none" w:sz="0" w:space="0" w:color="auto"/>
        <w:left w:val="none" w:sz="0" w:space="0" w:color="auto"/>
        <w:bottom w:val="none" w:sz="0" w:space="0" w:color="auto"/>
        <w:right w:val="none" w:sz="0" w:space="0" w:color="auto"/>
      </w:divBdr>
      <w:divsChild>
        <w:div w:id="60293618">
          <w:marLeft w:val="0"/>
          <w:marRight w:val="0"/>
          <w:marTop w:val="0"/>
          <w:marBottom w:val="0"/>
          <w:divBdr>
            <w:top w:val="none" w:sz="0" w:space="0" w:color="auto"/>
            <w:left w:val="none" w:sz="0" w:space="0" w:color="auto"/>
            <w:bottom w:val="none" w:sz="0" w:space="0" w:color="auto"/>
            <w:right w:val="none" w:sz="0" w:space="0" w:color="auto"/>
          </w:divBdr>
          <w:divsChild>
            <w:div w:id="2073697495">
              <w:marLeft w:val="0"/>
              <w:marRight w:val="0"/>
              <w:marTop w:val="0"/>
              <w:marBottom w:val="0"/>
              <w:divBdr>
                <w:top w:val="none" w:sz="0" w:space="0" w:color="auto"/>
                <w:left w:val="none" w:sz="0" w:space="0" w:color="auto"/>
                <w:bottom w:val="none" w:sz="0" w:space="0" w:color="auto"/>
                <w:right w:val="none" w:sz="0" w:space="0" w:color="auto"/>
              </w:divBdr>
              <w:divsChild>
                <w:div w:id="2051759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4554505">
      <w:bodyDiv w:val="1"/>
      <w:marLeft w:val="0"/>
      <w:marRight w:val="0"/>
      <w:marTop w:val="0"/>
      <w:marBottom w:val="0"/>
      <w:divBdr>
        <w:top w:val="none" w:sz="0" w:space="0" w:color="auto"/>
        <w:left w:val="none" w:sz="0" w:space="0" w:color="auto"/>
        <w:bottom w:val="none" w:sz="0" w:space="0" w:color="auto"/>
        <w:right w:val="none" w:sz="0" w:space="0" w:color="auto"/>
      </w:divBdr>
    </w:div>
    <w:div w:id="1005210738">
      <w:bodyDiv w:val="1"/>
      <w:marLeft w:val="0"/>
      <w:marRight w:val="0"/>
      <w:marTop w:val="0"/>
      <w:marBottom w:val="0"/>
      <w:divBdr>
        <w:top w:val="none" w:sz="0" w:space="0" w:color="auto"/>
        <w:left w:val="none" w:sz="0" w:space="0" w:color="auto"/>
        <w:bottom w:val="none" w:sz="0" w:space="0" w:color="auto"/>
        <w:right w:val="none" w:sz="0" w:space="0" w:color="auto"/>
      </w:divBdr>
    </w:div>
    <w:div w:id="1005745845">
      <w:bodyDiv w:val="1"/>
      <w:marLeft w:val="0"/>
      <w:marRight w:val="0"/>
      <w:marTop w:val="0"/>
      <w:marBottom w:val="0"/>
      <w:divBdr>
        <w:top w:val="none" w:sz="0" w:space="0" w:color="auto"/>
        <w:left w:val="none" w:sz="0" w:space="0" w:color="auto"/>
        <w:bottom w:val="none" w:sz="0" w:space="0" w:color="auto"/>
        <w:right w:val="none" w:sz="0" w:space="0" w:color="auto"/>
      </w:divBdr>
    </w:div>
    <w:div w:id="1009482260">
      <w:bodyDiv w:val="1"/>
      <w:marLeft w:val="0"/>
      <w:marRight w:val="0"/>
      <w:marTop w:val="0"/>
      <w:marBottom w:val="0"/>
      <w:divBdr>
        <w:top w:val="none" w:sz="0" w:space="0" w:color="auto"/>
        <w:left w:val="none" w:sz="0" w:space="0" w:color="auto"/>
        <w:bottom w:val="none" w:sz="0" w:space="0" w:color="auto"/>
        <w:right w:val="none" w:sz="0" w:space="0" w:color="auto"/>
      </w:divBdr>
    </w:div>
    <w:div w:id="1014186308">
      <w:bodyDiv w:val="1"/>
      <w:marLeft w:val="0"/>
      <w:marRight w:val="0"/>
      <w:marTop w:val="0"/>
      <w:marBottom w:val="0"/>
      <w:divBdr>
        <w:top w:val="none" w:sz="0" w:space="0" w:color="auto"/>
        <w:left w:val="none" w:sz="0" w:space="0" w:color="auto"/>
        <w:bottom w:val="none" w:sz="0" w:space="0" w:color="auto"/>
        <w:right w:val="none" w:sz="0" w:space="0" w:color="auto"/>
      </w:divBdr>
    </w:div>
    <w:div w:id="1026368776">
      <w:bodyDiv w:val="1"/>
      <w:marLeft w:val="0"/>
      <w:marRight w:val="0"/>
      <w:marTop w:val="0"/>
      <w:marBottom w:val="0"/>
      <w:divBdr>
        <w:top w:val="none" w:sz="0" w:space="0" w:color="auto"/>
        <w:left w:val="none" w:sz="0" w:space="0" w:color="auto"/>
        <w:bottom w:val="none" w:sz="0" w:space="0" w:color="auto"/>
        <w:right w:val="none" w:sz="0" w:space="0" w:color="auto"/>
      </w:divBdr>
    </w:div>
    <w:div w:id="1030489804">
      <w:bodyDiv w:val="1"/>
      <w:marLeft w:val="0"/>
      <w:marRight w:val="0"/>
      <w:marTop w:val="0"/>
      <w:marBottom w:val="0"/>
      <w:divBdr>
        <w:top w:val="none" w:sz="0" w:space="0" w:color="auto"/>
        <w:left w:val="none" w:sz="0" w:space="0" w:color="auto"/>
        <w:bottom w:val="none" w:sz="0" w:space="0" w:color="auto"/>
        <w:right w:val="none" w:sz="0" w:space="0" w:color="auto"/>
      </w:divBdr>
    </w:div>
    <w:div w:id="1033992135">
      <w:bodyDiv w:val="1"/>
      <w:marLeft w:val="0"/>
      <w:marRight w:val="0"/>
      <w:marTop w:val="0"/>
      <w:marBottom w:val="0"/>
      <w:divBdr>
        <w:top w:val="none" w:sz="0" w:space="0" w:color="auto"/>
        <w:left w:val="none" w:sz="0" w:space="0" w:color="auto"/>
        <w:bottom w:val="none" w:sz="0" w:space="0" w:color="auto"/>
        <w:right w:val="none" w:sz="0" w:space="0" w:color="auto"/>
      </w:divBdr>
    </w:div>
    <w:div w:id="1034575499">
      <w:bodyDiv w:val="1"/>
      <w:marLeft w:val="0"/>
      <w:marRight w:val="0"/>
      <w:marTop w:val="0"/>
      <w:marBottom w:val="0"/>
      <w:divBdr>
        <w:top w:val="none" w:sz="0" w:space="0" w:color="auto"/>
        <w:left w:val="none" w:sz="0" w:space="0" w:color="auto"/>
        <w:bottom w:val="none" w:sz="0" w:space="0" w:color="auto"/>
        <w:right w:val="none" w:sz="0" w:space="0" w:color="auto"/>
      </w:divBdr>
    </w:div>
    <w:div w:id="1042754287">
      <w:bodyDiv w:val="1"/>
      <w:marLeft w:val="0"/>
      <w:marRight w:val="0"/>
      <w:marTop w:val="0"/>
      <w:marBottom w:val="0"/>
      <w:divBdr>
        <w:top w:val="none" w:sz="0" w:space="0" w:color="auto"/>
        <w:left w:val="none" w:sz="0" w:space="0" w:color="auto"/>
        <w:bottom w:val="none" w:sz="0" w:space="0" w:color="auto"/>
        <w:right w:val="none" w:sz="0" w:space="0" w:color="auto"/>
      </w:divBdr>
    </w:div>
    <w:div w:id="1044404160">
      <w:bodyDiv w:val="1"/>
      <w:marLeft w:val="0"/>
      <w:marRight w:val="0"/>
      <w:marTop w:val="0"/>
      <w:marBottom w:val="0"/>
      <w:divBdr>
        <w:top w:val="none" w:sz="0" w:space="0" w:color="auto"/>
        <w:left w:val="none" w:sz="0" w:space="0" w:color="auto"/>
        <w:bottom w:val="none" w:sz="0" w:space="0" w:color="auto"/>
        <w:right w:val="none" w:sz="0" w:space="0" w:color="auto"/>
      </w:divBdr>
      <w:divsChild>
        <w:div w:id="1841969444">
          <w:marLeft w:val="0"/>
          <w:marRight w:val="0"/>
          <w:marTop w:val="0"/>
          <w:marBottom w:val="0"/>
          <w:divBdr>
            <w:top w:val="none" w:sz="0" w:space="0" w:color="auto"/>
            <w:left w:val="none" w:sz="0" w:space="0" w:color="auto"/>
            <w:bottom w:val="none" w:sz="0" w:space="0" w:color="auto"/>
            <w:right w:val="none" w:sz="0" w:space="0" w:color="auto"/>
          </w:divBdr>
          <w:divsChild>
            <w:div w:id="575942102">
              <w:marLeft w:val="0"/>
              <w:marRight w:val="0"/>
              <w:marTop w:val="0"/>
              <w:marBottom w:val="0"/>
              <w:divBdr>
                <w:top w:val="none" w:sz="0" w:space="0" w:color="auto"/>
                <w:left w:val="none" w:sz="0" w:space="0" w:color="auto"/>
                <w:bottom w:val="none" w:sz="0" w:space="0" w:color="auto"/>
                <w:right w:val="none" w:sz="0" w:space="0" w:color="auto"/>
              </w:divBdr>
              <w:divsChild>
                <w:div w:id="1947809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7632479">
      <w:bodyDiv w:val="1"/>
      <w:marLeft w:val="0"/>
      <w:marRight w:val="0"/>
      <w:marTop w:val="0"/>
      <w:marBottom w:val="0"/>
      <w:divBdr>
        <w:top w:val="none" w:sz="0" w:space="0" w:color="auto"/>
        <w:left w:val="none" w:sz="0" w:space="0" w:color="auto"/>
        <w:bottom w:val="none" w:sz="0" w:space="0" w:color="auto"/>
        <w:right w:val="none" w:sz="0" w:space="0" w:color="auto"/>
      </w:divBdr>
    </w:div>
    <w:div w:id="1062213788">
      <w:bodyDiv w:val="1"/>
      <w:marLeft w:val="0"/>
      <w:marRight w:val="0"/>
      <w:marTop w:val="0"/>
      <w:marBottom w:val="0"/>
      <w:divBdr>
        <w:top w:val="none" w:sz="0" w:space="0" w:color="auto"/>
        <w:left w:val="none" w:sz="0" w:space="0" w:color="auto"/>
        <w:bottom w:val="none" w:sz="0" w:space="0" w:color="auto"/>
        <w:right w:val="none" w:sz="0" w:space="0" w:color="auto"/>
      </w:divBdr>
      <w:divsChild>
        <w:div w:id="839198521">
          <w:marLeft w:val="0"/>
          <w:marRight w:val="0"/>
          <w:marTop w:val="0"/>
          <w:marBottom w:val="0"/>
          <w:divBdr>
            <w:top w:val="none" w:sz="0" w:space="0" w:color="auto"/>
            <w:left w:val="none" w:sz="0" w:space="0" w:color="auto"/>
            <w:bottom w:val="none" w:sz="0" w:space="0" w:color="auto"/>
            <w:right w:val="none" w:sz="0" w:space="0" w:color="auto"/>
          </w:divBdr>
          <w:divsChild>
            <w:div w:id="1512526128">
              <w:marLeft w:val="0"/>
              <w:marRight w:val="0"/>
              <w:marTop w:val="0"/>
              <w:marBottom w:val="0"/>
              <w:divBdr>
                <w:top w:val="none" w:sz="0" w:space="0" w:color="auto"/>
                <w:left w:val="none" w:sz="0" w:space="0" w:color="auto"/>
                <w:bottom w:val="none" w:sz="0" w:space="0" w:color="auto"/>
                <w:right w:val="none" w:sz="0" w:space="0" w:color="auto"/>
              </w:divBdr>
              <w:divsChild>
                <w:div w:id="1795059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2607126">
      <w:bodyDiv w:val="1"/>
      <w:marLeft w:val="0"/>
      <w:marRight w:val="0"/>
      <w:marTop w:val="0"/>
      <w:marBottom w:val="0"/>
      <w:divBdr>
        <w:top w:val="none" w:sz="0" w:space="0" w:color="auto"/>
        <w:left w:val="none" w:sz="0" w:space="0" w:color="auto"/>
        <w:bottom w:val="none" w:sz="0" w:space="0" w:color="auto"/>
        <w:right w:val="none" w:sz="0" w:space="0" w:color="auto"/>
      </w:divBdr>
    </w:div>
    <w:div w:id="1064990480">
      <w:bodyDiv w:val="1"/>
      <w:marLeft w:val="0"/>
      <w:marRight w:val="0"/>
      <w:marTop w:val="0"/>
      <w:marBottom w:val="0"/>
      <w:divBdr>
        <w:top w:val="none" w:sz="0" w:space="0" w:color="auto"/>
        <w:left w:val="none" w:sz="0" w:space="0" w:color="auto"/>
        <w:bottom w:val="none" w:sz="0" w:space="0" w:color="auto"/>
        <w:right w:val="none" w:sz="0" w:space="0" w:color="auto"/>
      </w:divBdr>
    </w:div>
    <w:div w:id="1074856484">
      <w:bodyDiv w:val="1"/>
      <w:marLeft w:val="0"/>
      <w:marRight w:val="0"/>
      <w:marTop w:val="0"/>
      <w:marBottom w:val="0"/>
      <w:divBdr>
        <w:top w:val="none" w:sz="0" w:space="0" w:color="auto"/>
        <w:left w:val="none" w:sz="0" w:space="0" w:color="auto"/>
        <w:bottom w:val="none" w:sz="0" w:space="0" w:color="auto"/>
        <w:right w:val="none" w:sz="0" w:space="0" w:color="auto"/>
      </w:divBdr>
    </w:div>
    <w:div w:id="1082994867">
      <w:bodyDiv w:val="1"/>
      <w:marLeft w:val="0"/>
      <w:marRight w:val="0"/>
      <w:marTop w:val="0"/>
      <w:marBottom w:val="0"/>
      <w:divBdr>
        <w:top w:val="none" w:sz="0" w:space="0" w:color="auto"/>
        <w:left w:val="none" w:sz="0" w:space="0" w:color="auto"/>
        <w:bottom w:val="none" w:sz="0" w:space="0" w:color="auto"/>
        <w:right w:val="none" w:sz="0" w:space="0" w:color="auto"/>
      </w:divBdr>
    </w:div>
    <w:div w:id="1093818145">
      <w:bodyDiv w:val="1"/>
      <w:marLeft w:val="0"/>
      <w:marRight w:val="0"/>
      <w:marTop w:val="0"/>
      <w:marBottom w:val="0"/>
      <w:divBdr>
        <w:top w:val="none" w:sz="0" w:space="0" w:color="auto"/>
        <w:left w:val="none" w:sz="0" w:space="0" w:color="auto"/>
        <w:bottom w:val="none" w:sz="0" w:space="0" w:color="auto"/>
        <w:right w:val="none" w:sz="0" w:space="0" w:color="auto"/>
      </w:divBdr>
    </w:div>
    <w:div w:id="1107197529">
      <w:bodyDiv w:val="1"/>
      <w:marLeft w:val="0"/>
      <w:marRight w:val="0"/>
      <w:marTop w:val="0"/>
      <w:marBottom w:val="0"/>
      <w:divBdr>
        <w:top w:val="none" w:sz="0" w:space="0" w:color="auto"/>
        <w:left w:val="none" w:sz="0" w:space="0" w:color="auto"/>
        <w:bottom w:val="none" w:sz="0" w:space="0" w:color="auto"/>
        <w:right w:val="none" w:sz="0" w:space="0" w:color="auto"/>
      </w:divBdr>
    </w:div>
    <w:div w:id="1113018200">
      <w:bodyDiv w:val="1"/>
      <w:marLeft w:val="0"/>
      <w:marRight w:val="0"/>
      <w:marTop w:val="0"/>
      <w:marBottom w:val="0"/>
      <w:divBdr>
        <w:top w:val="none" w:sz="0" w:space="0" w:color="auto"/>
        <w:left w:val="none" w:sz="0" w:space="0" w:color="auto"/>
        <w:bottom w:val="none" w:sz="0" w:space="0" w:color="auto"/>
        <w:right w:val="none" w:sz="0" w:space="0" w:color="auto"/>
      </w:divBdr>
    </w:div>
    <w:div w:id="1116557443">
      <w:bodyDiv w:val="1"/>
      <w:marLeft w:val="0"/>
      <w:marRight w:val="0"/>
      <w:marTop w:val="0"/>
      <w:marBottom w:val="0"/>
      <w:divBdr>
        <w:top w:val="none" w:sz="0" w:space="0" w:color="auto"/>
        <w:left w:val="none" w:sz="0" w:space="0" w:color="auto"/>
        <w:bottom w:val="none" w:sz="0" w:space="0" w:color="auto"/>
        <w:right w:val="none" w:sz="0" w:space="0" w:color="auto"/>
      </w:divBdr>
      <w:divsChild>
        <w:div w:id="1482695420">
          <w:marLeft w:val="0"/>
          <w:marRight w:val="0"/>
          <w:marTop w:val="0"/>
          <w:marBottom w:val="0"/>
          <w:divBdr>
            <w:top w:val="none" w:sz="0" w:space="0" w:color="auto"/>
            <w:left w:val="none" w:sz="0" w:space="0" w:color="auto"/>
            <w:bottom w:val="none" w:sz="0" w:space="0" w:color="auto"/>
            <w:right w:val="none" w:sz="0" w:space="0" w:color="auto"/>
          </w:divBdr>
          <w:divsChild>
            <w:div w:id="552228989">
              <w:marLeft w:val="0"/>
              <w:marRight w:val="0"/>
              <w:marTop w:val="0"/>
              <w:marBottom w:val="0"/>
              <w:divBdr>
                <w:top w:val="none" w:sz="0" w:space="0" w:color="auto"/>
                <w:left w:val="none" w:sz="0" w:space="0" w:color="auto"/>
                <w:bottom w:val="none" w:sz="0" w:space="0" w:color="auto"/>
                <w:right w:val="none" w:sz="0" w:space="0" w:color="auto"/>
              </w:divBdr>
              <w:divsChild>
                <w:div w:id="1834763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9132367">
      <w:bodyDiv w:val="1"/>
      <w:marLeft w:val="0"/>
      <w:marRight w:val="0"/>
      <w:marTop w:val="0"/>
      <w:marBottom w:val="0"/>
      <w:divBdr>
        <w:top w:val="none" w:sz="0" w:space="0" w:color="auto"/>
        <w:left w:val="none" w:sz="0" w:space="0" w:color="auto"/>
        <w:bottom w:val="none" w:sz="0" w:space="0" w:color="auto"/>
        <w:right w:val="none" w:sz="0" w:space="0" w:color="auto"/>
      </w:divBdr>
    </w:div>
    <w:div w:id="1130244986">
      <w:bodyDiv w:val="1"/>
      <w:marLeft w:val="0"/>
      <w:marRight w:val="0"/>
      <w:marTop w:val="0"/>
      <w:marBottom w:val="0"/>
      <w:divBdr>
        <w:top w:val="none" w:sz="0" w:space="0" w:color="auto"/>
        <w:left w:val="none" w:sz="0" w:space="0" w:color="auto"/>
        <w:bottom w:val="none" w:sz="0" w:space="0" w:color="auto"/>
        <w:right w:val="none" w:sz="0" w:space="0" w:color="auto"/>
      </w:divBdr>
    </w:div>
    <w:div w:id="1132362010">
      <w:bodyDiv w:val="1"/>
      <w:marLeft w:val="0"/>
      <w:marRight w:val="0"/>
      <w:marTop w:val="0"/>
      <w:marBottom w:val="0"/>
      <w:divBdr>
        <w:top w:val="none" w:sz="0" w:space="0" w:color="auto"/>
        <w:left w:val="none" w:sz="0" w:space="0" w:color="auto"/>
        <w:bottom w:val="none" w:sz="0" w:space="0" w:color="auto"/>
        <w:right w:val="none" w:sz="0" w:space="0" w:color="auto"/>
      </w:divBdr>
    </w:div>
    <w:div w:id="1137802113">
      <w:bodyDiv w:val="1"/>
      <w:marLeft w:val="0"/>
      <w:marRight w:val="0"/>
      <w:marTop w:val="0"/>
      <w:marBottom w:val="0"/>
      <w:divBdr>
        <w:top w:val="none" w:sz="0" w:space="0" w:color="auto"/>
        <w:left w:val="none" w:sz="0" w:space="0" w:color="auto"/>
        <w:bottom w:val="none" w:sz="0" w:space="0" w:color="auto"/>
        <w:right w:val="none" w:sz="0" w:space="0" w:color="auto"/>
      </w:divBdr>
    </w:div>
    <w:div w:id="1152285310">
      <w:bodyDiv w:val="1"/>
      <w:marLeft w:val="0"/>
      <w:marRight w:val="0"/>
      <w:marTop w:val="0"/>
      <w:marBottom w:val="0"/>
      <w:divBdr>
        <w:top w:val="none" w:sz="0" w:space="0" w:color="auto"/>
        <w:left w:val="none" w:sz="0" w:space="0" w:color="auto"/>
        <w:bottom w:val="none" w:sz="0" w:space="0" w:color="auto"/>
        <w:right w:val="none" w:sz="0" w:space="0" w:color="auto"/>
      </w:divBdr>
    </w:div>
    <w:div w:id="1154181380">
      <w:bodyDiv w:val="1"/>
      <w:marLeft w:val="0"/>
      <w:marRight w:val="0"/>
      <w:marTop w:val="0"/>
      <w:marBottom w:val="0"/>
      <w:divBdr>
        <w:top w:val="none" w:sz="0" w:space="0" w:color="auto"/>
        <w:left w:val="none" w:sz="0" w:space="0" w:color="auto"/>
        <w:bottom w:val="none" w:sz="0" w:space="0" w:color="auto"/>
        <w:right w:val="none" w:sz="0" w:space="0" w:color="auto"/>
      </w:divBdr>
    </w:div>
    <w:div w:id="1154680061">
      <w:bodyDiv w:val="1"/>
      <w:marLeft w:val="0"/>
      <w:marRight w:val="0"/>
      <w:marTop w:val="0"/>
      <w:marBottom w:val="0"/>
      <w:divBdr>
        <w:top w:val="none" w:sz="0" w:space="0" w:color="auto"/>
        <w:left w:val="none" w:sz="0" w:space="0" w:color="auto"/>
        <w:bottom w:val="none" w:sz="0" w:space="0" w:color="auto"/>
        <w:right w:val="none" w:sz="0" w:space="0" w:color="auto"/>
      </w:divBdr>
    </w:div>
    <w:div w:id="1160274624">
      <w:bodyDiv w:val="1"/>
      <w:marLeft w:val="0"/>
      <w:marRight w:val="0"/>
      <w:marTop w:val="0"/>
      <w:marBottom w:val="0"/>
      <w:divBdr>
        <w:top w:val="none" w:sz="0" w:space="0" w:color="auto"/>
        <w:left w:val="none" w:sz="0" w:space="0" w:color="auto"/>
        <w:bottom w:val="none" w:sz="0" w:space="0" w:color="auto"/>
        <w:right w:val="none" w:sz="0" w:space="0" w:color="auto"/>
      </w:divBdr>
    </w:div>
    <w:div w:id="1163163646">
      <w:bodyDiv w:val="1"/>
      <w:marLeft w:val="0"/>
      <w:marRight w:val="0"/>
      <w:marTop w:val="0"/>
      <w:marBottom w:val="0"/>
      <w:divBdr>
        <w:top w:val="none" w:sz="0" w:space="0" w:color="auto"/>
        <w:left w:val="none" w:sz="0" w:space="0" w:color="auto"/>
        <w:bottom w:val="none" w:sz="0" w:space="0" w:color="auto"/>
        <w:right w:val="none" w:sz="0" w:space="0" w:color="auto"/>
      </w:divBdr>
    </w:div>
    <w:div w:id="1163668781">
      <w:bodyDiv w:val="1"/>
      <w:marLeft w:val="0"/>
      <w:marRight w:val="0"/>
      <w:marTop w:val="0"/>
      <w:marBottom w:val="0"/>
      <w:divBdr>
        <w:top w:val="none" w:sz="0" w:space="0" w:color="auto"/>
        <w:left w:val="none" w:sz="0" w:space="0" w:color="auto"/>
        <w:bottom w:val="none" w:sz="0" w:space="0" w:color="auto"/>
        <w:right w:val="none" w:sz="0" w:space="0" w:color="auto"/>
      </w:divBdr>
    </w:div>
    <w:div w:id="1175808113">
      <w:bodyDiv w:val="1"/>
      <w:marLeft w:val="0"/>
      <w:marRight w:val="0"/>
      <w:marTop w:val="0"/>
      <w:marBottom w:val="0"/>
      <w:divBdr>
        <w:top w:val="none" w:sz="0" w:space="0" w:color="auto"/>
        <w:left w:val="none" w:sz="0" w:space="0" w:color="auto"/>
        <w:bottom w:val="none" w:sz="0" w:space="0" w:color="auto"/>
        <w:right w:val="none" w:sz="0" w:space="0" w:color="auto"/>
      </w:divBdr>
    </w:div>
    <w:div w:id="1178883439">
      <w:bodyDiv w:val="1"/>
      <w:marLeft w:val="0"/>
      <w:marRight w:val="0"/>
      <w:marTop w:val="0"/>
      <w:marBottom w:val="0"/>
      <w:divBdr>
        <w:top w:val="none" w:sz="0" w:space="0" w:color="auto"/>
        <w:left w:val="none" w:sz="0" w:space="0" w:color="auto"/>
        <w:bottom w:val="none" w:sz="0" w:space="0" w:color="auto"/>
        <w:right w:val="none" w:sz="0" w:space="0" w:color="auto"/>
      </w:divBdr>
    </w:div>
    <w:div w:id="1180705036">
      <w:bodyDiv w:val="1"/>
      <w:marLeft w:val="0"/>
      <w:marRight w:val="0"/>
      <w:marTop w:val="0"/>
      <w:marBottom w:val="0"/>
      <w:divBdr>
        <w:top w:val="none" w:sz="0" w:space="0" w:color="auto"/>
        <w:left w:val="none" w:sz="0" w:space="0" w:color="auto"/>
        <w:bottom w:val="none" w:sz="0" w:space="0" w:color="auto"/>
        <w:right w:val="none" w:sz="0" w:space="0" w:color="auto"/>
      </w:divBdr>
    </w:div>
    <w:div w:id="1190408450">
      <w:bodyDiv w:val="1"/>
      <w:marLeft w:val="0"/>
      <w:marRight w:val="0"/>
      <w:marTop w:val="0"/>
      <w:marBottom w:val="0"/>
      <w:divBdr>
        <w:top w:val="none" w:sz="0" w:space="0" w:color="auto"/>
        <w:left w:val="none" w:sz="0" w:space="0" w:color="auto"/>
        <w:bottom w:val="none" w:sz="0" w:space="0" w:color="auto"/>
        <w:right w:val="none" w:sz="0" w:space="0" w:color="auto"/>
      </w:divBdr>
      <w:divsChild>
        <w:div w:id="523447211">
          <w:marLeft w:val="0"/>
          <w:marRight w:val="0"/>
          <w:marTop w:val="0"/>
          <w:marBottom w:val="0"/>
          <w:divBdr>
            <w:top w:val="none" w:sz="0" w:space="0" w:color="auto"/>
            <w:left w:val="none" w:sz="0" w:space="0" w:color="auto"/>
            <w:bottom w:val="none" w:sz="0" w:space="0" w:color="auto"/>
            <w:right w:val="none" w:sz="0" w:space="0" w:color="auto"/>
          </w:divBdr>
          <w:divsChild>
            <w:div w:id="1674986301">
              <w:marLeft w:val="0"/>
              <w:marRight w:val="0"/>
              <w:marTop w:val="0"/>
              <w:marBottom w:val="0"/>
              <w:divBdr>
                <w:top w:val="none" w:sz="0" w:space="0" w:color="auto"/>
                <w:left w:val="none" w:sz="0" w:space="0" w:color="auto"/>
                <w:bottom w:val="none" w:sz="0" w:space="0" w:color="auto"/>
                <w:right w:val="none" w:sz="0" w:space="0" w:color="auto"/>
              </w:divBdr>
              <w:divsChild>
                <w:div w:id="2126997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3032789">
      <w:bodyDiv w:val="1"/>
      <w:marLeft w:val="0"/>
      <w:marRight w:val="0"/>
      <w:marTop w:val="0"/>
      <w:marBottom w:val="0"/>
      <w:divBdr>
        <w:top w:val="none" w:sz="0" w:space="0" w:color="auto"/>
        <w:left w:val="none" w:sz="0" w:space="0" w:color="auto"/>
        <w:bottom w:val="none" w:sz="0" w:space="0" w:color="auto"/>
        <w:right w:val="none" w:sz="0" w:space="0" w:color="auto"/>
      </w:divBdr>
    </w:div>
    <w:div w:id="1197159461">
      <w:bodyDiv w:val="1"/>
      <w:marLeft w:val="0"/>
      <w:marRight w:val="0"/>
      <w:marTop w:val="0"/>
      <w:marBottom w:val="0"/>
      <w:divBdr>
        <w:top w:val="none" w:sz="0" w:space="0" w:color="auto"/>
        <w:left w:val="none" w:sz="0" w:space="0" w:color="auto"/>
        <w:bottom w:val="none" w:sz="0" w:space="0" w:color="auto"/>
        <w:right w:val="none" w:sz="0" w:space="0" w:color="auto"/>
      </w:divBdr>
    </w:div>
    <w:div w:id="1202867671">
      <w:bodyDiv w:val="1"/>
      <w:marLeft w:val="0"/>
      <w:marRight w:val="0"/>
      <w:marTop w:val="0"/>
      <w:marBottom w:val="0"/>
      <w:divBdr>
        <w:top w:val="none" w:sz="0" w:space="0" w:color="auto"/>
        <w:left w:val="none" w:sz="0" w:space="0" w:color="auto"/>
        <w:bottom w:val="none" w:sz="0" w:space="0" w:color="auto"/>
        <w:right w:val="none" w:sz="0" w:space="0" w:color="auto"/>
      </w:divBdr>
    </w:div>
    <w:div w:id="1207715155">
      <w:bodyDiv w:val="1"/>
      <w:marLeft w:val="0"/>
      <w:marRight w:val="0"/>
      <w:marTop w:val="0"/>
      <w:marBottom w:val="0"/>
      <w:divBdr>
        <w:top w:val="none" w:sz="0" w:space="0" w:color="auto"/>
        <w:left w:val="none" w:sz="0" w:space="0" w:color="auto"/>
        <w:bottom w:val="none" w:sz="0" w:space="0" w:color="auto"/>
        <w:right w:val="none" w:sz="0" w:space="0" w:color="auto"/>
      </w:divBdr>
    </w:div>
    <w:div w:id="1209418119">
      <w:bodyDiv w:val="1"/>
      <w:marLeft w:val="0"/>
      <w:marRight w:val="0"/>
      <w:marTop w:val="0"/>
      <w:marBottom w:val="0"/>
      <w:divBdr>
        <w:top w:val="none" w:sz="0" w:space="0" w:color="auto"/>
        <w:left w:val="none" w:sz="0" w:space="0" w:color="auto"/>
        <w:bottom w:val="none" w:sz="0" w:space="0" w:color="auto"/>
        <w:right w:val="none" w:sz="0" w:space="0" w:color="auto"/>
      </w:divBdr>
    </w:div>
    <w:div w:id="1245918706">
      <w:bodyDiv w:val="1"/>
      <w:marLeft w:val="0"/>
      <w:marRight w:val="0"/>
      <w:marTop w:val="0"/>
      <w:marBottom w:val="0"/>
      <w:divBdr>
        <w:top w:val="none" w:sz="0" w:space="0" w:color="auto"/>
        <w:left w:val="none" w:sz="0" w:space="0" w:color="auto"/>
        <w:bottom w:val="none" w:sz="0" w:space="0" w:color="auto"/>
        <w:right w:val="none" w:sz="0" w:space="0" w:color="auto"/>
      </w:divBdr>
    </w:div>
    <w:div w:id="1249582818">
      <w:bodyDiv w:val="1"/>
      <w:marLeft w:val="0"/>
      <w:marRight w:val="0"/>
      <w:marTop w:val="0"/>
      <w:marBottom w:val="0"/>
      <w:divBdr>
        <w:top w:val="none" w:sz="0" w:space="0" w:color="auto"/>
        <w:left w:val="none" w:sz="0" w:space="0" w:color="auto"/>
        <w:bottom w:val="none" w:sz="0" w:space="0" w:color="auto"/>
        <w:right w:val="none" w:sz="0" w:space="0" w:color="auto"/>
      </w:divBdr>
    </w:div>
    <w:div w:id="1253391199">
      <w:bodyDiv w:val="1"/>
      <w:marLeft w:val="0"/>
      <w:marRight w:val="0"/>
      <w:marTop w:val="0"/>
      <w:marBottom w:val="0"/>
      <w:divBdr>
        <w:top w:val="none" w:sz="0" w:space="0" w:color="auto"/>
        <w:left w:val="none" w:sz="0" w:space="0" w:color="auto"/>
        <w:bottom w:val="none" w:sz="0" w:space="0" w:color="auto"/>
        <w:right w:val="none" w:sz="0" w:space="0" w:color="auto"/>
      </w:divBdr>
    </w:div>
    <w:div w:id="1258900460">
      <w:bodyDiv w:val="1"/>
      <w:marLeft w:val="0"/>
      <w:marRight w:val="0"/>
      <w:marTop w:val="0"/>
      <w:marBottom w:val="0"/>
      <w:divBdr>
        <w:top w:val="none" w:sz="0" w:space="0" w:color="auto"/>
        <w:left w:val="none" w:sz="0" w:space="0" w:color="auto"/>
        <w:bottom w:val="none" w:sz="0" w:space="0" w:color="auto"/>
        <w:right w:val="none" w:sz="0" w:space="0" w:color="auto"/>
      </w:divBdr>
    </w:div>
    <w:div w:id="1279218173">
      <w:bodyDiv w:val="1"/>
      <w:marLeft w:val="0"/>
      <w:marRight w:val="0"/>
      <w:marTop w:val="0"/>
      <w:marBottom w:val="0"/>
      <w:divBdr>
        <w:top w:val="none" w:sz="0" w:space="0" w:color="auto"/>
        <w:left w:val="none" w:sz="0" w:space="0" w:color="auto"/>
        <w:bottom w:val="none" w:sz="0" w:space="0" w:color="auto"/>
        <w:right w:val="none" w:sz="0" w:space="0" w:color="auto"/>
      </w:divBdr>
    </w:div>
    <w:div w:id="1281766893">
      <w:bodyDiv w:val="1"/>
      <w:marLeft w:val="0"/>
      <w:marRight w:val="0"/>
      <w:marTop w:val="0"/>
      <w:marBottom w:val="0"/>
      <w:divBdr>
        <w:top w:val="none" w:sz="0" w:space="0" w:color="auto"/>
        <w:left w:val="none" w:sz="0" w:space="0" w:color="auto"/>
        <w:bottom w:val="none" w:sz="0" w:space="0" w:color="auto"/>
        <w:right w:val="none" w:sz="0" w:space="0" w:color="auto"/>
      </w:divBdr>
    </w:div>
    <w:div w:id="1282493107">
      <w:bodyDiv w:val="1"/>
      <w:marLeft w:val="0"/>
      <w:marRight w:val="0"/>
      <w:marTop w:val="0"/>
      <w:marBottom w:val="0"/>
      <w:divBdr>
        <w:top w:val="none" w:sz="0" w:space="0" w:color="auto"/>
        <w:left w:val="none" w:sz="0" w:space="0" w:color="auto"/>
        <w:bottom w:val="none" w:sz="0" w:space="0" w:color="auto"/>
        <w:right w:val="none" w:sz="0" w:space="0" w:color="auto"/>
      </w:divBdr>
    </w:div>
    <w:div w:id="1285578505">
      <w:bodyDiv w:val="1"/>
      <w:marLeft w:val="0"/>
      <w:marRight w:val="0"/>
      <w:marTop w:val="0"/>
      <w:marBottom w:val="0"/>
      <w:divBdr>
        <w:top w:val="none" w:sz="0" w:space="0" w:color="auto"/>
        <w:left w:val="none" w:sz="0" w:space="0" w:color="auto"/>
        <w:bottom w:val="none" w:sz="0" w:space="0" w:color="auto"/>
        <w:right w:val="none" w:sz="0" w:space="0" w:color="auto"/>
      </w:divBdr>
    </w:div>
    <w:div w:id="1296910027">
      <w:bodyDiv w:val="1"/>
      <w:marLeft w:val="0"/>
      <w:marRight w:val="0"/>
      <w:marTop w:val="0"/>
      <w:marBottom w:val="0"/>
      <w:divBdr>
        <w:top w:val="none" w:sz="0" w:space="0" w:color="auto"/>
        <w:left w:val="none" w:sz="0" w:space="0" w:color="auto"/>
        <w:bottom w:val="none" w:sz="0" w:space="0" w:color="auto"/>
        <w:right w:val="none" w:sz="0" w:space="0" w:color="auto"/>
      </w:divBdr>
    </w:div>
    <w:div w:id="1297252206">
      <w:bodyDiv w:val="1"/>
      <w:marLeft w:val="0"/>
      <w:marRight w:val="0"/>
      <w:marTop w:val="0"/>
      <w:marBottom w:val="0"/>
      <w:divBdr>
        <w:top w:val="none" w:sz="0" w:space="0" w:color="auto"/>
        <w:left w:val="none" w:sz="0" w:space="0" w:color="auto"/>
        <w:bottom w:val="none" w:sz="0" w:space="0" w:color="auto"/>
        <w:right w:val="none" w:sz="0" w:space="0" w:color="auto"/>
      </w:divBdr>
    </w:div>
    <w:div w:id="1298072878">
      <w:bodyDiv w:val="1"/>
      <w:marLeft w:val="0"/>
      <w:marRight w:val="0"/>
      <w:marTop w:val="0"/>
      <w:marBottom w:val="0"/>
      <w:divBdr>
        <w:top w:val="none" w:sz="0" w:space="0" w:color="auto"/>
        <w:left w:val="none" w:sz="0" w:space="0" w:color="auto"/>
        <w:bottom w:val="none" w:sz="0" w:space="0" w:color="auto"/>
        <w:right w:val="none" w:sz="0" w:space="0" w:color="auto"/>
      </w:divBdr>
    </w:div>
    <w:div w:id="1298295205">
      <w:bodyDiv w:val="1"/>
      <w:marLeft w:val="0"/>
      <w:marRight w:val="0"/>
      <w:marTop w:val="0"/>
      <w:marBottom w:val="0"/>
      <w:divBdr>
        <w:top w:val="none" w:sz="0" w:space="0" w:color="auto"/>
        <w:left w:val="none" w:sz="0" w:space="0" w:color="auto"/>
        <w:bottom w:val="none" w:sz="0" w:space="0" w:color="auto"/>
        <w:right w:val="none" w:sz="0" w:space="0" w:color="auto"/>
      </w:divBdr>
      <w:divsChild>
        <w:div w:id="1988513346">
          <w:marLeft w:val="0"/>
          <w:marRight w:val="0"/>
          <w:marTop w:val="0"/>
          <w:marBottom w:val="0"/>
          <w:divBdr>
            <w:top w:val="none" w:sz="0" w:space="0" w:color="auto"/>
            <w:left w:val="none" w:sz="0" w:space="0" w:color="auto"/>
            <w:bottom w:val="none" w:sz="0" w:space="0" w:color="auto"/>
            <w:right w:val="none" w:sz="0" w:space="0" w:color="auto"/>
          </w:divBdr>
          <w:divsChild>
            <w:div w:id="211498945">
              <w:marLeft w:val="0"/>
              <w:marRight w:val="0"/>
              <w:marTop w:val="0"/>
              <w:marBottom w:val="0"/>
              <w:divBdr>
                <w:top w:val="none" w:sz="0" w:space="0" w:color="auto"/>
                <w:left w:val="none" w:sz="0" w:space="0" w:color="auto"/>
                <w:bottom w:val="none" w:sz="0" w:space="0" w:color="auto"/>
                <w:right w:val="none" w:sz="0" w:space="0" w:color="auto"/>
              </w:divBdr>
              <w:divsChild>
                <w:div w:id="1668559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9455781">
      <w:bodyDiv w:val="1"/>
      <w:marLeft w:val="0"/>
      <w:marRight w:val="0"/>
      <w:marTop w:val="0"/>
      <w:marBottom w:val="0"/>
      <w:divBdr>
        <w:top w:val="none" w:sz="0" w:space="0" w:color="auto"/>
        <w:left w:val="none" w:sz="0" w:space="0" w:color="auto"/>
        <w:bottom w:val="none" w:sz="0" w:space="0" w:color="auto"/>
        <w:right w:val="none" w:sz="0" w:space="0" w:color="auto"/>
      </w:divBdr>
    </w:div>
    <w:div w:id="1302805392">
      <w:bodyDiv w:val="1"/>
      <w:marLeft w:val="0"/>
      <w:marRight w:val="0"/>
      <w:marTop w:val="0"/>
      <w:marBottom w:val="0"/>
      <w:divBdr>
        <w:top w:val="none" w:sz="0" w:space="0" w:color="auto"/>
        <w:left w:val="none" w:sz="0" w:space="0" w:color="auto"/>
        <w:bottom w:val="none" w:sz="0" w:space="0" w:color="auto"/>
        <w:right w:val="none" w:sz="0" w:space="0" w:color="auto"/>
      </w:divBdr>
    </w:div>
    <w:div w:id="1310750309">
      <w:bodyDiv w:val="1"/>
      <w:marLeft w:val="0"/>
      <w:marRight w:val="0"/>
      <w:marTop w:val="0"/>
      <w:marBottom w:val="0"/>
      <w:divBdr>
        <w:top w:val="none" w:sz="0" w:space="0" w:color="auto"/>
        <w:left w:val="none" w:sz="0" w:space="0" w:color="auto"/>
        <w:bottom w:val="none" w:sz="0" w:space="0" w:color="auto"/>
        <w:right w:val="none" w:sz="0" w:space="0" w:color="auto"/>
      </w:divBdr>
    </w:div>
    <w:div w:id="1312367617">
      <w:bodyDiv w:val="1"/>
      <w:marLeft w:val="0"/>
      <w:marRight w:val="0"/>
      <w:marTop w:val="0"/>
      <w:marBottom w:val="0"/>
      <w:divBdr>
        <w:top w:val="none" w:sz="0" w:space="0" w:color="auto"/>
        <w:left w:val="none" w:sz="0" w:space="0" w:color="auto"/>
        <w:bottom w:val="none" w:sz="0" w:space="0" w:color="auto"/>
        <w:right w:val="none" w:sz="0" w:space="0" w:color="auto"/>
      </w:divBdr>
    </w:div>
    <w:div w:id="1312440999">
      <w:bodyDiv w:val="1"/>
      <w:marLeft w:val="0"/>
      <w:marRight w:val="0"/>
      <w:marTop w:val="0"/>
      <w:marBottom w:val="0"/>
      <w:divBdr>
        <w:top w:val="none" w:sz="0" w:space="0" w:color="auto"/>
        <w:left w:val="none" w:sz="0" w:space="0" w:color="auto"/>
        <w:bottom w:val="none" w:sz="0" w:space="0" w:color="auto"/>
        <w:right w:val="none" w:sz="0" w:space="0" w:color="auto"/>
      </w:divBdr>
    </w:div>
    <w:div w:id="1325545007">
      <w:bodyDiv w:val="1"/>
      <w:marLeft w:val="0"/>
      <w:marRight w:val="0"/>
      <w:marTop w:val="0"/>
      <w:marBottom w:val="0"/>
      <w:divBdr>
        <w:top w:val="none" w:sz="0" w:space="0" w:color="auto"/>
        <w:left w:val="none" w:sz="0" w:space="0" w:color="auto"/>
        <w:bottom w:val="none" w:sz="0" w:space="0" w:color="auto"/>
        <w:right w:val="none" w:sz="0" w:space="0" w:color="auto"/>
      </w:divBdr>
    </w:div>
    <w:div w:id="1336179399">
      <w:bodyDiv w:val="1"/>
      <w:marLeft w:val="0"/>
      <w:marRight w:val="0"/>
      <w:marTop w:val="0"/>
      <w:marBottom w:val="0"/>
      <w:divBdr>
        <w:top w:val="none" w:sz="0" w:space="0" w:color="auto"/>
        <w:left w:val="none" w:sz="0" w:space="0" w:color="auto"/>
        <w:bottom w:val="none" w:sz="0" w:space="0" w:color="auto"/>
        <w:right w:val="none" w:sz="0" w:space="0" w:color="auto"/>
      </w:divBdr>
    </w:div>
    <w:div w:id="1338339093">
      <w:bodyDiv w:val="1"/>
      <w:marLeft w:val="0"/>
      <w:marRight w:val="0"/>
      <w:marTop w:val="0"/>
      <w:marBottom w:val="0"/>
      <w:divBdr>
        <w:top w:val="none" w:sz="0" w:space="0" w:color="auto"/>
        <w:left w:val="none" w:sz="0" w:space="0" w:color="auto"/>
        <w:bottom w:val="none" w:sz="0" w:space="0" w:color="auto"/>
        <w:right w:val="none" w:sz="0" w:space="0" w:color="auto"/>
      </w:divBdr>
    </w:div>
    <w:div w:id="1339700733">
      <w:bodyDiv w:val="1"/>
      <w:marLeft w:val="0"/>
      <w:marRight w:val="0"/>
      <w:marTop w:val="0"/>
      <w:marBottom w:val="0"/>
      <w:divBdr>
        <w:top w:val="none" w:sz="0" w:space="0" w:color="auto"/>
        <w:left w:val="none" w:sz="0" w:space="0" w:color="auto"/>
        <w:bottom w:val="none" w:sz="0" w:space="0" w:color="auto"/>
        <w:right w:val="none" w:sz="0" w:space="0" w:color="auto"/>
      </w:divBdr>
    </w:div>
    <w:div w:id="1360668859">
      <w:bodyDiv w:val="1"/>
      <w:marLeft w:val="0"/>
      <w:marRight w:val="0"/>
      <w:marTop w:val="0"/>
      <w:marBottom w:val="0"/>
      <w:divBdr>
        <w:top w:val="none" w:sz="0" w:space="0" w:color="auto"/>
        <w:left w:val="none" w:sz="0" w:space="0" w:color="auto"/>
        <w:bottom w:val="none" w:sz="0" w:space="0" w:color="auto"/>
        <w:right w:val="none" w:sz="0" w:space="0" w:color="auto"/>
      </w:divBdr>
    </w:div>
    <w:div w:id="1368094548">
      <w:bodyDiv w:val="1"/>
      <w:marLeft w:val="0"/>
      <w:marRight w:val="0"/>
      <w:marTop w:val="0"/>
      <w:marBottom w:val="0"/>
      <w:divBdr>
        <w:top w:val="none" w:sz="0" w:space="0" w:color="auto"/>
        <w:left w:val="none" w:sz="0" w:space="0" w:color="auto"/>
        <w:bottom w:val="none" w:sz="0" w:space="0" w:color="auto"/>
        <w:right w:val="none" w:sz="0" w:space="0" w:color="auto"/>
      </w:divBdr>
    </w:div>
    <w:div w:id="1370494279">
      <w:bodyDiv w:val="1"/>
      <w:marLeft w:val="0"/>
      <w:marRight w:val="0"/>
      <w:marTop w:val="0"/>
      <w:marBottom w:val="0"/>
      <w:divBdr>
        <w:top w:val="none" w:sz="0" w:space="0" w:color="auto"/>
        <w:left w:val="none" w:sz="0" w:space="0" w:color="auto"/>
        <w:bottom w:val="none" w:sz="0" w:space="0" w:color="auto"/>
        <w:right w:val="none" w:sz="0" w:space="0" w:color="auto"/>
      </w:divBdr>
    </w:div>
    <w:div w:id="1377046443">
      <w:bodyDiv w:val="1"/>
      <w:marLeft w:val="0"/>
      <w:marRight w:val="0"/>
      <w:marTop w:val="0"/>
      <w:marBottom w:val="0"/>
      <w:divBdr>
        <w:top w:val="none" w:sz="0" w:space="0" w:color="auto"/>
        <w:left w:val="none" w:sz="0" w:space="0" w:color="auto"/>
        <w:bottom w:val="none" w:sz="0" w:space="0" w:color="auto"/>
        <w:right w:val="none" w:sz="0" w:space="0" w:color="auto"/>
      </w:divBdr>
    </w:div>
    <w:div w:id="1377780953">
      <w:bodyDiv w:val="1"/>
      <w:marLeft w:val="0"/>
      <w:marRight w:val="0"/>
      <w:marTop w:val="0"/>
      <w:marBottom w:val="0"/>
      <w:divBdr>
        <w:top w:val="none" w:sz="0" w:space="0" w:color="auto"/>
        <w:left w:val="none" w:sz="0" w:space="0" w:color="auto"/>
        <w:bottom w:val="none" w:sz="0" w:space="0" w:color="auto"/>
        <w:right w:val="none" w:sz="0" w:space="0" w:color="auto"/>
      </w:divBdr>
      <w:divsChild>
        <w:div w:id="149058343">
          <w:marLeft w:val="480"/>
          <w:marRight w:val="0"/>
          <w:marTop w:val="0"/>
          <w:marBottom w:val="0"/>
          <w:divBdr>
            <w:top w:val="none" w:sz="0" w:space="0" w:color="auto"/>
            <w:left w:val="none" w:sz="0" w:space="0" w:color="auto"/>
            <w:bottom w:val="none" w:sz="0" w:space="0" w:color="auto"/>
            <w:right w:val="none" w:sz="0" w:space="0" w:color="auto"/>
          </w:divBdr>
        </w:div>
      </w:divsChild>
    </w:div>
    <w:div w:id="1380740954">
      <w:bodyDiv w:val="1"/>
      <w:marLeft w:val="0"/>
      <w:marRight w:val="0"/>
      <w:marTop w:val="0"/>
      <w:marBottom w:val="0"/>
      <w:divBdr>
        <w:top w:val="none" w:sz="0" w:space="0" w:color="auto"/>
        <w:left w:val="none" w:sz="0" w:space="0" w:color="auto"/>
        <w:bottom w:val="none" w:sz="0" w:space="0" w:color="auto"/>
        <w:right w:val="none" w:sz="0" w:space="0" w:color="auto"/>
      </w:divBdr>
    </w:div>
    <w:div w:id="1390031112">
      <w:bodyDiv w:val="1"/>
      <w:marLeft w:val="0"/>
      <w:marRight w:val="0"/>
      <w:marTop w:val="0"/>
      <w:marBottom w:val="0"/>
      <w:divBdr>
        <w:top w:val="none" w:sz="0" w:space="0" w:color="auto"/>
        <w:left w:val="none" w:sz="0" w:space="0" w:color="auto"/>
        <w:bottom w:val="none" w:sz="0" w:space="0" w:color="auto"/>
        <w:right w:val="none" w:sz="0" w:space="0" w:color="auto"/>
      </w:divBdr>
    </w:div>
    <w:div w:id="1395852091">
      <w:bodyDiv w:val="1"/>
      <w:marLeft w:val="0"/>
      <w:marRight w:val="0"/>
      <w:marTop w:val="0"/>
      <w:marBottom w:val="0"/>
      <w:divBdr>
        <w:top w:val="none" w:sz="0" w:space="0" w:color="auto"/>
        <w:left w:val="none" w:sz="0" w:space="0" w:color="auto"/>
        <w:bottom w:val="none" w:sz="0" w:space="0" w:color="auto"/>
        <w:right w:val="none" w:sz="0" w:space="0" w:color="auto"/>
      </w:divBdr>
    </w:div>
    <w:div w:id="1410612759">
      <w:bodyDiv w:val="1"/>
      <w:marLeft w:val="0"/>
      <w:marRight w:val="0"/>
      <w:marTop w:val="0"/>
      <w:marBottom w:val="0"/>
      <w:divBdr>
        <w:top w:val="none" w:sz="0" w:space="0" w:color="auto"/>
        <w:left w:val="none" w:sz="0" w:space="0" w:color="auto"/>
        <w:bottom w:val="none" w:sz="0" w:space="0" w:color="auto"/>
        <w:right w:val="none" w:sz="0" w:space="0" w:color="auto"/>
      </w:divBdr>
    </w:div>
    <w:div w:id="1413507002">
      <w:bodyDiv w:val="1"/>
      <w:marLeft w:val="0"/>
      <w:marRight w:val="0"/>
      <w:marTop w:val="0"/>
      <w:marBottom w:val="0"/>
      <w:divBdr>
        <w:top w:val="none" w:sz="0" w:space="0" w:color="auto"/>
        <w:left w:val="none" w:sz="0" w:space="0" w:color="auto"/>
        <w:bottom w:val="none" w:sz="0" w:space="0" w:color="auto"/>
        <w:right w:val="none" w:sz="0" w:space="0" w:color="auto"/>
      </w:divBdr>
    </w:div>
    <w:div w:id="1416629536">
      <w:bodyDiv w:val="1"/>
      <w:marLeft w:val="0"/>
      <w:marRight w:val="0"/>
      <w:marTop w:val="0"/>
      <w:marBottom w:val="0"/>
      <w:divBdr>
        <w:top w:val="none" w:sz="0" w:space="0" w:color="auto"/>
        <w:left w:val="none" w:sz="0" w:space="0" w:color="auto"/>
        <w:bottom w:val="none" w:sz="0" w:space="0" w:color="auto"/>
        <w:right w:val="none" w:sz="0" w:space="0" w:color="auto"/>
      </w:divBdr>
    </w:div>
    <w:div w:id="1418138321">
      <w:bodyDiv w:val="1"/>
      <w:marLeft w:val="0"/>
      <w:marRight w:val="0"/>
      <w:marTop w:val="0"/>
      <w:marBottom w:val="0"/>
      <w:divBdr>
        <w:top w:val="none" w:sz="0" w:space="0" w:color="auto"/>
        <w:left w:val="none" w:sz="0" w:space="0" w:color="auto"/>
        <w:bottom w:val="none" w:sz="0" w:space="0" w:color="auto"/>
        <w:right w:val="none" w:sz="0" w:space="0" w:color="auto"/>
      </w:divBdr>
    </w:div>
    <w:div w:id="1418166132">
      <w:bodyDiv w:val="1"/>
      <w:marLeft w:val="0"/>
      <w:marRight w:val="0"/>
      <w:marTop w:val="0"/>
      <w:marBottom w:val="0"/>
      <w:divBdr>
        <w:top w:val="none" w:sz="0" w:space="0" w:color="auto"/>
        <w:left w:val="none" w:sz="0" w:space="0" w:color="auto"/>
        <w:bottom w:val="none" w:sz="0" w:space="0" w:color="auto"/>
        <w:right w:val="none" w:sz="0" w:space="0" w:color="auto"/>
      </w:divBdr>
    </w:div>
    <w:div w:id="1418480728">
      <w:bodyDiv w:val="1"/>
      <w:marLeft w:val="0"/>
      <w:marRight w:val="0"/>
      <w:marTop w:val="0"/>
      <w:marBottom w:val="0"/>
      <w:divBdr>
        <w:top w:val="none" w:sz="0" w:space="0" w:color="auto"/>
        <w:left w:val="none" w:sz="0" w:space="0" w:color="auto"/>
        <w:bottom w:val="none" w:sz="0" w:space="0" w:color="auto"/>
        <w:right w:val="none" w:sz="0" w:space="0" w:color="auto"/>
      </w:divBdr>
    </w:div>
    <w:div w:id="1421173647">
      <w:bodyDiv w:val="1"/>
      <w:marLeft w:val="0"/>
      <w:marRight w:val="0"/>
      <w:marTop w:val="0"/>
      <w:marBottom w:val="0"/>
      <w:divBdr>
        <w:top w:val="none" w:sz="0" w:space="0" w:color="auto"/>
        <w:left w:val="none" w:sz="0" w:space="0" w:color="auto"/>
        <w:bottom w:val="none" w:sz="0" w:space="0" w:color="auto"/>
        <w:right w:val="none" w:sz="0" w:space="0" w:color="auto"/>
      </w:divBdr>
      <w:divsChild>
        <w:div w:id="249701310">
          <w:marLeft w:val="480"/>
          <w:marRight w:val="0"/>
          <w:marTop w:val="0"/>
          <w:marBottom w:val="0"/>
          <w:divBdr>
            <w:top w:val="none" w:sz="0" w:space="0" w:color="auto"/>
            <w:left w:val="none" w:sz="0" w:space="0" w:color="auto"/>
            <w:bottom w:val="none" w:sz="0" w:space="0" w:color="auto"/>
            <w:right w:val="none" w:sz="0" w:space="0" w:color="auto"/>
          </w:divBdr>
        </w:div>
      </w:divsChild>
    </w:div>
    <w:div w:id="1429498503">
      <w:bodyDiv w:val="1"/>
      <w:marLeft w:val="0"/>
      <w:marRight w:val="0"/>
      <w:marTop w:val="0"/>
      <w:marBottom w:val="0"/>
      <w:divBdr>
        <w:top w:val="none" w:sz="0" w:space="0" w:color="auto"/>
        <w:left w:val="none" w:sz="0" w:space="0" w:color="auto"/>
        <w:bottom w:val="none" w:sz="0" w:space="0" w:color="auto"/>
        <w:right w:val="none" w:sz="0" w:space="0" w:color="auto"/>
      </w:divBdr>
    </w:div>
    <w:div w:id="1431775159">
      <w:bodyDiv w:val="1"/>
      <w:marLeft w:val="0"/>
      <w:marRight w:val="0"/>
      <w:marTop w:val="0"/>
      <w:marBottom w:val="0"/>
      <w:divBdr>
        <w:top w:val="none" w:sz="0" w:space="0" w:color="auto"/>
        <w:left w:val="none" w:sz="0" w:space="0" w:color="auto"/>
        <w:bottom w:val="none" w:sz="0" w:space="0" w:color="auto"/>
        <w:right w:val="none" w:sz="0" w:space="0" w:color="auto"/>
      </w:divBdr>
    </w:div>
    <w:div w:id="1449423270">
      <w:bodyDiv w:val="1"/>
      <w:marLeft w:val="0"/>
      <w:marRight w:val="0"/>
      <w:marTop w:val="0"/>
      <w:marBottom w:val="0"/>
      <w:divBdr>
        <w:top w:val="none" w:sz="0" w:space="0" w:color="auto"/>
        <w:left w:val="none" w:sz="0" w:space="0" w:color="auto"/>
        <w:bottom w:val="none" w:sz="0" w:space="0" w:color="auto"/>
        <w:right w:val="none" w:sz="0" w:space="0" w:color="auto"/>
      </w:divBdr>
    </w:div>
    <w:div w:id="1475565348">
      <w:bodyDiv w:val="1"/>
      <w:marLeft w:val="0"/>
      <w:marRight w:val="0"/>
      <w:marTop w:val="0"/>
      <w:marBottom w:val="0"/>
      <w:divBdr>
        <w:top w:val="none" w:sz="0" w:space="0" w:color="auto"/>
        <w:left w:val="none" w:sz="0" w:space="0" w:color="auto"/>
        <w:bottom w:val="none" w:sz="0" w:space="0" w:color="auto"/>
        <w:right w:val="none" w:sz="0" w:space="0" w:color="auto"/>
      </w:divBdr>
    </w:div>
    <w:div w:id="1480489097">
      <w:bodyDiv w:val="1"/>
      <w:marLeft w:val="0"/>
      <w:marRight w:val="0"/>
      <w:marTop w:val="0"/>
      <w:marBottom w:val="0"/>
      <w:divBdr>
        <w:top w:val="none" w:sz="0" w:space="0" w:color="auto"/>
        <w:left w:val="none" w:sz="0" w:space="0" w:color="auto"/>
        <w:bottom w:val="none" w:sz="0" w:space="0" w:color="auto"/>
        <w:right w:val="none" w:sz="0" w:space="0" w:color="auto"/>
      </w:divBdr>
    </w:div>
    <w:div w:id="1489663648">
      <w:bodyDiv w:val="1"/>
      <w:marLeft w:val="0"/>
      <w:marRight w:val="0"/>
      <w:marTop w:val="0"/>
      <w:marBottom w:val="0"/>
      <w:divBdr>
        <w:top w:val="none" w:sz="0" w:space="0" w:color="auto"/>
        <w:left w:val="none" w:sz="0" w:space="0" w:color="auto"/>
        <w:bottom w:val="none" w:sz="0" w:space="0" w:color="auto"/>
        <w:right w:val="none" w:sz="0" w:space="0" w:color="auto"/>
      </w:divBdr>
    </w:div>
    <w:div w:id="1491097367">
      <w:bodyDiv w:val="1"/>
      <w:marLeft w:val="0"/>
      <w:marRight w:val="0"/>
      <w:marTop w:val="0"/>
      <w:marBottom w:val="0"/>
      <w:divBdr>
        <w:top w:val="none" w:sz="0" w:space="0" w:color="auto"/>
        <w:left w:val="none" w:sz="0" w:space="0" w:color="auto"/>
        <w:bottom w:val="none" w:sz="0" w:space="0" w:color="auto"/>
        <w:right w:val="none" w:sz="0" w:space="0" w:color="auto"/>
      </w:divBdr>
    </w:div>
    <w:div w:id="1495100038">
      <w:bodyDiv w:val="1"/>
      <w:marLeft w:val="0"/>
      <w:marRight w:val="0"/>
      <w:marTop w:val="0"/>
      <w:marBottom w:val="0"/>
      <w:divBdr>
        <w:top w:val="none" w:sz="0" w:space="0" w:color="auto"/>
        <w:left w:val="none" w:sz="0" w:space="0" w:color="auto"/>
        <w:bottom w:val="none" w:sz="0" w:space="0" w:color="auto"/>
        <w:right w:val="none" w:sz="0" w:space="0" w:color="auto"/>
      </w:divBdr>
    </w:div>
    <w:div w:id="1496646460">
      <w:bodyDiv w:val="1"/>
      <w:marLeft w:val="0"/>
      <w:marRight w:val="0"/>
      <w:marTop w:val="0"/>
      <w:marBottom w:val="0"/>
      <w:divBdr>
        <w:top w:val="none" w:sz="0" w:space="0" w:color="auto"/>
        <w:left w:val="none" w:sz="0" w:space="0" w:color="auto"/>
        <w:bottom w:val="none" w:sz="0" w:space="0" w:color="auto"/>
        <w:right w:val="none" w:sz="0" w:space="0" w:color="auto"/>
      </w:divBdr>
    </w:div>
    <w:div w:id="1503398697">
      <w:bodyDiv w:val="1"/>
      <w:marLeft w:val="0"/>
      <w:marRight w:val="0"/>
      <w:marTop w:val="0"/>
      <w:marBottom w:val="0"/>
      <w:divBdr>
        <w:top w:val="none" w:sz="0" w:space="0" w:color="auto"/>
        <w:left w:val="none" w:sz="0" w:space="0" w:color="auto"/>
        <w:bottom w:val="none" w:sz="0" w:space="0" w:color="auto"/>
        <w:right w:val="none" w:sz="0" w:space="0" w:color="auto"/>
      </w:divBdr>
    </w:div>
    <w:div w:id="1512331431">
      <w:bodyDiv w:val="1"/>
      <w:marLeft w:val="0"/>
      <w:marRight w:val="0"/>
      <w:marTop w:val="0"/>
      <w:marBottom w:val="0"/>
      <w:divBdr>
        <w:top w:val="none" w:sz="0" w:space="0" w:color="auto"/>
        <w:left w:val="none" w:sz="0" w:space="0" w:color="auto"/>
        <w:bottom w:val="none" w:sz="0" w:space="0" w:color="auto"/>
        <w:right w:val="none" w:sz="0" w:space="0" w:color="auto"/>
      </w:divBdr>
    </w:div>
    <w:div w:id="1514345619">
      <w:bodyDiv w:val="1"/>
      <w:marLeft w:val="0"/>
      <w:marRight w:val="0"/>
      <w:marTop w:val="0"/>
      <w:marBottom w:val="0"/>
      <w:divBdr>
        <w:top w:val="none" w:sz="0" w:space="0" w:color="auto"/>
        <w:left w:val="none" w:sz="0" w:space="0" w:color="auto"/>
        <w:bottom w:val="none" w:sz="0" w:space="0" w:color="auto"/>
        <w:right w:val="none" w:sz="0" w:space="0" w:color="auto"/>
      </w:divBdr>
      <w:divsChild>
        <w:div w:id="1975796756">
          <w:marLeft w:val="480"/>
          <w:marRight w:val="0"/>
          <w:marTop w:val="0"/>
          <w:marBottom w:val="0"/>
          <w:divBdr>
            <w:top w:val="none" w:sz="0" w:space="0" w:color="auto"/>
            <w:left w:val="none" w:sz="0" w:space="0" w:color="auto"/>
            <w:bottom w:val="none" w:sz="0" w:space="0" w:color="auto"/>
            <w:right w:val="none" w:sz="0" w:space="0" w:color="auto"/>
          </w:divBdr>
        </w:div>
      </w:divsChild>
    </w:div>
    <w:div w:id="1520270443">
      <w:bodyDiv w:val="1"/>
      <w:marLeft w:val="0"/>
      <w:marRight w:val="0"/>
      <w:marTop w:val="0"/>
      <w:marBottom w:val="0"/>
      <w:divBdr>
        <w:top w:val="none" w:sz="0" w:space="0" w:color="auto"/>
        <w:left w:val="none" w:sz="0" w:space="0" w:color="auto"/>
        <w:bottom w:val="none" w:sz="0" w:space="0" w:color="auto"/>
        <w:right w:val="none" w:sz="0" w:space="0" w:color="auto"/>
      </w:divBdr>
    </w:div>
    <w:div w:id="1541820243">
      <w:bodyDiv w:val="1"/>
      <w:marLeft w:val="0"/>
      <w:marRight w:val="0"/>
      <w:marTop w:val="0"/>
      <w:marBottom w:val="0"/>
      <w:divBdr>
        <w:top w:val="none" w:sz="0" w:space="0" w:color="auto"/>
        <w:left w:val="none" w:sz="0" w:space="0" w:color="auto"/>
        <w:bottom w:val="none" w:sz="0" w:space="0" w:color="auto"/>
        <w:right w:val="none" w:sz="0" w:space="0" w:color="auto"/>
      </w:divBdr>
    </w:div>
    <w:div w:id="1546671908">
      <w:bodyDiv w:val="1"/>
      <w:marLeft w:val="0"/>
      <w:marRight w:val="0"/>
      <w:marTop w:val="0"/>
      <w:marBottom w:val="0"/>
      <w:divBdr>
        <w:top w:val="none" w:sz="0" w:space="0" w:color="auto"/>
        <w:left w:val="none" w:sz="0" w:space="0" w:color="auto"/>
        <w:bottom w:val="none" w:sz="0" w:space="0" w:color="auto"/>
        <w:right w:val="none" w:sz="0" w:space="0" w:color="auto"/>
      </w:divBdr>
    </w:div>
    <w:div w:id="1551116750">
      <w:bodyDiv w:val="1"/>
      <w:marLeft w:val="0"/>
      <w:marRight w:val="0"/>
      <w:marTop w:val="0"/>
      <w:marBottom w:val="0"/>
      <w:divBdr>
        <w:top w:val="none" w:sz="0" w:space="0" w:color="auto"/>
        <w:left w:val="none" w:sz="0" w:space="0" w:color="auto"/>
        <w:bottom w:val="none" w:sz="0" w:space="0" w:color="auto"/>
        <w:right w:val="none" w:sz="0" w:space="0" w:color="auto"/>
      </w:divBdr>
    </w:div>
    <w:div w:id="1551376059">
      <w:bodyDiv w:val="1"/>
      <w:marLeft w:val="0"/>
      <w:marRight w:val="0"/>
      <w:marTop w:val="0"/>
      <w:marBottom w:val="0"/>
      <w:divBdr>
        <w:top w:val="none" w:sz="0" w:space="0" w:color="auto"/>
        <w:left w:val="none" w:sz="0" w:space="0" w:color="auto"/>
        <w:bottom w:val="none" w:sz="0" w:space="0" w:color="auto"/>
        <w:right w:val="none" w:sz="0" w:space="0" w:color="auto"/>
      </w:divBdr>
    </w:div>
    <w:div w:id="1552883147">
      <w:bodyDiv w:val="1"/>
      <w:marLeft w:val="0"/>
      <w:marRight w:val="0"/>
      <w:marTop w:val="0"/>
      <w:marBottom w:val="0"/>
      <w:divBdr>
        <w:top w:val="none" w:sz="0" w:space="0" w:color="auto"/>
        <w:left w:val="none" w:sz="0" w:space="0" w:color="auto"/>
        <w:bottom w:val="none" w:sz="0" w:space="0" w:color="auto"/>
        <w:right w:val="none" w:sz="0" w:space="0" w:color="auto"/>
      </w:divBdr>
    </w:div>
    <w:div w:id="1555770760">
      <w:bodyDiv w:val="1"/>
      <w:marLeft w:val="0"/>
      <w:marRight w:val="0"/>
      <w:marTop w:val="0"/>
      <w:marBottom w:val="0"/>
      <w:divBdr>
        <w:top w:val="none" w:sz="0" w:space="0" w:color="auto"/>
        <w:left w:val="none" w:sz="0" w:space="0" w:color="auto"/>
        <w:bottom w:val="none" w:sz="0" w:space="0" w:color="auto"/>
        <w:right w:val="none" w:sz="0" w:space="0" w:color="auto"/>
      </w:divBdr>
    </w:div>
    <w:div w:id="1563708698">
      <w:bodyDiv w:val="1"/>
      <w:marLeft w:val="0"/>
      <w:marRight w:val="0"/>
      <w:marTop w:val="0"/>
      <w:marBottom w:val="0"/>
      <w:divBdr>
        <w:top w:val="none" w:sz="0" w:space="0" w:color="auto"/>
        <w:left w:val="none" w:sz="0" w:space="0" w:color="auto"/>
        <w:bottom w:val="none" w:sz="0" w:space="0" w:color="auto"/>
        <w:right w:val="none" w:sz="0" w:space="0" w:color="auto"/>
      </w:divBdr>
    </w:div>
    <w:div w:id="1565414189">
      <w:bodyDiv w:val="1"/>
      <w:marLeft w:val="0"/>
      <w:marRight w:val="0"/>
      <w:marTop w:val="0"/>
      <w:marBottom w:val="0"/>
      <w:divBdr>
        <w:top w:val="none" w:sz="0" w:space="0" w:color="auto"/>
        <w:left w:val="none" w:sz="0" w:space="0" w:color="auto"/>
        <w:bottom w:val="none" w:sz="0" w:space="0" w:color="auto"/>
        <w:right w:val="none" w:sz="0" w:space="0" w:color="auto"/>
      </w:divBdr>
    </w:div>
    <w:div w:id="1587962410">
      <w:bodyDiv w:val="1"/>
      <w:marLeft w:val="0"/>
      <w:marRight w:val="0"/>
      <w:marTop w:val="0"/>
      <w:marBottom w:val="0"/>
      <w:divBdr>
        <w:top w:val="none" w:sz="0" w:space="0" w:color="auto"/>
        <w:left w:val="none" w:sz="0" w:space="0" w:color="auto"/>
        <w:bottom w:val="none" w:sz="0" w:space="0" w:color="auto"/>
        <w:right w:val="none" w:sz="0" w:space="0" w:color="auto"/>
      </w:divBdr>
    </w:div>
    <w:div w:id="1591693252">
      <w:bodyDiv w:val="1"/>
      <w:marLeft w:val="0"/>
      <w:marRight w:val="0"/>
      <w:marTop w:val="0"/>
      <w:marBottom w:val="0"/>
      <w:divBdr>
        <w:top w:val="none" w:sz="0" w:space="0" w:color="auto"/>
        <w:left w:val="none" w:sz="0" w:space="0" w:color="auto"/>
        <w:bottom w:val="none" w:sz="0" w:space="0" w:color="auto"/>
        <w:right w:val="none" w:sz="0" w:space="0" w:color="auto"/>
      </w:divBdr>
    </w:div>
    <w:div w:id="1596672295">
      <w:bodyDiv w:val="1"/>
      <w:marLeft w:val="0"/>
      <w:marRight w:val="0"/>
      <w:marTop w:val="0"/>
      <w:marBottom w:val="0"/>
      <w:divBdr>
        <w:top w:val="none" w:sz="0" w:space="0" w:color="auto"/>
        <w:left w:val="none" w:sz="0" w:space="0" w:color="auto"/>
        <w:bottom w:val="none" w:sz="0" w:space="0" w:color="auto"/>
        <w:right w:val="none" w:sz="0" w:space="0" w:color="auto"/>
      </w:divBdr>
    </w:div>
    <w:div w:id="1601638819">
      <w:bodyDiv w:val="1"/>
      <w:marLeft w:val="0"/>
      <w:marRight w:val="0"/>
      <w:marTop w:val="0"/>
      <w:marBottom w:val="0"/>
      <w:divBdr>
        <w:top w:val="none" w:sz="0" w:space="0" w:color="auto"/>
        <w:left w:val="none" w:sz="0" w:space="0" w:color="auto"/>
        <w:bottom w:val="none" w:sz="0" w:space="0" w:color="auto"/>
        <w:right w:val="none" w:sz="0" w:space="0" w:color="auto"/>
      </w:divBdr>
    </w:div>
    <w:div w:id="1605916957">
      <w:bodyDiv w:val="1"/>
      <w:marLeft w:val="0"/>
      <w:marRight w:val="0"/>
      <w:marTop w:val="0"/>
      <w:marBottom w:val="0"/>
      <w:divBdr>
        <w:top w:val="none" w:sz="0" w:space="0" w:color="auto"/>
        <w:left w:val="none" w:sz="0" w:space="0" w:color="auto"/>
        <w:bottom w:val="none" w:sz="0" w:space="0" w:color="auto"/>
        <w:right w:val="none" w:sz="0" w:space="0" w:color="auto"/>
      </w:divBdr>
    </w:div>
    <w:div w:id="1609311569">
      <w:bodyDiv w:val="1"/>
      <w:marLeft w:val="0"/>
      <w:marRight w:val="0"/>
      <w:marTop w:val="0"/>
      <w:marBottom w:val="0"/>
      <w:divBdr>
        <w:top w:val="none" w:sz="0" w:space="0" w:color="auto"/>
        <w:left w:val="none" w:sz="0" w:space="0" w:color="auto"/>
        <w:bottom w:val="none" w:sz="0" w:space="0" w:color="auto"/>
        <w:right w:val="none" w:sz="0" w:space="0" w:color="auto"/>
      </w:divBdr>
    </w:div>
    <w:div w:id="1630167773">
      <w:bodyDiv w:val="1"/>
      <w:marLeft w:val="0"/>
      <w:marRight w:val="0"/>
      <w:marTop w:val="0"/>
      <w:marBottom w:val="0"/>
      <w:divBdr>
        <w:top w:val="none" w:sz="0" w:space="0" w:color="auto"/>
        <w:left w:val="none" w:sz="0" w:space="0" w:color="auto"/>
        <w:bottom w:val="none" w:sz="0" w:space="0" w:color="auto"/>
        <w:right w:val="none" w:sz="0" w:space="0" w:color="auto"/>
      </w:divBdr>
    </w:div>
    <w:div w:id="1633487242">
      <w:bodyDiv w:val="1"/>
      <w:marLeft w:val="0"/>
      <w:marRight w:val="0"/>
      <w:marTop w:val="0"/>
      <w:marBottom w:val="0"/>
      <w:divBdr>
        <w:top w:val="none" w:sz="0" w:space="0" w:color="auto"/>
        <w:left w:val="none" w:sz="0" w:space="0" w:color="auto"/>
        <w:bottom w:val="none" w:sz="0" w:space="0" w:color="auto"/>
        <w:right w:val="none" w:sz="0" w:space="0" w:color="auto"/>
      </w:divBdr>
    </w:div>
    <w:div w:id="1647540979">
      <w:bodyDiv w:val="1"/>
      <w:marLeft w:val="0"/>
      <w:marRight w:val="0"/>
      <w:marTop w:val="0"/>
      <w:marBottom w:val="0"/>
      <w:divBdr>
        <w:top w:val="none" w:sz="0" w:space="0" w:color="auto"/>
        <w:left w:val="none" w:sz="0" w:space="0" w:color="auto"/>
        <w:bottom w:val="none" w:sz="0" w:space="0" w:color="auto"/>
        <w:right w:val="none" w:sz="0" w:space="0" w:color="auto"/>
      </w:divBdr>
    </w:div>
    <w:div w:id="1657369790">
      <w:bodyDiv w:val="1"/>
      <w:marLeft w:val="0"/>
      <w:marRight w:val="0"/>
      <w:marTop w:val="0"/>
      <w:marBottom w:val="0"/>
      <w:divBdr>
        <w:top w:val="none" w:sz="0" w:space="0" w:color="auto"/>
        <w:left w:val="none" w:sz="0" w:space="0" w:color="auto"/>
        <w:bottom w:val="none" w:sz="0" w:space="0" w:color="auto"/>
        <w:right w:val="none" w:sz="0" w:space="0" w:color="auto"/>
      </w:divBdr>
      <w:divsChild>
        <w:div w:id="271208216">
          <w:marLeft w:val="480"/>
          <w:marRight w:val="0"/>
          <w:marTop w:val="0"/>
          <w:marBottom w:val="0"/>
          <w:divBdr>
            <w:top w:val="none" w:sz="0" w:space="0" w:color="auto"/>
            <w:left w:val="none" w:sz="0" w:space="0" w:color="auto"/>
            <w:bottom w:val="none" w:sz="0" w:space="0" w:color="auto"/>
            <w:right w:val="none" w:sz="0" w:space="0" w:color="auto"/>
          </w:divBdr>
        </w:div>
      </w:divsChild>
    </w:div>
    <w:div w:id="1671059117">
      <w:bodyDiv w:val="1"/>
      <w:marLeft w:val="0"/>
      <w:marRight w:val="0"/>
      <w:marTop w:val="0"/>
      <w:marBottom w:val="0"/>
      <w:divBdr>
        <w:top w:val="none" w:sz="0" w:space="0" w:color="auto"/>
        <w:left w:val="none" w:sz="0" w:space="0" w:color="auto"/>
        <w:bottom w:val="none" w:sz="0" w:space="0" w:color="auto"/>
        <w:right w:val="none" w:sz="0" w:space="0" w:color="auto"/>
      </w:divBdr>
      <w:divsChild>
        <w:div w:id="433785853">
          <w:marLeft w:val="0"/>
          <w:marRight w:val="0"/>
          <w:marTop w:val="0"/>
          <w:marBottom w:val="0"/>
          <w:divBdr>
            <w:top w:val="none" w:sz="0" w:space="0" w:color="auto"/>
            <w:left w:val="none" w:sz="0" w:space="0" w:color="auto"/>
            <w:bottom w:val="none" w:sz="0" w:space="0" w:color="auto"/>
            <w:right w:val="none" w:sz="0" w:space="0" w:color="auto"/>
          </w:divBdr>
          <w:divsChild>
            <w:div w:id="203489704">
              <w:marLeft w:val="0"/>
              <w:marRight w:val="0"/>
              <w:marTop w:val="0"/>
              <w:marBottom w:val="0"/>
              <w:divBdr>
                <w:top w:val="none" w:sz="0" w:space="0" w:color="auto"/>
                <w:left w:val="none" w:sz="0" w:space="0" w:color="auto"/>
                <w:bottom w:val="none" w:sz="0" w:space="0" w:color="auto"/>
                <w:right w:val="none" w:sz="0" w:space="0" w:color="auto"/>
              </w:divBdr>
              <w:divsChild>
                <w:div w:id="1232813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1326553">
      <w:bodyDiv w:val="1"/>
      <w:marLeft w:val="0"/>
      <w:marRight w:val="0"/>
      <w:marTop w:val="0"/>
      <w:marBottom w:val="0"/>
      <w:divBdr>
        <w:top w:val="none" w:sz="0" w:space="0" w:color="auto"/>
        <w:left w:val="none" w:sz="0" w:space="0" w:color="auto"/>
        <w:bottom w:val="none" w:sz="0" w:space="0" w:color="auto"/>
        <w:right w:val="none" w:sz="0" w:space="0" w:color="auto"/>
      </w:divBdr>
    </w:div>
    <w:div w:id="1673920567">
      <w:bodyDiv w:val="1"/>
      <w:marLeft w:val="0"/>
      <w:marRight w:val="0"/>
      <w:marTop w:val="0"/>
      <w:marBottom w:val="0"/>
      <w:divBdr>
        <w:top w:val="none" w:sz="0" w:space="0" w:color="auto"/>
        <w:left w:val="none" w:sz="0" w:space="0" w:color="auto"/>
        <w:bottom w:val="none" w:sz="0" w:space="0" w:color="auto"/>
        <w:right w:val="none" w:sz="0" w:space="0" w:color="auto"/>
      </w:divBdr>
    </w:div>
    <w:div w:id="1682972479">
      <w:bodyDiv w:val="1"/>
      <w:marLeft w:val="0"/>
      <w:marRight w:val="0"/>
      <w:marTop w:val="0"/>
      <w:marBottom w:val="0"/>
      <w:divBdr>
        <w:top w:val="none" w:sz="0" w:space="0" w:color="auto"/>
        <w:left w:val="none" w:sz="0" w:space="0" w:color="auto"/>
        <w:bottom w:val="none" w:sz="0" w:space="0" w:color="auto"/>
        <w:right w:val="none" w:sz="0" w:space="0" w:color="auto"/>
      </w:divBdr>
    </w:div>
    <w:div w:id="1708724046">
      <w:bodyDiv w:val="1"/>
      <w:marLeft w:val="0"/>
      <w:marRight w:val="0"/>
      <w:marTop w:val="0"/>
      <w:marBottom w:val="0"/>
      <w:divBdr>
        <w:top w:val="none" w:sz="0" w:space="0" w:color="auto"/>
        <w:left w:val="none" w:sz="0" w:space="0" w:color="auto"/>
        <w:bottom w:val="none" w:sz="0" w:space="0" w:color="auto"/>
        <w:right w:val="none" w:sz="0" w:space="0" w:color="auto"/>
      </w:divBdr>
    </w:div>
    <w:div w:id="1717195466">
      <w:bodyDiv w:val="1"/>
      <w:marLeft w:val="0"/>
      <w:marRight w:val="0"/>
      <w:marTop w:val="0"/>
      <w:marBottom w:val="0"/>
      <w:divBdr>
        <w:top w:val="none" w:sz="0" w:space="0" w:color="auto"/>
        <w:left w:val="none" w:sz="0" w:space="0" w:color="auto"/>
        <w:bottom w:val="none" w:sz="0" w:space="0" w:color="auto"/>
        <w:right w:val="none" w:sz="0" w:space="0" w:color="auto"/>
      </w:divBdr>
    </w:div>
    <w:div w:id="1727214738">
      <w:bodyDiv w:val="1"/>
      <w:marLeft w:val="0"/>
      <w:marRight w:val="0"/>
      <w:marTop w:val="0"/>
      <w:marBottom w:val="0"/>
      <w:divBdr>
        <w:top w:val="none" w:sz="0" w:space="0" w:color="auto"/>
        <w:left w:val="none" w:sz="0" w:space="0" w:color="auto"/>
        <w:bottom w:val="none" w:sz="0" w:space="0" w:color="auto"/>
        <w:right w:val="none" w:sz="0" w:space="0" w:color="auto"/>
      </w:divBdr>
      <w:divsChild>
        <w:div w:id="223486774">
          <w:marLeft w:val="0"/>
          <w:marRight w:val="0"/>
          <w:marTop w:val="0"/>
          <w:marBottom w:val="0"/>
          <w:divBdr>
            <w:top w:val="none" w:sz="0" w:space="0" w:color="auto"/>
            <w:left w:val="none" w:sz="0" w:space="0" w:color="auto"/>
            <w:bottom w:val="none" w:sz="0" w:space="0" w:color="auto"/>
            <w:right w:val="none" w:sz="0" w:space="0" w:color="auto"/>
          </w:divBdr>
          <w:divsChild>
            <w:div w:id="1886480338">
              <w:marLeft w:val="0"/>
              <w:marRight w:val="0"/>
              <w:marTop w:val="0"/>
              <w:marBottom w:val="0"/>
              <w:divBdr>
                <w:top w:val="none" w:sz="0" w:space="0" w:color="auto"/>
                <w:left w:val="none" w:sz="0" w:space="0" w:color="auto"/>
                <w:bottom w:val="none" w:sz="0" w:space="0" w:color="auto"/>
                <w:right w:val="none" w:sz="0" w:space="0" w:color="auto"/>
              </w:divBdr>
              <w:divsChild>
                <w:div w:id="786117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0975336">
      <w:bodyDiv w:val="1"/>
      <w:marLeft w:val="0"/>
      <w:marRight w:val="0"/>
      <w:marTop w:val="0"/>
      <w:marBottom w:val="0"/>
      <w:divBdr>
        <w:top w:val="none" w:sz="0" w:space="0" w:color="auto"/>
        <w:left w:val="none" w:sz="0" w:space="0" w:color="auto"/>
        <w:bottom w:val="none" w:sz="0" w:space="0" w:color="auto"/>
        <w:right w:val="none" w:sz="0" w:space="0" w:color="auto"/>
      </w:divBdr>
    </w:div>
    <w:div w:id="1748112951">
      <w:bodyDiv w:val="1"/>
      <w:marLeft w:val="0"/>
      <w:marRight w:val="0"/>
      <w:marTop w:val="0"/>
      <w:marBottom w:val="0"/>
      <w:divBdr>
        <w:top w:val="none" w:sz="0" w:space="0" w:color="auto"/>
        <w:left w:val="none" w:sz="0" w:space="0" w:color="auto"/>
        <w:bottom w:val="none" w:sz="0" w:space="0" w:color="auto"/>
        <w:right w:val="none" w:sz="0" w:space="0" w:color="auto"/>
      </w:divBdr>
    </w:div>
    <w:div w:id="1755973387">
      <w:bodyDiv w:val="1"/>
      <w:marLeft w:val="0"/>
      <w:marRight w:val="0"/>
      <w:marTop w:val="0"/>
      <w:marBottom w:val="0"/>
      <w:divBdr>
        <w:top w:val="none" w:sz="0" w:space="0" w:color="auto"/>
        <w:left w:val="none" w:sz="0" w:space="0" w:color="auto"/>
        <w:bottom w:val="none" w:sz="0" w:space="0" w:color="auto"/>
        <w:right w:val="none" w:sz="0" w:space="0" w:color="auto"/>
      </w:divBdr>
    </w:div>
    <w:div w:id="1756513153">
      <w:bodyDiv w:val="1"/>
      <w:marLeft w:val="0"/>
      <w:marRight w:val="0"/>
      <w:marTop w:val="0"/>
      <w:marBottom w:val="0"/>
      <w:divBdr>
        <w:top w:val="none" w:sz="0" w:space="0" w:color="auto"/>
        <w:left w:val="none" w:sz="0" w:space="0" w:color="auto"/>
        <w:bottom w:val="none" w:sz="0" w:space="0" w:color="auto"/>
        <w:right w:val="none" w:sz="0" w:space="0" w:color="auto"/>
      </w:divBdr>
    </w:div>
    <w:div w:id="1766338422">
      <w:bodyDiv w:val="1"/>
      <w:marLeft w:val="0"/>
      <w:marRight w:val="0"/>
      <w:marTop w:val="0"/>
      <w:marBottom w:val="0"/>
      <w:divBdr>
        <w:top w:val="none" w:sz="0" w:space="0" w:color="auto"/>
        <w:left w:val="none" w:sz="0" w:space="0" w:color="auto"/>
        <w:bottom w:val="none" w:sz="0" w:space="0" w:color="auto"/>
        <w:right w:val="none" w:sz="0" w:space="0" w:color="auto"/>
      </w:divBdr>
    </w:div>
    <w:div w:id="1767387693">
      <w:bodyDiv w:val="1"/>
      <w:marLeft w:val="0"/>
      <w:marRight w:val="0"/>
      <w:marTop w:val="0"/>
      <w:marBottom w:val="0"/>
      <w:divBdr>
        <w:top w:val="none" w:sz="0" w:space="0" w:color="auto"/>
        <w:left w:val="none" w:sz="0" w:space="0" w:color="auto"/>
        <w:bottom w:val="none" w:sz="0" w:space="0" w:color="auto"/>
        <w:right w:val="none" w:sz="0" w:space="0" w:color="auto"/>
      </w:divBdr>
    </w:div>
    <w:div w:id="1770152055">
      <w:bodyDiv w:val="1"/>
      <w:marLeft w:val="0"/>
      <w:marRight w:val="0"/>
      <w:marTop w:val="0"/>
      <w:marBottom w:val="0"/>
      <w:divBdr>
        <w:top w:val="none" w:sz="0" w:space="0" w:color="auto"/>
        <w:left w:val="none" w:sz="0" w:space="0" w:color="auto"/>
        <w:bottom w:val="none" w:sz="0" w:space="0" w:color="auto"/>
        <w:right w:val="none" w:sz="0" w:space="0" w:color="auto"/>
      </w:divBdr>
    </w:div>
    <w:div w:id="1776291079">
      <w:bodyDiv w:val="1"/>
      <w:marLeft w:val="0"/>
      <w:marRight w:val="0"/>
      <w:marTop w:val="0"/>
      <w:marBottom w:val="0"/>
      <w:divBdr>
        <w:top w:val="none" w:sz="0" w:space="0" w:color="auto"/>
        <w:left w:val="none" w:sz="0" w:space="0" w:color="auto"/>
        <w:bottom w:val="none" w:sz="0" w:space="0" w:color="auto"/>
        <w:right w:val="none" w:sz="0" w:space="0" w:color="auto"/>
      </w:divBdr>
    </w:div>
    <w:div w:id="1787893040">
      <w:bodyDiv w:val="1"/>
      <w:marLeft w:val="0"/>
      <w:marRight w:val="0"/>
      <w:marTop w:val="0"/>
      <w:marBottom w:val="0"/>
      <w:divBdr>
        <w:top w:val="none" w:sz="0" w:space="0" w:color="auto"/>
        <w:left w:val="none" w:sz="0" w:space="0" w:color="auto"/>
        <w:bottom w:val="none" w:sz="0" w:space="0" w:color="auto"/>
        <w:right w:val="none" w:sz="0" w:space="0" w:color="auto"/>
      </w:divBdr>
    </w:div>
    <w:div w:id="1790977172">
      <w:bodyDiv w:val="1"/>
      <w:marLeft w:val="0"/>
      <w:marRight w:val="0"/>
      <w:marTop w:val="0"/>
      <w:marBottom w:val="0"/>
      <w:divBdr>
        <w:top w:val="none" w:sz="0" w:space="0" w:color="auto"/>
        <w:left w:val="none" w:sz="0" w:space="0" w:color="auto"/>
        <w:bottom w:val="none" w:sz="0" w:space="0" w:color="auto"/>
        <w:right w:val="none" w:sz="0" w:space="0" w:color="auto"/>
      </w:divBdr>
    </w:div>
    <w:div w:id="1804809108">
      <w:bodyDiv w:val="1"/>
      <w:marLeft w:val="0"/>
      <w:marRight w:val="0"/>
      <w:marTop w:val="0"/>
      <w:marBottom w:val="0"/>
      <w:divBdr>
        <w:top w:val="none" w:sz="0" w:space="0" w:color="auto"/>
        <w:left w:val="none" w:sz="0" w:space="0" w:color="auto"/>
        <w:bottom w:val="none" w:sz="0" w:space="0" w:color="auto"/>
        <w:right w:val="none" w:sz="0" w:space="0" w:color="auto"/>
      </w:divBdr>
    </w:div>
    <w:div w:id="1806385885">
      <w:bodyDiv w:val="1"/>
      <w:marLeft w:val="0"/>
      <w:marRight w:val="0"/>
      <w:marTop w:val="0"/>
      <w:marBottom w:val="0"/>
      <w:divBdr>
        <w:top w:val="none" w:sz="0" w:space="0" w:color="auto"/>
        <w:left w:val="none" w:sz="0" w:space="0" w:color="auto"/>
        <w:bottom w:val="none" w:sz="0" w:space="0" w:color="auto"/>
        <w:right w:val="none" w:sz="0" w:space="0" w:color="auto"/>
      </w:divBdr>
    </w:div>
    <w:div w:id="1821340312">
      <w:bodyDiv w:val="1"/>
      <w:marLeft w:val="0"/>
      <w:marRight w:val="0"/>
      <w:marTop w:val="0"/>
      <w:marBottom w:val="0"/>
      <w:divBdr>
        <w:top w:val="none" w:sz="0" w:space="0" w:color="auto"/>
        <w:left w:val="none" w:sz="0" w:space="0" w:color="auto"/>
        <w:bottom w:val="none" w:sz="0" w:space="0" w:color="auto"/>
        <w:right w:val="none" w:sz="0" w:space="0" w:color="auto"/>
      </w:divBdr>
    </w:div>
    <w:div w:id="1832326897">
      <w:bodyDiv w:val="1"/>
      <w:marLeft w:val="0"/>
      <w:marRight w:val="0"/>
      <w:marTop w:val="0"/>
      <w:marBottom w:val="0"/>
      <w:divBdr>
        <w:top w:val="none" w:sz="0" w:space="0" w:color="auto"/>
        <w:left w:val="none" w:sz="0" w:space="0" w:color="auto"/>
        <w:bottom w:val="none" w:sz="0" w:space="0" w:color="auto"/>
        <w:right w:val="none" w:sz="0" w:space="0" w:color="auto"/>
      </w:divBdr>
    </w:div>
    <w:div w:id="1834905118">
      <w:bodyDiv w:val="1"/>
      <w:marLeft w:val="0"/>
      <w:marRight w:val="0"/>
      <w:marTop w:val="0"/>
      <w:marBottom w:val="0"/>
      <w:divBdr>
        <w:top w:val="none" w:sz="0" w:space="0" w:color="auto"/>
        <w:left w:val="none" w:sz="0" w:space="0" w:color="auto"/>
        <w:bottom w:val="none" w:sz="0" w:space="0" w:color="auto"/>
        <w:right w:val="none" w:sz="0" w:space="0" w:color="auto"/>
      </w:divBdr>
    </w:div>
    <w:div w:id="1837375795">
      <w:bodyDiv w:val="1"/>
      <w:marLeft w:val="0"/>
      <w:marRight w:val="0"/>
      <w:marTop w:val="0"/>
      <w:marBottom w:val="0"/>
      <w:divBdr>
        <w:top w:val="none" w:sz="0" w:space="0" w:color="auto"/>
        <w:left w:val="none" w:sz="0" w:space="0" w:color="auto"/>
        <w:bottom w:val="none" w:sz="0" w:space="0" w:color="auto"/>
        <w:right w:val="none" w:sz="0" w:space="0" w:color="auto"/>
      </w:divBdr>
    </w:div>
    <w:div w:id="1847791063">
      <w:bodyDiv w:val="1"/>
      <w:marLeft w:val="0"/>
      <w:marRight w:val="0"/>
      <w:marTop w:val="0"/>
      <w:marBottom w:val="0"/>
      <w:divBdr>
        <w:top w:val="none" w:sz="0" w:space="0" w:color="auto"/>
        <w:left w:val="none" w:sz="0" w:space="0" w:color="auto"/>
        <w:bottom w:val="none" w:sz="0" w:space="0" w:color="auto"/>
        <w:right w:val="none" w:sz="0" w:space="0" w:color="auto"/>
      </w:divBdr>
      <w:divsChild>
        <w:div w:id="1663316735">
          <w:marLeft w:val="0"/>
          <w:marRight w:val="0"/>
          <w:marTop w:val="0"/>
          <w:marBottom w:val="0"/>
          <w:divBdr>
            <w:top w:val="none" w:sz="0" w:space="0" w:color="auto"/>
            <w:left w:val="none" w:sz="0" w:space="0" w:color="auto"/>
            <w:bottom w:val="none" w:sz="0" w:space="0" w:color="auto"/>
            <w:right w:val="none" w:sz="0" w:space="0" w:color="auto"/>
          </w:divBdr>
          <w:divsChild>
            <w:div w:id="1700470385">
              <w:marLeft w:val="0"/>
              <w:marRight w:val="0"/>
              <w:marTop w:val="0"/>
              <w:marBottom w:val="0"/>
              <w:divBdr>
                <w:top w:val="none" w:sz="0" w:space="0" w:color="auto"/>
                <w:left w:val="none" w:sz="0" w:space="0" w:color="auto"/>
                <w:bottom w:val="none" w:sz="0" w:space="0" w:color="auto"/>
                <w:right w:val="none" w:sz="0" w:space="0" w:color="auto"/>
              </w:divBdr>
              <w:divsChild>
                <w:div w:id="428815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1144467">
      <w:bodyDiv w:val="1"/>
      <w:marLeft w:val="0"/>
      <w:marRight w:val="0"/>
      <w:marTop w:val="0"/>
      <w:marBottom w:val="0"/>
      <w:divBdr>
        <w:top w:val="none" w:sz="0" w:space="0" w:color="auto"/>
        <w:left w:val="none" w:sz="0" w:space="0" w:color="auto"/>
        <w:bottom w:val="none" w:sz="0" w:space="0" w:color="auto"/>
        <w:right w:val="none" w:sz="0" w:space="0" w:color="auto"/>
      </w:divBdr>
      <w:divsChild>
        <w:div w:id="1098258157">
          <w:marLeft w:val="0"/>
          <w:marRight w:val="0"/>
          <w:marTop w:val="0"/>
          <w:marBottom w:val="0"/>
          <w:divBdr>
            <w:top w:val="none" w:sz="0" w:space="0" w:color="auto"/>
            <w:left w:val="none" w:sz="0" w:space="0" w:color="auto"/>
            <w:bottom w:val="none" w:sz="0" w:space="0" w:color="auto"/>
            <w:right w:val="none" w:sz="0" w:space="0" w:color="auto"/>
          </w:divBdr>
        </w:div>
        <w:div w:id="200896610">
          <w:marLeft w:val="0"/>
          <w:marRight w:val="0"/>
          <w:marTop w:val="0"/>
          <w:marBottom w:val="0"/>
          <w:divBdr>
            <w:top w:val="none" w:sz="0" w:space="0" w:color="auto"/>
            <w:left w:val="none" w:sz="0" w:space="0" w:color="auto"/>
            <w:bottom w:val="none" w:sz="0" w:space="0" w:color="auto"/>
            <w:right w:val="none" w:sz="0" w:space="0" w:color="auto"/>
          </w:divBdr>
        </w:div>
        <w:div w:id="183717126">
          <w:marLeft w:val="0"/>
          <w:marRight w:val="0"/>
          <w:marTop w:val="0"/>
          <w:marBottom w:val="0"/>
          <w:divBdr>
            <w:top w:val="none" w:sz="0" w:space="0" w:color="auto"/>
            <w:left w:val="none" w:sz="0" w:space="0" w:color="auto"/>
            <w:bottom w:val="none" w:sz="0" w:space="0" w:color="auto"/>
            <w:right w:val="none" w:sz="0" w:space="0" w:color="auto"/>
          </w:divBdr>
        </w:div>
      </w:divsChild>
    </w:div>
    <w:div w:id="1870873822">
      <w:bodyDiv w:val="1"/>
      <w:marLeft w:val="0"/>
      <w:marRight w:val="0"/>
      <w:marTop w:val="0"/>
      <w:marBottom w:val="0"/>
      <w:divBdr>
        <w:top w:val="none" w:sz="0" w:space="0" w:color="auto"/>
        <w:left w:val="none" w:sz="0" w:space="0" w:color="auto"/>
        <w:bottom w:val="none" w:sz="0" w:space="0" w:color="auto"/>
        <w:right w:val="none" w:sz="0" w:space="0" w:color="auto"/>
      </w:divBdr>
      <w:divsChild>
        <w:div w:id="1585798167">
          <w:marLeft w:val="0"/>
          <w:marRight w:val="0"/>
          <w:marTop w:val="0"/>
          <w:marBottom w:val="0"/>
          <w:divBdr>
            <w:top w:val="none" w:sz="0" w:space="0" w:color="auto"/>
            <w:left w:val="none" w:sz="0" w:space="0" w:color="auto"/>
            <w:bottom w:val="none" w:sz="0" w:space="0" w:color="auto"/>
            <w:right w:val="none" w:sz="0" w:space="0" w:color="auto"/>
          </w:divBdr>
          <w:divsChild>
            <w:div w:id="372776397">
              <w:marLeft w:val="0"/>
              <w:marRight w:val="0"/>
              <w:marTop w:val="0"/>
              <w:marBottom w:val="0"/>
              <w:divBdr>
                <w:top w:val="none" w:sz="0" w:space="0" w:color="auto"/>
                <w:left w:val="none" w:sz="0" w:space="0" w:color="auto"/>
                <w:bottom w:val="none" w:sz="0" w:space="0" w:color="auto"/>
                <w:right w:val="none" w:sz="0" w:space="0" w:color="auto"/>
              </w:divBdr>
              <w:divsChild>
                <w:div w:id="220362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5188443">
      <w:bodyDiv w:val="1"/>
      <w:marLeft w:val="0"/>
      <w:marRight w:val="0"/>
      <w:marTop w:val="0"/>
      <w:marBottom w:val="0"/>
      <w:divBdr>
        <w:top w:val="none" w:sz="0" w:space="0" w:color="auto"/>
        <w:left w:val="none" w:sz="0" w:space="0" w:color="auto"/>
        <w:bottom w:val="none" w:sz="0" w:space="0" w:color="auto"/>
        <w:right w:val="none" w:sz="0" w:space="0" w:color="auto"/>
      </w:divBdr>
    </w:div>
    <w:div w:id="1878618605">
      <w:bodyDiv w:val="1"/>
      <w:marLeft w:val="0"/>
      <w:marRight w:val="0"/>
      <w:marTop w:val="0"/>
      <w:marBottom w:val="0"/>
      <w:divBdr>
        <w:top w:val="none" w:sz="0" w:space="0" w:color="auto"/>
        <w:left w:val="none" w:sz="0" w:space="0" w:color="auto"/>
        <w:bottom w:val="none" w:sz="0" w:space="0" w:color="auto"/>
        <w:right w:val="none" w:sz="0" w:space="0" w:color="auto"/>
      </w:divBdr>
      <w:divsChild>
        <w:div w:id="171372969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79774789">
      <w:bodyDiv w:val="1"/>
      <w:marLeft w:val="0"/>
      <w:marRight w:val="0"/>
      <w:marTop w:val="0"/>
      <w:marBottom w:val="0"/>
      <w:divBdr>
        <w:top w:val="none" w:sz="0" w:space="0" w:color="auto"/>
        <w:left w:val="none" w:sz="0" w:space="0" w:color="auto"/>
        <w:bottom w:val="none" w:sz="0" w:space="0" w:color="auto"/>
        <w:right w:val="none" w:sz="0" w:space="0" w:color="auto"/>
      </w:divBdr>
    </w:div>
    <w:div w:id="1883515644">
      <w:bodyDiv w:val="1"/>
      <w:marLeft w:val="0"/>
      <w:marRight w:val="0"/>
      <w:marTop w:val="0"/>
      <w:marBottom w:val="0"/>
      <w:divBdr>
        <w:top w:val="none" w:sz="0" w:space="0" w:color="auto"/>
        <w:left w:val="none" w:sz="0" w:space="0" w:color="auto"/>
        <w:bottom w:val="none" w:sz="0" w:space="0" w:color="auto"/>
        <w:right w:val="none" w:sz="0" w:space="0" w:color="auto"/>
      </w:divBdr>
      <w:divsChild>
        <w:div w:id="859047135">
          <w:marLeft w:val="0"/>
          <w:marRight w:val="0"/>
          <w:marTop w:val="0"/>
          <w:marBottom w:val="0"/>
          <w:divBdr>
            <w:top w:val="none" w:sz="0" w:space="0" w:color="auto"/>
            <w:left w:val="none" w:sz="0" w:space="0" w:color="auto"/>
            <w:bottom w:val="none" w:sz="0" w:space="0" w:color="auto"/>
            <w:right w:val="none" w:sz="0" w:space="0" w:color="auto"/>
          </w:divBdr>
          <w:divsChild>
            <w:div w:id="382094496">
              <w:marLeft w:val="0"/>
              <w:marRight w:val="0"/>
              <w:marTop w:val="0"/>
              <w:marBottom w:val="0"/>
              <w:divBdr>
                <w:top w:val="none" w:sz="0" w:space="0" w:color="auto"/>
                <w:left w:val="none" w:sz="0" w:space="0" w:color="auto"/>
                <w:bottom w:val="none" w:sz="0" w:space="0" w:color="auto"/>
                <w:right w:val="none" w:sz="0" w:space="0" w:color="auto"/>
              </w:divBdr>
              <w:divsChild>
                <w:div w:id="1880434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3904777">
      <w:bodyDiv w:val="1"/>
      <w:marLeft w:val="0"/>
      <w:marRight w:val="0"/>
      <w:marTop w:val="0"/>
      <w:marBottom w:val="0"/>
      <w:divBdr>
        <w:top w:val="none" w:sz="0" w:space="0" w:color="auto"/>
        <w:left w:val="none" w:sz="0" w:space="0" w:color="auto"/>
        <w:bottom w:val="none" w:sz="0" w:space="0" w:color="auto"/>
        <w:right w:val="none" w:sz="0" w:space="0" w:color="auto"/>
      </w:divBdr>
    </w:div>
    <w:div w:id="1888369346">
      <w:bodyDiv w:val="1"/>
      <w:marLeft w:val="0"/>
      <w:marRight w:val="0"/>
      <w:marTop w:val="0"/>
      <w:marBottom w:val="0"/>
      <w:divBdr>
        <w:top w:val="none" w:sz="0" w:space="0" w:color="auto"/>
        <w:left w:val="none" w:sz="0" w:space="0" w:color="auto"/>
        <w:bottom w:val="none" w:sz="0" w:space="0" w:color="auto"/>
        <w:right w:val="none" w:sz="0" w:space="0" w:color="auto"/>
      </w:divBdr>
    </w:div>
    <w:div w:id="1888569736">
      <w:bodyDiv w:val="1"/>
      <w:marLeft w:val="0"/>
      <w:marRight w:val="0"/>
      <w:marTop w:val="0"/>
      <w:marBottom w:val="0"/>
      <w:divBdr>
        <w:top w:val="none" w:sz="0" w:space="0" w:color="auto"/>
        <w:left w:val="none" w:sz="0" w:space="0" w:color="auto"/>
        <w:bottom w:val="none" w:sz="0" w:space="0" w:color="auto"/>
        <w:right w:val="none" w:sz="0" w:space="0" w:color="auto"/>
      </w:divBdr>
    </w:div>
    <w:div w:id="1889758255">
      <w:bodyDiv w:val="1"/>
      <w:marLeft w:val="0"/>
      <w:marRight w:val="0"/>
      <w:marTop w:val="0"/>
      <w:marBottom w:val="0"/>
      <w:divBdr>
        <w:top w:val="none" w:sz="0" w:space="0" w:color="auto"/>
        <w:left w:val="none" w:sz="0" w:space="0" w:color="auto"/>
        <w:bottom w:val="none" w:sz="0" w:space="0" w:color="auto"/>
        <w:right w:val="none" w:sz="0" w:space="0" w:color="auto"/>
      </w:divBdr>
      <w:divsChild>
        <w:div w:id="158814236">
          <w:marLeft w:val="0"/>
          <w:marRight w:val="0"/>
          <w:marTop w:val="600"/>
          <w:marBottom w:val="0"/>
          <w:divBdr>
            <w:top w:val="none" w:sz="0" w:space="0" w:color="auto"/>
            <w:left w:val="none" w:sz="0" w:space="0" w:color="auto"/>
            <w:bottom w:val="none" w:sz="0" w:space="0" w:color="auto"/>
            <w:right w:val="none" w:sz="0" w:space="0" w:color="auto"/>
          </w:divBdr>
          <w:divsChild>
            <w:div w:id="901253084">
              <w:marLeft w:val="0"/>
              <w:marRight w:val="0"/>
              <w:marTop w:val="0"/>
              <w:marBottom w:val="0"/>
              <w:divBdr>
                <w:top w:val="none" w:sz="0" w:space="0" w:color="auto"/>
                <w:left w:val="none" w:sz="0" w:space="0" w:color="auto"/>
                <w:bottom w:val="none" w:sz="0" w:space="0" w:color="auto"/>
                <w:right w:val="none" w:sz="0" w:space="0" w:color="auto"/>
              </w:divBdr>
              <w:divsChild>
                <w:div w:id="2095279710">
                  <w:marLeft w:val="0"/>
                  <w:marRight w:val="0"/>
                  <w:marTop w:val="0"/>
                  <w:marBottom w:val="300"/>
                  <w:divBdr>
                    <w:top w:val="none" w:sz="0" w:space="0" w:color="auto"/>
                    <w:left w:val="none" w:sz="0" w:space="0" w:color="auto"/>
                    <w:bottom w:val="none" w:sz="0" w:space="0" w:color="auto"/>
                    <w:right w:val="none" w:sz="0" w:space="0" w:color="auto"/>
                  </w:divBdr>
                  <w:divsChild>
                    <w:div w:id="2059083698">
                      <w:marLeft w:val="0"/>
                      <w:marRight w:val="15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 w:id="1893882224">
      <w:bodyDiv w:val="1"/>
      <w:marLeft w:val="0"/>
      <w:marRight w:val="0"/>
      <w:marTop w:val="0"/>
      <w:marBottom w:val="0"/>
      <w:divBdr>
        <w:top w:val="none" w:sz="0" w:space="0" w:color="auto"/>
        <w:left w:val="none" w:sz="0" w:space="0" w:color="auto"/>
        <w:bottom w:val="none" w:sz="0" w:space="0" w:color="auto"/>
        <w:right w:val="none" w:sz="0" w:space="0" w:color="auto"/>
      </w:divBdr>
    </w:div>
    <w:div w:id="1901865233">
      <w:bodyDiv w:val="1"/>
      <w:marLeft w:val="0"/>
      <w:marRight w:val="0"/>
      <w:marTop w:val="0"/>
      <w:marBottom w:val="0"/>
      <w:divBdr>
        <w:top w:val="none" w:sz="0" w:space="0" w:color="auto"/>
        <w:left w:val="none" w:sz="0" w:space="0" w:color="auto"/>
        <w:bottom w:val="none" w:sz="0" w:space="0" w:color="auto"/>
        <w:right w:val="none" w:sz="0" w:space="0" w:color="auto"/>
      </w:divBdr>
    </w:div>
    <w:div w:id="1905682044">
      <w:bodyDiv w:val="1"/>
      <w:marLeft w:val="0"/>
      <w:marRight w:val="0"/>
      <w:marTop w:val="0"/>
      <w:marBottom w:val="0"/>
      <w:divBdr>
        <w:top w:val="none" w:sz="0" w:space="0" w:color="auto"/>
        <w:left w:val="none" w:sz="0" w:space="0" w:color="auto"/>
        <w:bottom w:val="none" w:sz="0" w:space="0" w:color="auto"/>
        <w:right w:val="none" w:sz="0" w:space="0" w:color="auto"/>
      </w:divBdr>
    </w:div>
    <w:div w:id="1911580178">
      <w:bodyDiv w:val="1"/>
      <w:marLeft w:val="0"/>
      <w:marRight w:val="0"/>
      <w:marTop w:val="0"/>
      <w:marBottom w:val="0"/>
      <w:divBdr>
        <w:top w:val="none" w:sz="0" w:space="0" w:color="auto"/>
        <w:left w:val="none" w:sz="0" w:space="0" w:color="auto"/>
        <w:bottom w:val="none" w:sz="0" w:space="0" w:color="auto"/>
        <w:right w:val="none" w:sz="0" w:space="0" w:color="auto"/>
      </w:divBdr>
    </w:div>
    <w:div w:id="1915579648">
      <w:bodyDiv w:val="1"/>
      <w:marLeft w:val="0"/>
      <w:marRight w:val="0"/>
      <w:marTop w:val="0"/>
      <w:marBottom w:val="0"/>
      <w:divBdr>
        <w:top w:val="none" w:sz="0" w:space="0" w:color="auto"/>
        <w:left w:val="none" w:sz="0" w:space="0" w:color="auto"/>
        <w:bottom w:val="none" w:sz="0" w:space="0" w:color="auto"/>
        <w:right w:val="none" w:sz="0" w:space="0" w:color="auto"/>
      </w:divBdr>
    </w:div>
    <w:div w:id="1941527277">
      <w:bodyDiv w:val="1"/>
      <w:marLeft w:val="0"/>
      <w:marRight w:val="0"/>
      <w:marTop w:val="0"/>
      <w:marBottom w:val="0"/>
      <w:divBdr>
        <w:top w:val="none" w:sz="0" w:space="0" w:color="auto"/>
        <w:left w:val="none" w:sz="0" w:space="0" w:color="auto"/>
        <w:bottom w:val="none" w:sz="0" w:space="0" w:color="auto"/>
        <w:right w:val="none" w:sz="0" w:space="0" w:color="auto"/>
      </w:divBdr>
    </w:div>
    <w:div w:id="1947954650">
      <w:bodyDiv w:val="1"/>
      <w:marLeft w:val="0"/>
      <w:marRight w:val="0"/>
      <w:marTop w:val="0"/>
      <w:marBottom w:val="0"/>
      <w:divBdr>
        <w:top w:val="none" w:sz="0" w:space="0" w:color="auto"/>
        <w:left w:val="none" w:sz="0" w:space="0" w:color="auto"/>
        <w:bottom w:val="none" w:sz="0" w:space="0" w:color="auto"/>
        <w:right w:val="none" w:sz="0" w:space="0" w:color="auto"/>
      </w:divBdr>
    </w:div>
    <w:div w:id="1948657610">
      <w:bodyDiv w:val="1"/>
      <w:marLeft w:val="0"/>
      <w:marRight w:val="0"/>
      <w:marTop w:val="0"/>
      <w:marBottom w:val="0"/>
      <w:divBdr>
        <w:top w:val="none" w:sz="0" w:space="0" w:color="auto"/>
        <w:left w:val="none" w:sz="0" w:space="0" w:color="auto"/>
        <w:bottom w:val="none" w:sz="0" w:space="0" w:color="auto"/>
        <w:right w:val="none" w:sz="0" w:space="0" w:color="auto"/>
      </w:divBdr>
    </w:div>
    <w:div w:id="1967809163">
      <w:bodyDiv w:val="1"/>
      <w:marLeft w:val="0"/>
      <w:marRight w:val="0"/>
      <w:marTop w:val="0"/>
      <w:marBottom w:val="0"/>
      <w:divBdr>
        <w:top w:val="none" w:sz="0" w:space="0" w:color="auto"/>
        <w:left w:val="none" w:sz="0" w:space="0" w:color="auto"/>
        <w:bottom w:val="none" w:sz="0" w:space="0" w:color="auto"/>
        <w:right w:val="none" w:sz="0" w:space="0" w:color="auto"/>
      </w:divBdr>
    </w:div>
    <w:div w:id="1970628716">
      <w:bodyDiv w:val="1"/>
      <w:marLeft w:val="0"/>
      <w:marRight w:val="0"/>
      <w:marTop w:val="0"/>
      <w:marBottom w:val="0"/>
      <w:divBdr>
        <w:top w:val="none" w:sz="0" w:space="0" w:color="auto"/>
        <w:left w:val="none" w:sz="0" w:space="0" w:color="auto"/>
        <w:bottom w:val="none" w:sz="0" w:space="0" w:color="auto"/>
        <w:right w:val="none" w:sz="0" w:space="0" w:color="auto"/>
      </w:divBdr>
    </w:div>
    <w:div w:id="1971083551">
      <w:bodyDiv w:val="1"/>
      <w:marLeft w:val="0"/>
      <w:marRight w:val="0"/>
      <w:marTop w:val="0"/>
      <w:marBottom w:val="0"/>
      <w:divBdr>
        <w:top w:val="none" w:sz="0" w:space="0" w:color="auto"/>
        <w:left w:val="none" w:sz="0" w:space="0" w:color="auto"/>
        <w:bottom w:val="none" w:sz="0" w:space="0" w:color="auto"/>
        <w:right w:val="none" w:sz="0" w:space="0" w:color="auto"/>
      </w:divBdr>
      <w:divsChild>
        <w:div w:id="621033566">
          <w:marLeft w:val="0"/>
          <w:marRight w:val="0"/>
          <w:marTop w:val="0"/>
          <w:marBottom w:val="0"/>
          <w:divBdr>
            <w:top w:val="none" w:sz="0" w:space="0" w:color="auto"/>
            <w:left w:val="none" w:sz="0" w:space="0" w:color="auto"/>
            <w:bottom w:val="none" w:sz="0" w:space="0" w:color="auto"/>
            <w:right w:val="none" w:sz="0" w:space="0" w:color="auto"/>
          </w:divBdr>
          <w:divsChild>
            <w:div w:id="1320814984">
              <w:marLeft w:val="0"/>
              <w:marRight w:val="0"/>
              <w:marTop w:val="0"/>
              <w:marBottom w:val="0"/>
              <w:divBdr>
                <w:top w:val="none" w:sz="0" w:space="0" w:color="auto"/>
                <w:left w:val="none" w:sz="0" w:space="0" w:color="auto"/>
                <w:bottom w:val="none" w:sz="0" w:space="0" w:color="auto"/>
                <w:right w:val="none" w:sz="0" w:space="0" w:color="auto"/>
              </w:divBdr>
              <w:divsChild>
                <w:div w:id="2016960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2204300">
      <w:bodyDiv w:val="1"/>
      <w:marLeft w:val="0"/>
      <w:marRight w:val="0"/>
      <w:marTop w:val="0"/>
      <w:marBottom w:val="0"/>
      <w:divBdr>
        <w:top w:val="none" w:sz="0" w:space="0" w:color="auto"/>
        <w:left w:val="none" w:sz="0" w:space="0" w:color="auto"/>
        <w:bottom w:val="none" w:sz="0" w:space="0" w:color="auto"/>
        <w:right w:val="none" w:sz="0" w:space="0" w:color="auto"/>
      </w:divBdr>
    </w:div>
    <w:div w:id="1979872687">
      <w:bodyDiv w:val="1"/>
      <w:marLeft w:val="0"/>
      <w:marRight w:val="0"/>
      <w:marTop w:val="0"/>
      <w:marBottom w:val="0"/>
      <w:divBdr>
        <w:top w:val="none" w:sz="0" w:space="0" w:color="auto"/>
        <w:left w:val="none" w:sz="0" w:space="0" w:color="auto"/>
        <w:bottom w:val="none" w:sz="0" w:space="0" w:color="auto"/>
        <w:right w:val="none" w:sz="0" w:space="0" w:color="auto"/>
      </w:divBdr>
    </w:div>
    <w:div w:id="1980988080">
      <w:bodyDiv w:val="1"/>
      <w:marLeft w:val="0"/>
      <w:marRight w:val="0"/>
      <w:marTop w:val="0"/>
      <w:marBottom w:val="0"/>
      <w:divBdr>
        <w:top w:val="none" w:sz="0" w:space="0" w:color="auto"/>
        <w:left w:val="none" w:sz="0" w:space="0" w:color="auto"/>
        <w:bottom w:val="none" w:sz="0" w:space="0" w:color="auto"/>
        <w:right w:val="none" w:sz="0" w:space="0" w:color="auto"/>
      </w:divBdr>
    </w:div>
    <w:div w:id="1991249502">
      <w:bodyDiv w:val="1"/>
      <w:marLeft w:val="0"/>
      <w:marRight w:val="0"/>
      <w:marTop w:val="0"/>
      <w:marBottom w:val="0"/>
      <w:divBdr>
        <w:top w:val="none" w:sz="0" w:space="0" w:color="auto"/>
        <w:left w:val="none" w:sz="0" w:space="0" w:color="auto"/>
        <w:bottom w:val="none" w:sz="0" w:space="0" w:color="auto"/>
        <w:right w:val="none" w:sz="0" w:space="0" w:color="auto"/>
      </w:divBdr>
    </w:div>
    <w:div w:id="2019843062">
      <w:bodyDiv w:val="1"/>
      <w:marLeft w:val="0"/>
      <w:marRight w:val="0"/>
      <w:marTop w:val="0"/>
      <w:marBottom w:val="0"/>
      <w:divBdr>
        <w:top w:val="none" w:sz="0" w:space="0" w:color="auto"/>
        <w:left w:val="none" w:sz="0" w:space="0" w:color="auto"/>
        <w:bottom w:val="none" w:sz="0" w:space="0" w:color="auto"/>
        <w:right w:val="none" w:sz="0" w:space="0" w:color="auto"/>
      </w:divBdr>
    </w:div>
    <w:div w:id="2021925352">
      <w:bodyDiv w:val="1"/>
      <w:marLeft w:val="0"/>
      <w:marRight w:val="0"/>
      <w:marTop w:val="0"/>
      <w:marBottom w:val="0"/>
      <w:divBdr>
        <w:top w:val="none" w:sz="0" w:space="0" w:color="auto"/>
        <w:left w:val="none" w:sz="0" w:space="0" w:color="auto"/>
        <w:bottom w:val="none" w:sz="0" w:space="0" w:color="auto"/>
        <w:right w:val="none" w:sz="0" w:space="0" w:color="auto"/>
      </w:divBdr>
    </w:div>
    <w:div w:id="2034918496">
      <w:bodyDiv w:val="1"/>
      <w:marLeft w:val="0"/>
      <w:marRight w:val="0"/>
      <w:marTop w:val="0"/>
      <w:marBottom w:val="0"/>
      <w:divBdr>
        <w:top w:val="none" w:sz="0" w:space="0" w:color="auto"/>
        <w:left w:val="none" w:sz="0" w:space="0" w:color="auto"/>
        <w:bottom w:val="none" w:sz="0" w:space="0" w:color="auto"/>
        <w:right w:val="none" w:sz="0" w:space="0" w:color="auto"/>
      </w:divBdr>
    </w:div>
    <w:div w:id="2038895847">
      <w:bodyDiv w:val="1"/>
      <w:marLeft w:val="0"/>
      <w:marRight w:val="0"/>
      <w:marTop w:val="0"/>
      <w:marBottom w:val="0"/>
      <w:divBdr>
        <w:top w:val="none" w:sz="0" w:space="0" w:color="auto"/>
        <w:left w:val="none" w:sz="0" w:space="0" w:color="auto"/>
        <w:bottom w:val="none" w:sz="0" w:space="0" w:color="auto"/>
        <w:right w:val="none" w:sz="0" w:space="0" w:color="auto"/>
      </w:divBdr>
    </w:div>
    <w:div w:id="2042439471">
      <w:bodyDiv w:val="1"/>
      <w:marLeft w:val="0"/>
      <w:marRight w:val="0"/>
      <w:marTop w:val="0"/>
      <w:marBottom w:val="0"/>
      <w:divBdr>
        <w:top w:val="none" w:sz="0" w:space="0" w:color="auto"/>
        <w:left w:val="none" w:sz="0" w:space="0" w:color="auto"/>
        <w:bottom w:val="none" w:sz="0" w:space="0" w:color="auto"/>
        <w:right w:val="none" w:sz="0" w:space="0" w:color="auto"/>
      </w:divBdr>
    </w:div>
    <w:div w:id="2068793950">
      <w:bodyDiv w:val="1"/>
      <w:marLeft w:val="0"/>
      <w:marRight w:val="0"/>
      <w:marTop w:val="0"/>
      <w:marBottom w:val="0"/>
      <w:divBdr>
        <w:top w:val="none" w:sz="0" w:space="0" w:color="auto"/>
        <w:left w:val="none" w:sz="0" w:space="0" w:color="auto"/>
        <w:bottom w:val="none" w:sz="0" w:space="0" w:color="auto"/>
        <w:right w:val="none" w:sz="0" w:space="0" w:color="auto"/>
      </w:divBdr>
    </w:div>
    <w:div w:id="2072730985">
      <w:bodyDiv w:val="1"/>
      <w:marLeft w:val="0"/>
      <w:marRight w:val="0"/>
      <w:marTop w:val="0"/>
      <w:marBottom w:val="0"/>
      <w:divBdr>
        <w:top w:val="none" w:sz="0" w:space="0" w:color="auto"/>
        <w:left w:val="none" w:sz="0" w:space="0" w:color="auto"/>
        <w:bottom w:val="none" w:sz="0" w:space="0" w:color="auto"/>
        <w:right w:val="none" w:sz="0" w:space="0" w:color="auto"/>
      </w:divBdr>
    </w:div>
    <w:div w:id="2074889282">
      <w:bodyDiv w:val="1"/>
      <w:marLeft w:val="0"/>
      <w:marRight w:val="0"/>
      <w:marTop w:val="0"/>
      <w:marBottom w:val="0"/>
      <w:divBdr>
        <w:top w:val="none" w:sz="0" w:space="0" w:color="auto"/>
        <w:left w:val="none" w:sz="0" w:space="0" w:color="auto"/>
        <w:bottom w:val="none" w:sz="0" w:space="0" w:color="auto"/>
        <w:right w:val="none" w:sz="0" w:space="0" w:color="auto"/>
      </w:divBdr>
    </w:div>
    <w:div w:id="2076317584">
      <w:bodyDiv w:val="1"/>
      <w:marLeft w:val="0"/>
      <w:marRight w:val="0"/>
      <w:marTop w:val="0"/>
      <w:marBottom w:val="0"/>
      <w:divBdr>
        <w:top w:val="none" w:sz="0" w:space="0" w:color="auto"/>
        <w:left w:val="none" w:sz="0" w:space="0" w:color="auto"/>
        <w:bottom w:val="none" w:sz="0" w:space="0" w:color="auto"/>
        <w:right w:val="none" w:sz="0" w:space="0" w:color="auto"/>
      </w:divBdr>
    </w:div>
    <w:div w:id="2076853136">
      <w:bodyDiv w:val="1"/>
      <w:marLeft w:val="0"/>
      <w:marRight w:val="0"/>
      <w:marTop w:val="0"/>
      <w:marBottom w:val="0"/>
      <w:divBdr>
        <w:top w:val="none" w:sz="0" w:space="0" w:color="auto"/>
        <w:left w:val="none" w:sz="0" w:space="0" w:color="auto"/>
        <w:bottom w:val="none" w:sz="0" w:space="0" w:color="auto"/>
        <w:right w:val="none" w:sz="0" w:space="0" w:color="auto"/>
      </w:divBdr>
    </w:div>
    <w:div w:id="2082213627">
      <w:bodyDiv w:val="1"/>
      <w:marLeft w:val="0"/>
      <w:marRight w:val="0"/>
      <w:marTop w:val="0"/>
      <w:marBottom w:val="0"/>
      <w:divBdr>
        <w:top w:val="none" w:sz="0" w:space="0" w:color="auto"/>
        <w:left w:val="none" w:sz="0" w:space="0" w:color="auto"/>
        <w:bottom w:val="none" w:sz="0" w:space="0" w:color="auto"/>
        <w:right w:val="none" w:sz="0" w:space="0" w:color="auto"/>
      </w:divBdr>
    </w:div>
    <w:div w:id="2082557599">
      <w:bodyDiv w:val="1"/>
      <w:marLeft w:val="0"/>
      <w:marRight w:val="0"/>
      <w:marTop w:val="0"/>
      <w:marBottom w:val="0"/>
      <w:divBdr>
        <w:top w:val="none" w:sz="0" w:space="0" w:color="auto"/>
        <w:left w:val="none" w:sz="0" w:space="0" w:color="auto"/>
        <w:bottom w:val="none" w:sz="0" w:space="0" w:color="auto"/>
        <w:right w:val="none" w:sz="0" w:space="0" w:color="auto"/>
      </w:divBdr>
    </w:div>
    <w:div w:id="2085300184">
      <w:bodyDiv w:val="1"/>
      <w:marLeft w:val="0"/>
      <w:marRight w:val="0"/>
      <w:marTop w:val="0"/>
      <w:marBottom w:val="0"/>
      <w:divBdr>
        <w:top w:val="none" w:sz="0" w:space="0" w:color="auto"/>
        <w:left w:val="none" w:sz="0" w:space="0" w:color="auto"/>
        <w:bottom w:val="none" w:sz="0" w:space="0" w:color="auto"/>
        <w:right w:val="none" w:sz="0" w:space="0" w:color="auto"/>
      </w:divBdr>
    </w:div>
    <w:div w:id="2087721585">
      <w:bodyDiv w:val="1"/>
      <w:marLeft w:val="0"/>
      <w:marRight w:val="0"/>
      <w:marTop w:val="0"/>
      <w:marBottom w:val="0"/>
      <w:divBdr>
        <w:top w:val="none" w:sz="0" w:space="0" w:color="auto"/>
        <w:left w:val="none" w:sz="0" w:space="0" w:color="auto"/>
        <w:bottom w:val="none" w:sz="0" w:space="0" w:color="auto"/>
        <w:right w:val="none" w:sz="0" w:space="0" w:color="auto"/>
      </w:divBdr>
    </w:div>
    <w:div w:id="2099252934">
      <w:bodyDiv w:val="1"/>
      <w:marLeft w:val="0"/>
      <w:marRight w:val="0"/>
      <w:marTop w:val="0"/>
      <w:marBottom w:val="0"/>
      <w:divBdr>
        <w:top w:val="none" w:sz="0" w:space="0" w:color="auto"/>
        <w:left w:val="none" w:sz="0" w:space="0" w:color="auto"/>
        <w:bottom w:val="none" w:sz="0" w:space="0" w:color="auto"/>
        <w:right w:val="none" w:sz="0" w:space="0" w:color="auto"/>
      </w:divBdr>
    </w:div>
    <w:div w:id="2102487111">
      <w:bodyDiv w:val="1"/>
      <w:marLeft w:val="0"/>
      <w:marRight w:val="0"/>
      <w:marTop w:val="0"/>
      <w:marBottom w:val="0"/>
      <w:divBdr>
        <w:top w:val="none" w:sz="0" w:space="0" w:color="auto"/>
        <w:left w:val="none" w:sz="0" w:space="0" w:color="auto"/>
        <w:bottom w:val="none" w:sz="0" w:space="0" w:color="auto"/>
        <w:right w:val="none" w:sz="0" w:space="0" w:color="auto"/>
      </w:divBdr>
    </w:div>
    <w:div w:id="2103993485">
      <w:bodyDiv w:val="1"/>
      <w:marLeft w:val="0"/>
      <w:marRight w:val="0"/>
      <w:marTop w:val="0"/>
      <w:marBottom w:val="0"/>
      <w:divBdr>
        <w:top w:val="none" w:sz="0" w:space="0" w:color="auto"/>
        <w:left w:val="none" w:sz="0" w:space="0" w:color="auto"/>
        <w:bottom w:val="none" w:sz="0" w:space="0" w:color="auto"/>
        <w:right w:val="none" w:sz="0" w:space="0" w:color="auto"/>
      </w:divBdr>
    </w:div>
    <w:div w:id="2108383571">
      <w:bodyDiv w:val="1"/>
      <w:marLeft w:val="0"/>
      <w:marRight w:val="0"/>
      <w:marTop w:val="0"/>
      <w:marBottom w:val="0"/>
      <w:divBdr>
        <w:top w:val="none" w:sz="0" w:space="0" w:color="auto"/>
        <w:left w:val="none" w:sz="0" w:space="0" w:color="auto"/>
        <w:bottom w:val="none" w:sz="0" w:space="0" w:color="auto"/>
        <w:right w:val="none" w:sz="0" w:space="0" w:color="auto"/>
      </w:divBdr>
    </w:div>
    <w:div w:id="2126729325">
      <w:bodyDiv w:val="1"/>
      <w:marLeft w:val="0"/>
      <w:marRight w:val="0"/>
      <w:marTop w:val="0"/>
      <w:marBottom w:val="0"/>
      <w:divBdr>
        <w:top w:val="none" w:sz="0" w:space="0" w:color="auto"/>
        <w:left w:val="none" w:sz="0" w:space="0" w:color="auto"/>
        <w:bottom w:val="none" w:sz="0" w:space="0" w:color="auto"/>
        <w:right w:val="none" w:sz="0" w:space="0" w:color="auto"/>
      </w:divBdr>
    </w:div>
    <w:div w:id="2139495697">
      <w:bodyDiv w:val="1"/>
      <w:marLeft w:val="0"/>
      <w:marRight w:val="0"/>
      <w:marTop w:val="0"/>
      <w:marBottom w:val="0"/>
      <w:divBdr>
        <w:top w:val="none" w:sz="0" w:space="0" w:color="auto"/>
        <w:left w:val="none" w:sz="0" w:space="0" w:color="auto"/>
        <w:bottom w:val="none" w:sz="0" w:space="0" w:color="auto"/>
        <w:right w:val="none" w:sz="0" w:space="0" w:color="auto"/>
      </w:divBdr>
    </w:div>
    <w:div w:id="2140568831">
      <w:bodyDiv w:val="1"/>
      <w:marLeft w:val="0"/>
      <w:marRight w:val="0"/>
      <w:marTop w:val="0"/>
      <w:marBottom w:val="0"/>
      <w:divBdr>
        <w:top w:val="none" w:sz="0" w:space="0" w:color="auto"/>
        <w:left w:val="none" w:sz="0" w:space="0" w:color="auto"/>
        <w:bottom w:val="none" w:sz="0" w:space="0" w:color="auto"/>
        <w:right w:val="none" w:sz="0" w:space="0" w:color="auto"/>
      </w:divBdr>
    </w:div>
    <w:div w:id="21429147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emf"/><Relationship Id="rId21" Type="http://schemas.openxmlformats.org/officeDocument/2006/relationships/image" Target="media/image5.emf"/><Relationship Id="rId42" Type="http://schemas.openxmlformats.org/officeDocument/2006/relationships/image" Target="media/image22.emf"/><Relationship Id="rId47" Type="http://schemas.openxmlformats.org/officeDocument/2006/relationships/image" Target="media/image27.emf"/><Relationship Id="rId63" Type="http://schemas.openxmlformats.org/officeDocument/2006/relationships/hyperlink" Target="https://www.emerald.com/insight/search?q=James%20G.%20March" TargetMode="External"/><Relationship Id="rId68" Type="http://schemas.openxmlformats.org/officeDocument/2006/relationships/hyperlink" Target="https://www.emerald.com/insight/search?q=David%20M.%20Boje" TargetMode="External"/><Relationship Id="rId84" Type="http://schemas.openxmlformats.org/officeDocument/2006/relationships/hyperlink" Target="https://aphelis.net/wp-content/uploads/2011/02/Martin-Heidegger-On-the-Essence-of-Truth.pdf" TargetMode="External"/><Relationship Id="rId89" Type="http://schemas.openxmlformats.org/officeDocument/2006/relationships/hyperlink" Target="https://doi.org/10.2307/2391586" TargetMode="External"/><Relationship Id="rId16" Type="http://schemas.openxmlformats.org/officeDocument/2006/relationships/hyperlink" Target="https://antenarrative.com" TargetMode="External"/><Relationship Id="rId107" Type="http://schemas.openxmlformats.org/officeDocument/2006/relationships/fontTable" Target="fontTable.xml"/><Relationship Id="rId11" Type="http://schemas.microsoft.com/office/2016/09/relationships/commentsIds" Target="commentsIds.xml"/><Relationship Id="rId32" Type="http://schemas.openxmlformats.org/officeDocument/2006/relationships/image" Target="media/image13.emf"/><Relationship Id="rId37" Type="http://schemas.openxmlformats.org/officeDocument/2006/relationships/image" Target="media/image17.emf"/><Relationship Id="rId53" Type="http://schemas.openxmlformats.org/officeDocument/2006/relationships/image" Target="media/image32.emf"/><Relationship Id="rId58" Type="http://schemas.openxmlformats.org/officeDocument/2006/relationships/image" Target="media/image34.emf"/><Relationship Id="rId74" Type="http://schemas.openxmlformats.org/officeDocument/2006/relationships/hyperlink" Target="https://www.emerald.com/insight/search?q=Dawn%20(Pondy)%20Mulligan" TargetMode="External"/><Relationship Id="rId79" Type="http://schemas.openxmlformats.org/officeDocument/2006/relationships/hyperlink" Target="https://doi.org/10.1177/1056492610369627" TargetMode="External"/><Relationship Id="rId102" Type="http://schemas.openxmlformats.org/officeDocument/2006/relationships/hyperlink" Target="http://www.iiisci.org/journal/pdv/sci/pdfs/CN11013.pdf" TargetMode="External"/><Relationship Id="rId5" Type="http://schemas.openxmlformats.org/officeDocument/2006/relationships/webSettings" Target="webSettings.xml"/><Relationship Id="rId90" Type="http://schemas.openxmlformats.org/officeDocument/2006/relationships/hyperlink" Target="http://www.jstor.org/stable/2575594.%20Accessed%2019%20July%202021" TargetMode="External"/><Relationship Id="rId95" Type="http://schemas.openxmlformats.org/officeDocument/2006/relationships/hyperlink" Target="https://doi.org/10.1108/EUM0000000001185" TargetMode="External"/><Relationship Id="rId22" Type="http://schemas.openxmlformats.org/officeDocument/2006/relationships/image" Target="media/image6.png"/><Relationship Id="rId27" Type="http://schemas.openxmlformats.org/officeDocument/2006/relationships/hyperlink" Target="https://truestorytellinginstitute.com" TargetMode="External"/><Relationship Id="rId43" Type="http://schemas.openxmlformats.org/officeDocument/2006/relationships/image" Target="media/image23.emf"/><Relationship Id="rId48" Type="http://schemas.openxmlformats.org/officeDocument/2006/relationships/image" Target="media/image28.jpeg"/><Relationship Id="rId64" Type="http://schemas.openxmlformats.org/officeDocument/2006/relationships/hyperlink" Target="https://www.emerald.com/insight/search?q=Richard%20M.%20Burton" TargetMode="External"/><Relationship Id="rId69" Type="http://schemas.openxmlformats.org/officeDocument/2006/relationships/hyperlink" Target="https://www.emerald.com/insight/search?q=Larry%20E.%20Pate" TargetMode="External"/><Relationship Id="rId80" Type="http://schemas.openxmlformats.org/officeDocument/2006/relationships/hyperlink" Target="https://davidboje.com/vita/paper_pdfs/Storytelling%20and%20Cybersemiotics%20chapter%20for%20Brier%20book.pdf" TargetMode="External"/><Relationship Id="rId85" Type="http://schemas.openxmlformats.org/officeDocument/2006/relationships/hyperlink" Target="https://mercaba.org/SANLUIS/Filosofia/autores/Contempor&#225;nea/Gramsci/Sobre%20Gramsci/Ives,%20Peter%20-%20Language%20and%20Hegemony%20in%20Gramsci.pdf" TargetMode="External"/><Relationship Id="rId12" Type="http://schemas.microsoft.com/office/2018/08/relationships/commentsExtensible" Target="commentsExtensible.xml"/><Relationship Id="rId17" Type="http://schemas.openxmlformats.org/officeDocument/2006/relationships/image" Target="media/image2.png"/><Relationship Id="rId33" Type="http://schemas.openxmlformats.org/officeDocument/2006/relationships/image" Target="media/image14.emf"/><Relationship Id="rId38" Type="http://schemas.openxmlformats.org/officeDocument/2006/relationships/image" Target="media/image18.emf"/><Relationship Id="rId59" Type="http://schemas.openxmlformats.org/officeDocument/2006/relationships/image" Target="media/image35.emf"/><Relationship Id="rId103" Type="http://schemas.openxmlformats.org/officeDocument/2006/relationships/hyperlink" Target="http://ideanetworking.com.au/docs/sensemaking/Human_Relations-2012-Weick-141-53.pdf" TargetMode="External"/><Relationship Id="rId108" Type="http://schemas.microsoft.com/office/2011/relationships/people" Target="people.xml"/><Relationship Id="rId54" Type="http://schemas.openxmlformats.org/officeDocument/2006/relationships/hyperlink" Target="https://antenarrative.com" TargetMode="External"/><Relationship Id="rId70" Type="http://schemas.openxmlformats.org/officeDocument/2006/relationships/hyperlink" Target="https://www.emerald.com/insight/search?q=Michael%20Moch" TargetMode="External"/><Relationship Id="rId75" Type="http://schemas.openxmlformats.org/officeDocument/2006/relationships/hyperlink" Target="https://doi.org/10.2307/2393432" TargetMode="External"/><Relationship Id="rId91" Type="http://schemas.openxmlformats.org/officeDocument/2006/relationships/hyperlink" Target="https://doi.org/10.2307/2392153" TargetMode="External"/><Relationship Id="rId96" Type="http://schemas.openxmlformats.org/officeDocument/2006/relationships/hyperlink" Target="https://doi.org/10.2307/2391097"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1.png"/><Relationship Id="rId23" Type="http://schemas.openxmlformats.org/officeDocument/2006/relationships/image" Target="media/image7.png"/><Relationship Id="rId28" Type="http://schemas.openxmlformats.org/officeDocument/2006/relationships/hyperlink" Target="https://aphelis.net/wp-content/uploads/2011/02/Martin-Heidegger-On-the-Essence-of-Truth.pdf" TargetMode="External"/><Relationship Id="rId36" Type="http://schemas.openxmlformats.org/officeDocument/2006/relationships/image" Target="media/image16.emf"/><Relationship Id="rId49" Type="http://schemas.openxmlformats.org/officeDocument/2006/relationships/image" Target="media/image29.jpeg"/><Relationship Id="rId57" Type="http://schemas.openxmlformats.org/officeDocument/2006/relationships/hyperlink" Target="https://davidboje.com/shamanic" TargetMode="External"/><Relationship Id="rId106" Type="http://schemas.openxmlformats.org/officeDocument/2006/relationships/footer" Target="footer2.xml"/><Relationship Id="rId10" Type="http://schemas.microsoft.com/office/2011/relationships/commentsExtended" Target="commentsExtended.xml"/><Relationship Id="rId31" Type="http://schemas.openxmlformats.org/officeDocument/2006/relationships/image" Target="media/image12.emf"/><Relationship Id="rId44" Type="http://schemas.openxmlformats.org/officeDocument/2006/relationships/image" Target="media/image24.emf"/><Relationship Id="rId52" Type="http://schemas.openxmlformats.org/officeDocument/2006/relationships/hyperlink" Target="https://davidboje.com/quantum" TargetMode="External"/><Relationship Id="rId60" Type="http://schemas.openxmlformats.org/officeDocument/2006/relationships/hyperlink" Target="https://enthinkment.com" TargetMode="External"/><Relationship Id="rId65" Type="http://schemas.openxmlformats.org/officeDocument/2006/relationships/hyperlink" Target="https://www.emerald.com/insight/search?q=Peter%20Frost" TargetMode="External"/><Relationship Id="rId73" Type="http://schemas.openxmlformats.org/officeDocument/2006/relationships/hyperlink" Target="https://www.emerald.com/insight/search?q=David%20Whetten" TargetMode="External"/><Relationship Id="rId78" Type="http://schemas.openxmlformats.org/officeDocument/2006/relationships/hyperlink" Target="https://doi.org/10.4135/9781446214305" TargetMode="External"/><Relationship Id="rId81" Type="http://schemas.openxmlformats.org/officeDocument/2006/relationships/hyperlink" Target="https://davidboje.com/vita/paper_pdfs/Boje_MurnignhanMgtSCI.pdf" TargetMode="External"/><Relationship Id="rId86" Type="http://schemas.openxmlformats.org/officeDocument/2006/relationships/hyperlink" Target="https://www.unl.edu/prodmgr/NRT/Tao%20Te%20Ching%20-%20trans.%20by%20J.H..%20McDonald.pdf" TargetMode="External"/><Relationship Id="rId94" Type="http://schemas.openxmlformats.org/officeDocument/2006/relationships/hyperlink" Target="https://doi.org/10.1108/EUM0000000001177" TargetMode="External"/><Relationship Id="rId99" Type="http://schemas.openxmlformats.org/officeDocument/2006/relationships/hyperlink" Target="https://www.researchgate.net/profile/Ahmed_Riahi-Belkaoui/publication/313659155_The_Economics_of_Information_Research_Perspectives/links/58a1cfed45851598babae12e/The-Economics-of-Information-Research-Perspectives" TargetMode="External"/><Relationship Id="rId101" Type="http://schemas.openxmlformats.org/officeDocument/2006/relationships/hyperlink" Target="http://www.amerlit.com/poems/POEMS%20Eliot,%20TS%20The%20Waste%20Land%20(1922)%20analysis%20by%2025%20critics.pdf" TargetMode="External"/><Relationship Id="rId4" Type="http://schemas.openxmlformats.org/officeDocument/2006/relationships/settings" Target="settings.xml"/><Relationship Id="rId9" Type="http://schemas.openxmlformats.org/officeDocument/2006/relationships/comments" Target="comments.xml"/><Relationship Id="rId13" Type="http://schemas.openxmlformats.org/officeDocument/2006/relationships/hyperlink" Target="https://aphelis.net/wp-content/uploads/2011/02/Martin-Heidegger-On-the-Essence-of-Truth.pdf" TargetMode="External"/><Relationship Id="rId18" Type="http://schemas.openxmlformats.org/officeDocument/2006/relationships/image" Target="media/image3.jpeg"/><Relationship Id="rId39" Type="http://schemas.openxmlformats.org/officeDocument/2006/relationships/image" Target="media/image19.emf"/><Relationship Id="rId109" Type="http://schemas.openxmlformats.org/officeDocument/2006/relationships/theme" Target="theme/theme1.xml"/><Relationship Id="rId34" Type="http://schemas.openxmlformats.org/officeDocument/2006/relationships/image" Target="media/image15.emf"/><Relationship Id="rId50" Type="http://schemas.openxmlformats.org/officeDocument/2006/relationships/image" Target="media/image30.png"/><Relationship Id="rId55" Type="http://schemas.openxmlformats.org/officeDocument/2006/relationships/image" Target="media/image33.emf"/><Relationship Id="rId76" Type="http://schemas.openxmlformats.org/officeDocument/2006/relationships/hyperlink" Target="https://doi.org/10.1108/09534810010359598" TargetMode="External"/><Relationship Id="rId97" Type="http://schemas.openxmlformats.org/officeDocument/2006/relationships/hyperlink" Target="https://doi.org/10.1177/014920638501100215" TargetMode="External"/><Relationship Id="rId104" Type="http://schemas.openxmlformats.org/officeDocument/2006/relationships/hyperlink" Target="https://ia800206.us.archive.org/33/items/theprincipleofre00whituoft/theprincipleofre00whituoft.pdf" TargetMode="External"/><Relationship Id="rId7" Type="http://schemas.openxmlformats.org/officeDocument/2006/relationships/endnotes" Target="endnotes.xml"/><Relationship Id="rId71" Type="http://schemas.openxmlformats.org/officeDocument/2006/relationships/hyperlink" Target="https://www.emerald.com/insight/search?q=Steven%20Kerr" TargetMode="External"/><Relationship Id="rId92" Type="http://schemas.openxmlformats.org/officeDocument/2006/relationships/hyperlink" Target="https://www.journal.emergentpublications.com/article/beyond-open-system-models-of-organization-2/" TargetMode="External"/><Relationship Id="rId2" Type="http://schemas.openxmlformats.org/officeDocument/2006/relationships/numbering" Target="numbering.xml"/><Relationship Id="rId29" Type="http://schemas.openxmlformats.org/officeDocument/2006/relationships/image" Target="media/image10.emf"/><Relationship Id="rId24" Type="http://schemas.openxmlformats.org/officeDocument/2006/relationships/hyperlink" Target="https://antenarrative.com" TargetMode="External"/><Relationship Id="rId40" Type="http://schemas.openxmlformats.org/officeDocument/2006/relationships/image" Target="media/image20.emf"/><Relationship Id="rId45" Type="http://schemas.openxmlformats.org/officeDocument/2006/relationships/image" Target="media/image25.png"/><Relationship Id="rId66" Type="http://schemas.openxmlformats.org/officeDocument/2006/relationships/hyperlink" Target="https://www.emerald.com/insight/search?q=Barry%20Staw" TargetMode="External"/><Relationship Id="rId87" Type="http://schemas.openxmlformats.org/officeDocument/2006/relationships/hyperlink" Target="http://libezp.nmsu.edu:2157/stable/25059093" TargetMode="External"/><Relationship Id="rId61" Type="http://schemas.openxmlformats.org/officeDocument/2006/relationships/hyperlink" Target="https://antenarrative.com" TargetMode="External"/><Relationship Id="rId82" Type="http://schemas.openxmlformats.org/officeDocument/2006/relationships/hyperlink" Target="https://doi.org/10.1007/978-3-319-49820-1" TargetMode="External"/><Relationship Id="rId19" Type="http://schemas.openxmlformats.org/officeDocument/2006/relationships/image" Target="media/image4.tiff"/><Relationship Id="rId14" Type="http://schemas.openxmlformats.org/officeDocument/2006/relationships/hyperlink" Target="https://enthinkment.com" TargetMode="External"/><Relationship Id="rId30" Type="http://schemas.openxmlformats.org/officeDocument/2006/relationships/image" Target="media/image11.emf"/><Relationship Id="rId35" Type="http://schemas.openxmlformats.org/officeDocument/2006/relationships/hyperlink" Target="https://antenarrtive.com" TargetMode="External"/><Relationship Id="rId56" Type="http://schemas.openxmlformats.org/officeDocument/2006/relationships/hyperlink" Target="https://enthinkment.com/Prostrate.pptx" TargetMode="External"/><Relationship Id="rId77" Type="http://schemas.openxmlformats.org/officeDocument/2006/relationships/hyperlink" Target="https://doi.org/10.4135/9781849209496" TargetMode="External"/><Relationship Id="rId100" Type="http://schemas.openxmlformats.org/officeDocument/2006/relationships/hyperlink" Target="https://davidboje.com/vita/paper_pdfs/CIW%202020%20Business%20and%20Society%20published%20PDF.pdf" TargetMode="External"/><Relationship Id="rId105" Type="http://schemas.openxmlformats.org/officeDocument/2006/relationships/footer" Target="footer1.xml"/><Relationship Id="rId8" Type="http://schemas.openxmlformats.org/officeDocument/2006/relationships/hyperlink" Target="https://enthinkment.com" TargetMode="External"/><Relationship Id="rId51" Type="http://schemas.openxmlformats.org/officeDocument/2006/relationships/image" Target="media/image31.emf"/><Relationship Id="rId72" Type="http://schemas.openxmlformats.org/officeDocument/2006/relationships/hyperlink" Target="https://www.emerald.com/insight/search?q=Ray%20Zammuto" TargetMode="External"/><Relationship Id="rId93" Type="http://schemas.openxmlformats.org/officeDocument/2006/relationships/hyperlink" Target="https://doi.org/10.2307/2391743" TargetMode="External"/><Relationship Id="rId98" Type="http://schemas.openxmlformats.org/officeDocument/2006/relationships/hyperlink" Target="http://citeseerx.ist.psu.edu/viewdoc/download?doi=10.1.1.460.6748&amp;rep=rep1&amp;type=pdf" TargetMode="External"/><Relationship Id="rId3" Type="http://schemas.openxmlformats.org/officeDocument/2006/relationships/styles" Target="styles.xml"/><Relationship Id="rId25" Type="http://schemas.openxmlformats.org/officeDocument/2006/relationships/image" Target="media/image8.emf"/><Relationship Id="rId46" Type="http://schemas.openxmlformats.org/officeDocument/2006/relationships/image" Target="media/image26.emf"/><Relationship Id="rId67" Type="http://schemas.openxmlformats.org/officeDocument/2006/relationships/hyperlink" Target="https://www.emerald.com/insight/search?q=Anne%20Huff" TargetMode="External"/><Relationship Id="rId20" Type="http://schemas.openxmlformats.org/officeDocument/2006/relationships/hyperlink" Target="https://truestoryteling.org" TargetMode="External"/><Relationship Id="rId41" Type="http://schemas.openxmlformats.org/officeDocument/2006/relationships/image" Target="media/image21.emf"/><Relationship Id="rId62" Type="http://schemas.openxmlformats.org/officeDocument/2006/relationships/hyperlink" Target="https://masculinisation.files.wordpress.com/2015/05/benjaminwalter-e28093-illuminations.pdf" TargetMode="External"/><Relationship Id="rId83" Type="http://schemas.openxmlformats.org/officeDocument/2006/relationships/hyperlink" Target="http://ftp.informatik.rwth-aachen.de/Publications/CEUR-WS/Vol-72/021%20Coetzee%20Innovation.pdf" TargetMode="External"/><Relationship Id="rId88" Type="http://schemas.openxmlformats.org/officeDocument/2006/relationships/hyperlink" Target="https://doi.org/10.2307/2391553"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s://www.latimes.com/archives/la-xpm-2007-dec-19-me-leavitt19-story.html" TargetMode="External"/><Relationship Id="rId3" Type="http://schemas.openxmlformats.org/officeDocument/2006/relationships/hyperlink" Target="https://plato.stanford.edu/entries/qualia/" TargetMode="External"/><Relationship Id="rId7" Type="http://schemas.openxmlformats.org/officeDocument/2006/relationships/hyperlink" Target="http://content.time.com/time/subscriber/article/0,33009,872203-1,00.html" TargetMode="External"/><Relationship Id="rId2" Type="http://schemas.openxmlformats.org/officeDocument/2006/relationships/hyperlink" Target="https://www.wordnik.com/words/logical%20positivism" TargetMode="External"/><Relationship Id="rId1" Type="http://schemas.openxmlformats.org/officeDocument/2006/relationships/hyperlink" Target="https://newbuddhist.com/discussion/18164/what-is-the-sound-of-one-hand-clapping" TargetMode="External"/><Relationship Id="rId6" Type="http://schemas.openxmlformats.org/officeDocument/2006/relationships/hyperlink" Target="https://en.wikipedia.org/wiki/Zeta_Beta_Tau" TargetMode="External"/><Relationship Id="rId5" Type="http://schemas.openxmlformats.org/officeDocument/2006/relationships/hyperlink" Target="https://www.cmu.edu/student-affairs/slice/involvement/greek/history.html" TargetMode="External"/><Relationship Id="rId4" Type="http://schemas.openxmlformats.org/officeDocument/2006/relationships/hyperlink" Target="https://archon.library.illinois.edu/?p=digitallibrary/digitalcontent&amp;id=9548" TargetMode="External"/><Relationship Id="rId9" Type="http://schemas.openxmlformats.org/officeDocument/2006/relationships/hyperlink" Target="https://www.discovermagazine.com/the-sciences/how-quantum-mechanics-lets-us-see-smell-and-touch"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80D5604-95DB-D245-A022-8A95884D5D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3020</TotalTime>
  <Pages>230</Pages>
  <Words>70220</Words>
  <Characters>400255</Characters>
  <Application>Microsoft Office Word</Application>
  <DocSecurity>0</DocSecurity>
  <Lines>3335</Lines>
  <Paragraphs>939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469536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 Boje</dc:creator>
  <cp:keywords/>
  <dc:description/>
  <cp:lastModifiedBy>David Boje</cp:lastModifiedBy>
  <cp:revision>97</cp:revision>
  <dcterms:created xsi:type="dcterms:W3CDTF">2022-01-04T17:55:00Z</dcterms:created>
  <dcterms:modified xsi:type="dcterms:W3CDTF">2022-04-05T14:23:00Z</dcterms:modified>
</cp:coreProperties>
</file>